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l5g78eu5k9gc" w:id="0"/>
      <w:bookmarkEnd w:id="0"/>
      <w:r w:rsidDel="00000000" w:rsidR="00000000" w:rsidRPr="00000000">
        <w:rPr>
          <w:rtl w:val="0"/>
        </w:rPr>
        <w:t xml:space="preserve">3 Altcoins Set To Revolutionize The Crypto Market In 2024: RENDER, SUI, And ETFSwap</w:t>
      </w:r>
    </w:p>
    <w:p w:rsidR="00000000" w:rsidDel="00000000" w:rsidP="00000000" w:rsidRDefault="00000000" w:rsidRPr="00000000" w14:paraId="00000002">
      <w:pPr>
        <w:rPr/>
      </w:pPr>
      <w:r w:rsidDel="00000000" w:rsidR="00000000" w:rsidRPr="00000000">
        <w:rPr>
          <w:rtl w:val="0"/>
        </w:rPr>
        <w:t xml:space="preserve">Market analysts are now looking to three altcoins that are expected to perform remarkably in the crypto market in 2024; Render (RNDR), Sui (SUI), and ETFSwap (ETFS). Each one of these tokens has something unique to offer, with ETFSwap (ETFS) emerging as the most promising due to its revolutionary tokenised ETF offering.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ETFSwap </w:t>
      </w:r>
      <w:r w:rsidDel="00000000" w:rsidR="00000000" w:rsidRPr="00000000">
        <w:rPr>
          <w:rtl w:val="0"/>
        </w:rPr>
        <w:t xml:space="preserve">is set to launch a platform that will enable users to trade their Tokenized ETFs on Ethereum. This connects regular financial systems and decentralized financial markets so that users can trade ETFs on-chain. The ETFS token powers the functionality of the platform, offering governance rights, access to exclusive ETF offers, fee payments, and asset conversion. Also, its staking feature allows users to earn passive income, which also strengthens its use case of holding the token. With a projected 30,000% price surge in 2024, ETFSwap’s presale is an attractive entry point for investors seeking high gains.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Render (RNDR)</w:t>
      </w:r>
      <w:r w:rsidDel="00000000" w:rsidR="00000000" w:rsidRPr="00000000">
        <w:rPr>
          <w:rtl w:val="0"/>
        </w:rPr>
        <w:t xml:space="preserve"> managed to use the booming AI industry by offering a decentralized GPU rendering network. Users contribute their unused GPU power for computational tasks such as rendering visual effects, thus placing RNDR in a great position in the AI infrastructure Industry. Earlier this year, RNDR price rose as AI coins gained popularity, and its role in supporting AI applications positions it for further growth in 2024.</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Sui (SUI)</w:t>
      </w:r>
      <w:r w:rsidDel="00000000" w:rsidR="00000000" w:rsidRPr="00000000">
        <w:rPr>
          <w:rtl w:val="0"/>
        </w:rPr>
        <w:t xml:space="preserve"> – is a layer-1 blockchain, which investors have started paying attention to due to its high-speed, low-cost transactions and scalability. Developers favour Sui due to its smart contracts built with the Move programming language, which simplifies decentralized application development. Sui has a great team and the expansion of the network makes it another solid pick for 2024.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While all three altcoins described above show strong potential, ETFSwap stands out as the most promising investment due to its innovative approach to ETF tokenization and presale value. As 2024's end approaches, ETFSwap (ETFS) offers a rare chance for early investors to capitalize on the next major trend in crypto markets.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