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pPr>
      <w:bookmarkStart w:colFirst="0" w:colLast="0" w:name="_7th9cn73t4p5" w:id="0"/>
      <w:bookmarkEnd w:id="0"/>
      <w:r w:rsidDel="00000000" w:rsidR="00000000" w:rsidRPr="00000000">
        <w:rPr>
          <w:b w:val="1"/>
          <w:bCs w:val="1"/>
          <w:sz w:val="46"/>
          <w:szCs w:val="46"/>
          <w:rtl w:val="0"/>
        </w:rPr>
        <w:t xml:space="preserve">Kova: Full Updated Plan (Version 2)</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oenigp7okb5" w:id="1"/>
      <w:bookmarkEnd w:id="1"/>
      <w:r w:rsidDel="00000000" w:rsidR="00000000" w:rsidRPr="00000000">
        <w:rPr>
          <w:b w:val="1"/>
          <w:bCs w:val="1"/>
          <w:sz w:val="34"/>
          <w:szCs w:val="34"/>
          <w:rtl w:val="0"/>
        </w:rPr>
        <w:t xml:space="preserve">What You Are Building</w:t>
      </w:r>
    </w:p>
    <w:p w:rsidR="00000000" w:rsidDel="00000000" w:rsidP="00000000" w:rsidRDefault="00000000" w:rsidRPr="00000000" w14:paraId="00000004">
      <w:pPr>
        <w:spacing w:after="240" w:before="240" w:lineRule="auto"/>
        <w:rPr/>
      </w:pPr>
      <w:r w:rsidDel="00000000" w:rsidR="00000000" w:rsidRPr="00000000">
        <w:rPr>
          <w:rtl w:val="0"/>
        </w:rPr>
        <w:t xml:space="preserve">Before anything else, write this down and put it somewhere visible:</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You are building a behaviorally-informed underwriting system using conversational data and socially-distributed risk ownership.</w:t>
      </w:r>
    </w:p>
    <w:p w:rsidR="00000000" w:rsidDel="00000000" w:rsidP="00000000" w:rsidRDefault="00000000" w:rsidRPr="00000000" w14:paraId="00000006">
      <w:pPr>
        <w:spacing w:after="240" w:before="240" w:lineRule="auto"/>
        <w:rPr/>
      </w:pPr>
      <w:r w:rsidDel="00000000" w:rsidR="00000000" w:rsidRPr="00000000">
        <w:rPr>
          <w:rtl w:val="0"/>
        </w:rPr>
        <w:t xml:space="preserve">Not a lending app. Not a WhatsApp bot. A system that gets smarter every time a borrower interacts with money under pressure. The loans are the training data. The agents are the distribution and the first layer of underwriting. The behavioral signals are the moat.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8x70q1ja3zw" w:id="2"/>
      <w:bookmarkEnd w:id="2"/>
      <w:r w:rsidDel="00000000" w:rsidR="00000000" w:rsidRPr="00000000">
        <w:rPr>
          <w:b w:val="1"/>
          <w:bCs w:val="1"/>
          <w:sz w:val="34"/>
          <w:szCs w:val="34"/>
          <w:rtl w:val="0"/>
        </w:rPr>
        <w:t xml:space="preserve">Part 1: WhatsApp as the Core Product</w:t>
      </w:r>
    </w:p>
    <w:p w:rsidR="00000000" w:rsidDel="00000000" w:rsidP="00000000" w:rsidRDefault="00000000" w:rsidRPr="00000000" w14:paraId="00000008">
      <w:pPr>
        <w:spacing w:after="240" w:before="240" w:lineRule="auto"/>
        <w:rPr/>
      </w:pPr>
      <w:r w:rsidDel="00000000" w:rsidR="00000000" w:rsidRPr="00000000">
        <w:rPr>
          <w:rtl w:val="0"/>
        </w:rPr>
        <w:t xml:space="preserve">This is the right infrastructure for your first 200 users and well beyond. WhatsApp has roughly 90% penetration among smartphone users in Nigeria. There is zero install friction. Loan interactions happen in a familiar and trusted environment. And the conversation thread itself becomes a behavioral data source from day one.</w:t>
      </w:r>
    </w:p>
    <w:p w:rsidR="00000000" w:rsidDel="00000000" w:rsidP="00000000" w:rsidRDefault="00000000" w:rsidRPr="00000000" w14:paraId="00000009">
      <w:pPr>
        <w:spacing w:after="240" w:before="240" w:lineRule="auto"/>
        <w:rPr/>
      </w:pPr>
      <w:r w:rsidDel="00000000" w:rsidR="00000000" w:rsidRPr="00000000">
        <w:rPr>
          <w:rtl w:val="0"/>
        </w:rPr>
        <w:t xml:space="preserve">When a user opens your WhatsApp chat, that is an </w:t>
      </w:r>
      <w:r w:rsidDel="00000000" w:rsidR="00000000" w:rsidRPr="00000000">
        <w:rPr>
          <w:rFonts w:ascii="Roboto Mono" w:cs="Roboto Mono" w:eastAsia="Roboto Mono" w:hAnsi="Roboto Mono"/>
          <w:color w:val="188038"/>
          <w:rtl w:val="0"/>
        </w:rPr>
        <w:t xml:space="preserve">app_opened</w:t>
      </w:r>
      <w:r w:rsidDel="00000000" w:rsidR="00000000" w:rsidRPr="00000000">
        <w:rPr>
          <w:rtl w:val="0"/>
        </w:rPr>
        <w:t xml:space="preserve"> event. When they send "check my balance" before their due date without being prompted, that is a </w:t>
      </w:r>
      <w:r w:rsidDel="00000000" w:rsidR="00000000" w:rsidRPr="00000000">
        <w:rPr>
          <w:rFonts w:ascii="Roboto Mono" w:cs="Roboto Mono" w:eastAsia="Roboto Mono" w:hAnsi="Roboto Mono"/>
          <w:color w:val="188038"/>
          <w:rtl w:val="0"/>
        </w:rPr>
        <w:t xml:space="preserve">pre_due_engagement</w:t>
      </w:r>
      <w:r w:rsidDel="00000000" w:rsidR="00000000" w:rsidRPr="00000000">
        <w:rPr>
          <w:rtl w:val="0"/>
        </w:rPr>
        <w:t xml:space="preserve"> event. When they go silent for 48 hours before a due date, that is your strongest early default signal. The medium is the tracker.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What the WhatsApp bot needs to do at MVP, and nothing more:</w:t>
      </w:r>
    </w:p>
    <w:p w:rsidR="00000000" w:rsidDel="00000000" w:rsidP="00000000" w:rsidRDefault="00000000" w:rsidRPr="00000000" w14:paraId="0000000B">
      <w:pPr>
        <w:spacing w:after="240" w:before="240" w:lineRule="auto"/>
        <w:rPr/>
      </w:pPr>
      <w:r w:rsidDel="00000000" w:rsidR="00000000" w:rsidRPr="00000000">
        <w:rPr>
          <w:rtl w:val="0"/>
        </w:rPr>
        <w:t xml:space="preserve">Loan application (collect name, phone, agent referral code), loan offer display (amount, duration, fee, due date), loan acceptance confirmation, balance and due date check, repayment initiation, and reminder receipt and response. Every single one of these interactions gets logged with a user ID, loan ID, event type, timestamp, and a metadata blob. If an event is not timestamped, it does not exist for your model.</w:t>
      </w:r>
    </w:p>
    <w:p w:rsidR="00000000" w:rsidDel="00000000" w:rsidP="00000000" w:rsidRDefault="00000000" w:rsidRPr="00000000" w14:paraId="0000000C">
      <w:pPr>
        <w:spacing w:after="240" w:before="240" w:lineRule="auto"/>
        <w:rPr/>
      </w:pPr>
      <w:r w:rsidDel="00000000" w:rsidR="00000000" w:rsidRPr="00000000">
        <w:rPr>
          <w:rtl w:val="0"/>
        </w:rPr>
        <w:t xml:space="preserve">You do not need NLP at this stage. Keyword detection covers 90% of interactions. Handle fifteen phrases: "balance", "when is due", "pay now", "how much", "extend", "help" and similar. Use Twilio WhatsApp API or the official Meta WhatsApp Business API. Meta gives free access at low volume. Wrap it with a webhook that routes messages to your logic layer and logs events to your database.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What to copy from Xara:</w:t>
      </w:r>
      <w:r w:rsidDel="00000000" w:rsidR="00000000" w:rsidRPr="00000000">
        <w:rPr>
          <w:rtl w:val="0"/>
        </w:rPr>
        <w:t xml:space="preserve"> Conversational tone, voice note support (critical for low-literacy users), and a security PIN per payment. Voice notes specifically matter because a meaningful portion of your target demographic will find typing in English uncomfortable. An agent's borrower sending a voice note saying "I don pay" is still a behavioral event you can log and respond to.</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What you add that Xara does not have:</w:t>
      </w:r>
      <w:r w:rsidDel="00000000" w:rsidR="00000000" w:rsidRPr="00000000">
        <w:rPr>
          <w:rtl w:val="0"/>
        </w:rPr>
        <w:t xml:space="preserve"> The behavioral logging layer underneath everything. Xara is a financial assistant. Kova is a credit intelligence engine that happens to look like a financial assistant.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gqevx31bdg0l" w:id="3"/>
      <w:bookmarkEnd w:id="3"/>
      <w:r w:rsidDel="00000000" w:rsidR="00000000" w:rsidRPr="00000000">
        <w:rPr>
          <w:b w:val="1"/>
          <w:bCs w:val="1"/>
          <w:sz w:val="34"/>
          <w:szCs w:val="34"/>
          <w:rtl w:val="0"/>
        </w:rPr>
        <w:t xml:space="preserve">Part 2: Agent Model</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3kam8d1k2h8" w:id="4"/>
      <w:bookmarkEnd w:id="4"/>
      <w:r w:rsidDel="00000000" w:rsidR="00000000" w:rsidRPr="00000000">
        <w:rPr>
          <w:b w:val="1"/>
          <w:bCs w:val="1"/>
          <w:color w:val="000000"/>
          <w:sz w:val="26"/>
          <w:szCs w:val="26"/>
          <w:rtl w:val="0"/>
        </w:rPr>
        <w:t xml:space="preserve">Who Agents Are</w:t>
      </w:r>
    </w:p>
    <w:p w:rsidR="00000000" w:rsidDel="00000000" w:rsidP="00000000" w:rsidRDefault="00000000" w:rsidRPr="00000000" w14:paraId="00000011">
      <w:pPr>
        <w:spacing w:after="240" w:before="240" w:lineRule="auto"/>
        <w:rPr/>
      </w:pPr>
      <w:r w:rsidDel="00000000" w:rsidR="00000000" w:rsidRPr="00000000">
        <w:rPr>
          <w:rtl w:val="0"/>
        </w:rPr>
        <w:t xml:space="preserve">Your agents are market traders, cooperative managers, church and mosque coordinators, thrift group leaders, or small business owners with existing trust relationships in a defined community. Their personal knowledge of borrowers is your underwriting layer until your behavioral data is strong enough to stand alone. You want agents who are embedded in their communities, not agents who are chasing volume.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su6fr58cijq" w:id="5"/>
      <w:bookmarkEnd w:id="5"/>
      <w:r w:rsidDel="00000000" w:rsidR="00000000" w:rsidRPr="00000000">
        <w:rPr>
          <w:b w:val="1"/>
          <w:bCs w:val="1"/>
          <w:color w:val="000000"/>
          <w:sz w:val="26"/>
          <w:szCs w:val="26"/>
          <w:rtl w:val="0"/>
        </w:rPr>
        <w:t xml:space="preserve">Agent Cap at Launch</w:t>
      </w:r>
    </w:p>
    <w:p w:rsidR="00000000" w:rsidDel="00000000" w:rsidP="00000000" w:rsidRDefault="00000000" w:rsidRPr="00000000" w14:paraId="00000013">
      <w:pPr>
        <w:spacing w:after="240" w:before="240" w:lineRule="auto"/>
        <w:rPr/>
      </w:pPr>
      <w:r w:rsidDel="00000000" w:rsidR="00000000" w:rsidRPr="00000000">
        <w:rPr>
          <w:rtl w:val="0"/>
        </w:rPr>
        <w:t xml:space="preserve">Start every new agent capped at 20 to 25 borrowers, not 40. Expand only after they have proven their portfolio quality through at least two full loan cycles.</w:t>
      </w:r>
    </w:p>
    <w:p w:rsidR="00000000" w:rsidDel="00000000" w:rsidP="00000000" w:rsidRDefault="00000000" w:rsidRPr="00000000" w14:paraId="00000014">
      <w:pPr>
        <w:spacing w:after="240" w:before="240" w:lineRule="auto"/>
        <w:rPr/>
      </w:pPr>
      <w:r w:rsidDel="00000000" w:rsidR="00000000" w:rsidRPr="00000000">
        <w:rPr>
          <w:rtl w:val="0"/>
        </w:rPr>
        <w:t xml:space="preserve">Without this cap, one underperforming agent can corrupt 20% of your entire first dataset instantly. At 40 borrowers per agent across 5 agents, a single bad agent with a 40% repayment rate drags your overall rate down to roughly 67% even if all other agents are at 90%. That noise makes it nearly impossible to know whether your system is working or your agent selection is broken.</w:t>
      </w:r>
    </w:p>
    <w:p w:rsidR="00000000" w:rsidDel="00000000" w:rsidP="00000000" w:rsidRDefault="00000000" w:rsidRPr="00000000" w14:paraId="00000015">
      <w:pPr>
        <w:spacing w:after="240" w:before="240" w:lineRule="auto"/>
        <w:rPr/>
      </w:pPr>
      <w:r w:rsidDel="00000000" w:rsidR="00000000" w:rsidRPr="00000000">
        <w:rPr>
          <w:rtl w:val="0"/>
        </w:rPr>
        <w:t xml:space="preserve">With 8 to 10 agents at 20 to 25 borrowers each you get the same 200 users but with better diversification, cleaner agent performance comparisons, and the ability to identify and contain underperformers before they do serious damage.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Agent distribution at launch:</w:t>
      </w:r>
    </w:p>
    <w:tbl>
      <w:tblPr>
        <w:tblStyle w:val="Table1"/>
        <w:tblW w:w="6510.0" w:type="dxa"/>
        <w:jc w:val="left"/>
        <w:tblLayout w:type="fixed"/>
        <w:tblLook w:val="0600"/>
      </w:tblPr>
      <w:tblGrid>
        <w:gridCol w:w="995"/>
        <w:gridCol w:w="1325"/>
        <w:gridCol w:w="4190"/>
        <w:tblGridChange w:id="0">
          <w:tblGrid>
            <w:gridCol w:w="995"/>
            <w:gridCol w:w="1325"/>
            <w:gridCol w:w="41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Agent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Borrowers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Community Profile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Agent 1</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20-25</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Market traders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Agent 2</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20-25</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Church or cooperative group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Agent 3</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20-25</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Artisans (tailors, welders, okada riders)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Agent 4</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20-25</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University area (students, small vendors)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Agent 5</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20-25</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Female entrepreneur or thrift cooperative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Agent 6</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20-25</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Market traders (second location)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Agent 7</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20-25</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Religious or community group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Agent 8</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20-25</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Transport workers or informal sector</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sufdskig96u" w:id="6"/>
      <w:bookmarkEnd w:id="6"/>
      <w:r w:rsidDel="00000000" w:rsidR="00000000" w:rsidRPr="00000000">
        <w:rPr>
          <w:b w:val="1"/>
          <w:bCs w:val="1"/>
          <w:color w:val="000000"/>
          <w:sz w:val="26"/>
          <w:szCs w:val="26"/>
          <w:rtl w:val="0"/>
        </w:rPr>
        <w:t xml:space="preserve">Compensation Structure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Option A: Pure Repayment Commission with Rolling Reserve (Recommended)</w:t>
      </w:r>
    </w:p>
    <w:tbl>
      <w:tblPr>
        <w:tblStyle w:val="Table2"/>
        <w:tblW w:w="8560.0" w:type="dxa"/>
        <w:jc w:val="left"/>
        <w:tblLayout w:type="fixed"/>
        <w:tblLook w:val="0600"/>
      </w:tblPr>
      <w:tblGrid>
        <w:gridCol w:w="2645"/>
        <w:gridCol w:w="5915"/>
        <w:tblGridChange w:id="0">
          <w:tblGrid>
            <w:gridCol w:w="2645"/>
            <w:gridCol w:w="591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Structure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Per loan originated</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Nothing at signup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On successful repayment</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7% of loan principal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Paid immediately</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70% of commission (roughly ₦245 on a ₦5,000 loan)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Held in reserve</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30% of commission (roughly ₦105 on a ₦5,000 loan)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Reserve released</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After borrower completes 2 successful repayment cycles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Borrower defaults</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Loss absorbed from their reserve. No retroactive clawback.</w:t>
            </w:r>
          </w:p>
        </w:tc>
      </w:tr>
    </w:tbl>
    <w:p w:rsidR="00000000" w:rsidDel="00000000" w:rsidP="00000000" w:rsidRDefault="00000000" w:rsidRPr="00000000" w14:paraId="00000042">
      <w:pPr>
        <w:spacing w:after="240" w:before="240" w:lineRule="auto"/>
        <w:rPr/>
      </w:pPr>
      <w:r w:rsidDel="00000000" w:rsidR="00000000" w:rsidRPr="00000000">
        <w:rPr>
          <w:rtl w:val="0"/>
        </w:rPr>
        <w:t xml:space="preserve">The rolling reserve replaces the clawback entirely. Instead of taking money back after a default (which creates conflict and resentment), you simply withhold a portion upfront and release it once the borrower has proven themselves. The agent knows from day one that 30% of every commission is held. There is no surprise, no argument, no damaged relationship. If a borrower defaults, you absorb the loss from that borrower's reserved commissions and the agent loses the withheld portion. Same financial consequence as a clawback, far less friction.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What an agent earns per loan per borrower:</w:t>
      </w:r>
    </w:p>
    <w:tbl>
      <w:tblPr>
        <w:tblStyle w:val="Table3"/>
        <w:tblW w:w="8375.0" w:type="dxa"/>
        <w:jc w:val="left"/>
        <w:tblLayout w:type="fixed"/>
        <w:tblLook w:val="0600"/>
      </w:tblPr>
      <w:tblGrid>
        <w:gridCol w:w="1235"/>
        <w:gridCol w:w="2660"/>
        <w:gridCol w:w="1925"/>
        <w:gridCol w:w="2555"/>
        <w:tblGridChange w:id="0">
          <w:tblGrid>
            <w:gridCol w:w="1235"/>
            <w:gridCol w:w="2660"/>
            <w:gridCol w:w="1925"/>
            <w:gridCol w:w="25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Loan Size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Total Commission (7%)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Paid Now (70%)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Held in Reserve (30%)</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₦2,000</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₦140</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₦98</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₦42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₦3,500</w:t>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₦245</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₦172</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₦73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₦5,000</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₦350</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₦245</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₦105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₦7,000</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₦490</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₦343</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₦147</w:t>
            </w:r>
          </w:p>
        </w:tc>
      </w:tr>
    </w:tbl>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What an agent earns monthly across 20 active borrowers (conservative 65% repayment rate):</w:t>
      </w:r>
    </w:p>
    <w:tbl>
      <w:tblPr>
        <w:tblStyle w:val="Table4"/>
        <w:tblW w:w="6835.0" w:type="dxa"/>
        <w:jc w:val="left"/>
        <w:tblLayout w:type="fixed"/>
        <w:tblLook w:val="0600"/>
      </w:tblPr>
      <w:tblGrid>
        <w:gridCol w:w="4130"/>
        <w:gridCol w:w="2705"/>
        <w:tblGridChange w:id="0">
          <w:tblGrid>
            <w:gridCol w:w="4130"/>
            <w:gridCol w:w="27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Loan events</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20 x 1.5 = 30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Successful repayments (65%)</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Commission paid immediately</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20 x ₦245 = ₦4,900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Commission held in reserve</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20 x ₦105 = ₦2,100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Reserve released (prior cycle borrowers)</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Variable, grows over time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Total in hand month 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~₦4,900</w:t>
            </w:r>
            <w:r w:rsidDel="00000000" w:rsidR="00000000" w:rsidRPr="00000000">
              <w:rPr>
                <w:rtl w:val="0"/>
              </w:rPr>
            </w:r>
          </w:p>
        </w:tc>
      </w:tr>
    </w:tbl>
    <w:p w:rsidR="00000000" w:rsidDel="00000000" w:rsidP="00000000" w:rsidRDefault="00000000" w:rsidRPr="00000000" w14:paraId="00000065">
      <w:pPr>
        <w:spacing w:after="240" w:before="240" w:lineRule="auto"/>
        <w:rPr/>
      </w:pPr>
      <w:r w:rsidDel="00000000" w:rsidR="00000000" w:rsidRPr="00000000">
        <w:rPr>
          <w:rtl w:val="0"/>
        </w:rPr>
        <w:t xml:space="preserve">By month two and three, as reserves are released, the agent's effective monthly income grows without any change in their borrower portfolio. This is a strong retention mechanism. An agent who has been with you for three months has accumulated reserve payouts arriving on top of current commissions. Leaving means forfeiting all unreleased reserves.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Option B: Hybrid (Only if Option A faces strong resistance)</w:t>
      </w:r>
    </w:p>
    <w:tbl>
      <w:tblPr>
        <w:tblStyle w:val="Table5"/>
        <w:tblW w:w="9205.0" w:type="dxa"/>
        <w:jc w:val="left"/>
        <w:tblLayout w:type="fixed"/>
        <w:tblLook w:val="0600"/>
      </w:tblPr>
      <w:tblGrid>
        <w:gridCol w:w="2195"/>
        <w:gridCol w:w="7010"/>
        <w:tblGridChange w:id="0">
          <w:tblGrid>
            <w:gridCol w:w="2195"/>
            <w:gridCol w:w="70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Structure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Per loan disbursed</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₦100 flat, covers time only</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On successful repayment</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5% of loan principal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Default</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Borrower permanently removed from portfolio, agent earns nothing further from them</w:t>
            </w:r>
          </w:p>
        </w:tc>
      </w:tr>
    </w:tbl>
    <w:p w:rsidR="00000000" w:rsidDel="00000000" w:rsidP="00000000" w:rsidRDefault="00000000" w:rsidRPr="00000000" w14:paraId="0000006F">
      <w:pPr>
        <w:spacing w:after="240" w:before="240" w:lineRule="auto"/>
        <w:rPr/>
      </w:pPr>
      <w:r w:rsidDel="00000000" w:rsidR="00000000" w:rsidRPr="00000000">
        <w:rPr>
          <w:rtl w:val="0"/>
        </w:rPr>
        <w:t xml:space="preserve">Use this only as a temporary entry point for agents who will not accept Option A. Plan to migrate them within 60 days.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dqpsquci47xm" w:id="7"/>
      <w:bookmarkEnd w:id="7"/>
      <w:r w:rsidDel="00000000" w:rsidR="00000000" w:rsidRPr="00000000">
        <w:rPr>
          <w:b w:val="1"/>
          <w:bCs w:val="1"/>
          <w:color w:val="000000"/>
          <w:sz w:val="26"/>
          <w:szCs w:val="26"/>
          <w:rtl w:val="0"/>
        </w:rPr>
        <w:t xml:space="preserve">Agent Scoring and Tiering</w:t>
      </w:r>
    </w:p>
    <w:p w:rsidR="00000000" w:rsidDel="00000000" w:rsidP="00000000" w:rsidRDefault="00000000" w:rsidRPr="00000000" w14:paraId="00000071">
      <w:pPr>
        <w:spacing w:after="240" w:before="240" w:lineRule="auto"/>
        <w:rPr/>
      </w:pPr>
      <w:r w:rsidDel="00000000" w:rsidR="00000000" w:rsidRPr="00000000">
        <w:rPr>
          <w:rtl w:val="0"/>
        </w:rPr>
        <w:t xml:space="preserve">Calculate a composite agent score monthly from four metrics:</w:t>
      </w:r>
    </w:p>
    <w:tbl>
      <w:tblPr>
        <w:tblStyle w:val="Table6"/>
        <w:tblW w:w="4390.0" w:type="dxa"/>
        <w:jc w:val="left"/>
        <w:tblLayout w:type="fixed"/>
        <w:tblLook w:val="0600"/>
      </w:tblPr>
      <w:tblGrid>
        <w:gridCol w:w="3425"/>
        <w:gridCol w:w="965"/>
        <w:tblGridChange w:id="0">
          <w:tblGrid>
            <w:gridCol w:w="3425"/>
            <w:gridCol w:w="9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Default rate in portfolio</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40%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Average repayment delay in days</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25%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Repeat borrower rate</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Active borrower volume</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15%</w:t>
            </w:r>
          </w:p>
        </w:tc>
      </w:tr>
    </w:tbl>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Tier 1 (75 to 100):</w:t>
      </w:r>
      <w:r w:rsidDel="00000000" w:rsidR="00000000" w:rsidRPr="00000000">
        <w:rPr>
          <w:rtl w:val="0"/>
        </w:rPr>
        <w:t xml:space="preserve"> Priority access to loan capital. Faster credit limit progression for their borrowers. Eligibility to expand beyond their initial 20 to 25 borrower cap. Monthly recognition payment of ₦1,500 to ₦3,000. This payment is acknowledgment, not a primary income source.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Tier 2 (50 to 74):</w:t>
      </w:r>
      <w:r w:rsidDel="00000000" w:rsidR="00000000" w:rsidRPr="00000000">
        <w:rPr>
          <w:rtl w:val="0"/>
        </w:rPr>
        <w:t xml:space="preserve"> Standard terms. Fortnightly check-in. Most common issue at this tier is good-natured agents who are poor at following up with quiet borrowers. Coachable.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Tier 3 (Below 50):</w:t>
      </w:r>
      <w:r w:rsidDel="00000000" w:rsidR="00000000" w:rsidRPr="00000000">
        <w:rPr>
          <w:rtl w:val="0"/>
        </w:rPr>
        <w:t xml:space="preserve"> Freeze new borrower onboarding immediately. 30 days to recover metrics. If no improvement, offboard and redistribute active borrowers to Tier 1 agents.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44wgyfpb7m45" w:id="8"/>
      <w:bookmarkEnd w:id="8"/>
      <w:r w:rsidDel="00000000" w:rsidR="00000000" w:rsidRPr="00000000">
        <w:rPr>
          <w:b w:val="1"/>
          <w:bCs w:val="1"/>
          <w:color w:val="000000"/>
          <w:sz w:val="26"/>
          <w:szCs w:val="26"/>
          <w:rtl w:val="0"/>
        </w:rPr>
        <w:t xml:space="preserve">Default Escalation Ladder</w:t>
      </w:r>
    </w:p>
    <w:p w:rsidR="00000000" w:rsidDel="00000000" w:rsidP="00000000" w:rsidRDefault="00000000" w:rsidRPr="00000000" w14:paraId="00000080">
      <w:pPr>
        <w:spacing w:after="240" w:before="240" w:lineRule="auto"/>
        <w:rPr/>
      </w:pPr>
      <w:r w:rsidDel="00000000" w:rsidR="00000000" w:rsidRPr="00000000">
        <w:rPr>
          <w:rtl w:val="0"/>
        </w:rPr>
        <w:t xml:space="preserve">Without a clear escalation process, defaults become passive and agents do not know how far to push. Every default should move through these four stages in sequence: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Stage 1: Soft reminder (Day of due date)</w:t>
      </w:r>
      <w:r w:rsidDel="00000000" w:rsidR="00000000" w:rsidRPr="00000000">
        <w:rPr>
          <w:rtl w:val="0"/>
        </w:rPr>
        <w:t xml:space="preserve"> Automated WhatsApp message from Kova. Friendly tone. "Your repayment of ₦X is due today. Reply PAY to complete."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Stage 2: Agent nudge (Day 1 overdue)</w:t>
      </w:r>
      <w:r w:rsidDel="00000000" w:rsidR="00000000" w:rsidRPr="00000000">
        <w:rPr>
          <w:rtl w:val="0"/>
        </w:rPr>
        <w:t xml:space="preserve"> Kova flags the borrower to their agent via WhatsApp. Agent reaches out personally using their existing relationship. This is the most effective intervention at this market level because it activates social accountability.</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Stage 3: Community reference pressure (Day 2 to 3 overdue)</w:t>
      </w:r>
      <w:r w:rsidDel="00000000" w:rsidR="00000000" w:rsidRPr="00000000">
        <w:rPr>
          <w:rtl w:val="0"/>
        </w:rPr>
        <w:t xml:space="preserve"> The agent contacts one of the borrower's community references (collected at onboarding). Not a threat. A quiet social signal that the situation is known.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Stage 4: Hard block and portfolio impact (Day 5 overdue)</w:t>
      </w:r>
      <w:r w:rsidDel="00000000" w:rsidR="00000000" w:rsidRPr="00000000">
        <w:rPr>
          <w:rtl w:val="0"/>
        </w:rPr>
        <w:t xml:space="preserve"> Borrower is blocked from future loans. The default is recorded against the agent's portfolio score. The agent's reserved commissions from this borrower are forfeited. This is the consequence that motivates early intervention at Stage 2.</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ww9j0vgyjnsb" w:id="9"/>
      <w:bookmarkEnd w:id="9"/>
      <w:r w:rsidDel="00000000" w:rsidR="00000000" w:rsidRPr="00000000">
        <w:rPr>
          <w:b w:val="1"/>
          <w:bCs w:val="1"/>
          <w:color w:val="000000"/>
          <w:sz w:val="26"/>
          <w:szCs w:val="26"/>
          <w:rtl w:val="0"/>
        </w:rPr>
        <w:t xml:space="preserve">Agent Onboarding Checklist</w:t>
      </w:r>
    </w:p>
    <w:p w:rsidR="00000000" w:rsidDel="00000000" w:rsidP="00000000" w:rsidRDefault="00000000" w:rsidRPr="00000000" w14:paraId="00000086">
      <w:pPr>
        <w:spacing w:after="240" w:before="240" w:lineRule="auto"/>
        <w:rPr/>
      </w:pPr>
      <w:r w:rsidDel="00000000" w:rsidR="00000000" w:rsidRPr="00000000">
        <w:rPr>
          <w:rtl w:val="0"/>
        </w:rPr>
        <w:t xml:space="preserve">Before an agent starts referring borrowers: 30-minute WhatsApp voice orientation, signed one-page agent agreement (includes the rolling reserve clause explicitly), valid phone number and bank account for commission payments, and three community reference names. The reference names create social accountability before a single loan is disbursed.</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The message agents send to their community:</w:t>
      </w:r>
    </w:p>
    <w:p w:rsidR="00000000" w:rsidDel="00000000" w:rsidP="00000000" w:rsidRDefault="00000000" w:rsidRPr="00000000" w14:paraId="00000088">
      <w:pPr>
        <w:spacing w:after="240" w:before="240" w:lineRule="auto"/>
        <w:rPr/>
      </w:pPr>
      <w:r w:rsidDel="00000000" w:rsidR="00000000" w:rsidRPr="00000000">
        <w:rPr>
          <w:rtl w:val="0"/>
        </w:rPr>
        <w:t xml:space="preserve">"I am working with Kova, a small loans service. If you ever need ₦3,000 to ₦7,000 for 5 to 7 days, I can get you approved fast. It is on WhatsApp, no paperwork. Message me and I will add you."</w:t>
      </w:r>
    </w:p>
    <w:p w:rsidR="00000000" w:rsidDel="00000000" w:rsidP="00000000" w:rsidRDefault="00000000" w:rsidRPr="00000000" w14:paraId="00000089">
      <w:pPr>
        <w:spacing w:after="240" w:before="240" w:lineRule="auto"/>
        <w:rPr/>
      </w:pPr>
      <w:r w:rsidDel="00000000" w:rsidR="00000000" w:rsidRPr="00000000">
        <w:rPr>
          <w:rtl w:val="0"/>
        </w:rPr>
        <w:t xml:space="preserve">The agent's personal credibility does the selling. You need no marketing spend.</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apevtfkwjs4r" w:id="10"/>
      <w:bookmarkEnd w:id="10"/>
      <w:r w:rsidDel="00000000" w:rsidR="00000000" w:rsidRPr="00000000">
        <w:rPr>
          <w:b w:val="1"/>
          <w:bCs w:val="1"/>
          <w:sz w:val="34"/>
          <w:szCs w:val="34"/>
          <w:rtl w:val="0"/>
        </w:rPr>
        <w:t xml:space="preserve">Part 3: Customer Incentives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khxzr3mzjs9m" w:id="11"/>
      <w:bookmarkEnd w:id="11"/>
      <w:r w:rsidDel="00000000" w:rsidR="00000000" w:rsidRPr="00000000">
        <w:rPr>
          <w:b w:val="1"/>
          <w:bCs w:val="1"/>
          <w:color w:val="000000"/>
          <w:sz w:val="26"/>
          <w:szCs w:val="26"/>
          <w:rtl w:val="0"/>
        </w:rPr>
        <w:t xml:space="preserve">Incentive 1: Loan Limit Progression</w:t>
      </w:r>
    </w:p>
    <w:p w:rsidR="00000000" w:rsidDel="00000000" w:rsidP="00000000" w:rsidRDefault="00000000" w:rsidRPr="00000000" w14:paraId="0000008C">
      <w:pPr>
        <w:spacing w:after="240" w:before="240" w:lineRule="auto"/>
        <w:rPr/>
      </w:pPr>
      <w:r w:rsidDel="00000000" w:rsidR="00000000" w:rsidRPr="00000000">
        <w:rPr>
          <w:rtl w:val="0"/>
        </w:rPr>
        <w:t xml:space="preserve">Make it explicit that on-time repayment unlocks higher limits. After every repayment send a WhatsApp message: "You repaid on time. Your next loan limit is ₦3,500 to ₦5,000." This is aspirational and behavioral. It rewards exactly the behavior you need.</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pf9hrektzm10" w:id="12"/>
      <w:bookmarkEnd w:id="12"/>
      <w:r w:rsidDel="00000000" w:rsidR="00000000" w:rsidRPr="00000000">
        <w:rPr>
          <w:b w:val="1"/>
          <w:bCs w:val="1"/>
          <w:color w:val="000000"/>
          <w:sz w:val="26"/>
          <w:szCs w:val="26"/>
          <w:rtl w:val="0"/>
        </w:rPr>
        <w:t xml:space="preserve">Incentive 2: Tiered Airtime Reward for Early Repayment</w:t>
      </w:r>
    </w:p>
    <w:p w:rsidR="00000000" w:rsidDel="00000000" w:rsidP="00000000" w:rsidRDefault="00000000" w:rsidRPr="00000000" w14:paraId="0000008E">
      <w:pPr>
        <w:spacing w:after="240" w:before="240" w:lineRule="auto"/>
        <w:rPr/>
      </w:pPr>
      <w:r w:rsidDel="00000000" w:rsidR="00000000" w:rsidRPr="00000000">
        <w:rPr>
          <w:rtl w:val="0"/>
        </w:rPr>
        <w:t xml:space="preserve">Do not pay a flat airtime amount. Tier it by how early the repayment arrives. This turns a cost into a signal pricing mechanism.</w:t>
      </w:r>
    </w:p>
    <w:tbl>
      <w:tblPr>
        <w:tblStyle w:val="Table7"/>
        <w:tblW w:w="4570.0" w:type="dxa"/>
        <w:jc w:val="left"/>
        <w:tblLayout w:type="fixed"/>
        <w:tblLook w:val="0600"/>
      </w:tblPr>
      <w:tblGrid>
        <w:gridCol w:w="2660"/>
        <w:gridCol w:w="1910"/>
        <w:tblGridChange w:id="0">
          <w:tblGrid>
            <w:gridCol w:w="2660"/>
            <w:gridCol w:w="19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Repayment Timing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Airtime Reward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More than 48 hours early</w:t>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₦200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24 to 48 hours early</w:t>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On time (same day)</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None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Late</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None</w:t>
            </w:r>
          </w:p>
        </w:tc>
      </w:tr>
    </w:tbl>
    <w:p w:rsidR="00000000" w:rsidDel="00000000" w:rsidP="00000000" w:rsidRDefault="00000000" w:rsidRPr="00000000" w14:paraId="00000099">
      <w:pPr>
        <w:spacing w:after="240" w:before="240" w:lineRule="auto"/>
        <w:rPr/>
      </w:pPr>
      <w:r w:rsidDel="00000000" w:rsidR="00000000" w:rsidRPr="00000000">
        <w:rPr>
          <w:rtl w:val="0"/>
        </w:rPr>
        <w:t xml:space="preserve">You are now doing three things simultaneously: rewarding good behavior, learning the time sensitivity curve of your borrowers, and pricing the urgency of repayment. A borrower who consistently repays 48 hours early is a different credit risk profile than one who consistently repays exactly on the due date. That difference is worth ₦200 to learn. Use VTPass or Clubkonnect for automated airtime delivery. Cost per reward is roughly ₦130 to ₦270 ($0.09 to $0.18).</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2qk9r1zg5sa" w:id="13"/>
      <w:bookmarkEnd w:id="13"/>
      <w:r w:rsidDel="00000000" w:rsidR="00000000" w:rsidRPr="00000000">
        <w:rPr>
          <w:b w:val="1"/>
          <w:bCs w:val="1"/>
          <w:color w:val="000000"/>
          <w:sz w:val="26"/>
          <w:szCs w:val="26"/>
          <w:rtl w:val="0"/>
        </w:rPr>
        <w:t xml:space="preserve">Incentive 3: Streak Recognition</w:t>
      </w:r>
    </w:p>
    <w:p w:rsidR="00000000" w:rsidDel="00000000" w:rsidP="00000000" w:rsidRDefault="00000000" w:rsidRPr="00000000" w14:paraId="0000009B">
      <w:pPr>
        <w:spacing w:after="240" w:before="240" w:lineRule="auto"/>
        <w:rPr/>
      </w:pPr>
      <w:r w:rsidDel="00000000" w:rsidR="00000000" w:rsidRPr="00000000">
        <w:rPr>
          <w:rtl w:val="0"/>
        </w:rPr>
        <w:t xml:space="preserve">After every successful repayment send a brief status message. "3rd on-time repayment in a row. You are a Kova Silver borrower." No financial value but in this market, social recognition within a community is a real motivator. The tier names (Bronze, Silver, Gold) also give borrowers something to mention to their peers, which creates organic word of mouth without you paying for referrals.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Do not offer cash referral bonuses.</w:t>
      </w:r>
      <w:r w:rsidDel="00000000" w:rsidR="00000000" w:rsidRPr="00000000">
        <w:rPr>
          <w:rtl w:val="0"/>
        </w:rPr>
        <w:t xml:space="preserve"> Referral cash in informal markets produces adverse selection immediately. People refer to anyone willing to take a loan regardless of whether they will repay. Your agent model handles referral quality. Keep customer incentives entirely on the repayment side.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wfqhyqlcabkg" w:id="14"/>
      <w:bookmarkEnd w:id="14"/>
      <w:r w:rsidDel="00000000" w:rsidR="00000000" w:rsidRPr="00000000">
        <w:rPr>
          <w:b w:val="1"/>
          <w:bCs w:val="1"/>
          <w:sz w:val="34"/>
          <w:szCs w:val="34"/>
          <w:rtl w:val="0"/>
        </w:rPr>
        <w:t xml:space="preserve">Part 4: Getting 200 Users with $1,000</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hj00xusqw4dd" w:id="15"/>
      <w:bookmarkEnd w:id="15"/>
      <w:r w:rsidDel="00000000" w:rsidR="00000000" w:rsidRPr="00000000">
        <w:rPr>
          <w:b w:val="1"/>
          <w:bCs w:val="1"/>
          <w:color w:val="000000"/>
          <w:sz w:val="26"/>
          <w:szCs w:val="26"/>
          <w:rtl w:val="0"/>
        </w:rPr>
        <w:t xml:space="preserve">Revised Capital Allocation</w:t>
      </w:r>
    </w:p>
    <w:tbl>
      <w:tblPr>
        <w:tblStyle w:val="Table8"/>
        <w:tblW w:w="9360.0" w:type="dxa"/>
        <w:jc w:val="left"/>
        <w:tblLayout w:type="fixed"/>
        <w:tblLook w:val="0600"/>
      </w:tblPr>
      <w:tblGrid>
        <w:gridCol w:w="3719.04"/>
        <w:gridCol w:w="1068.288"/>
        <w:gridCol w:w="4572.6720000000005"/>
        <w:tblGridChange w:id="0">
          <w:tblGrid>
            <w:gridCol w:w="3719.04"/>
            <w:gridCol w:w="1068.288"/>
            <w:gridCol w:w="4572.67200000000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Amount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Loan capital</w:t>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$700</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Principal deployed as loans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Agent commissions (immediate 70%)</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$85</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Conservative at 65% repayment rate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Agent reserve held</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Held by Kova, released on cycle completion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Customer airtime rewards</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Tiered early repayment bonuses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WhatsApp API and infrastructure</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Meta or Twilio at low volume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Default buffer</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$115</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Sized for realistic 30-35% default in month one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$1,000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w81yhsb66b3t" w:id="16"/>
      <w:bookmarkEnd w:id="16"/>
      <w:r w:rsidDel="00000000" w:rsidR="00000000" w:rsidRPr="00000000">
        <w:rPr>
          <w:b w:val="1"/>
          <w:bCs w:val="1"/>
          <w:color w:val="000000"/>
          <w:sz w:val="26"/>
          <w:szCs w:val="26"/>
          <w:rtl w:val="0"/>
        </w:rPr>
        <w:t xml:space="preserve">Realistic Repayment Math (Conservative)</w:t>
      </w:r>
    </w:p>
    <w:p w:rsidR="00000000" w:rsidDel="00000000" w:rsidP="00000000" w:rsidRDefault="00000000" w:rsidRPr="00000000" w14:paraId="000000B8">
      <w:pPr>
        <w:spacing w:after="240" w:before="240" w:lineRule="auto"/>
        <w:rPr/>
      </w:pPr>
      <w:r w:rsidDel="00000000" w:rsidR="00000000" w:rsidRPr="00000000">
        <w:rPr>
          <w:rtl w:val="0"/>
        </w:rPr>
        <w:t xml:space="preserve">The earlier projection of 75% repayment in month one was optimistic. A more honest model for a first cohort with new agents who are still learning the follow-up process:</w:t>
      </w:r>
    </w:p>
    <w:tbl>
      <w:tblPr>
        <w:tblStyle w:val="Table9"/>
        <w:tblW w:w="8985.0" w:type="dxa"/>
        <w:jc w:val="left"/>
        <w:tblLayout w:type="fixed"/>
        <w:tblLook w:val="0600"/>
      </w:tblPr>
      <w:tblGrid>
        <w:gridCol w:w="1190"/>
        <w:gridCol w:w="1940"/>
        <w:gridCol w:w="5855"/>
        <w:tblGridChange w:id="0">
          <w:tblGrid>
            <w:gridCol w:w="1190"/>
            <w:gridCol w:w="1940"/>
            <w:gridCol w:w="58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Month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Repayment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Reasoning</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Month 1</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60 to 65%</w:t>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New agents, new borrowers, no behavioral history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Month 2</w:t>
            </w:r>
          </w:p>
        </w:tc>
        <w:tc>
          <w:tcP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70 to 75%</w:t>
            </w:r>
          </w:p>
        </w:tc>
        <w:tc>
          <w:tcP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Agents improve follow-up, bad borrowers filtered out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Month 3+</w:t>
            </w:r>
          </w:p>
        </w:tc>
        <w:tc>
          <w:tcP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80 to 85%</w:t>
            </w:r>
          </w:p>
        </w:tc>
        <w:tc>
          <w:tcP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Behavioral model informing decisions, proven agents only</w:t>
            </w:r>
          </w:p>
        </w:tc>
      </w:tr>
    </w:tbl>
    <w:p w:rsidR="00000000" w:rsidDel="00000000" w:rsidP="00000000" w:rsidRDefault="00000000" w:rsidRPr="00000000" w14:paraId="000000C5">
      <w:pPr>
        <w:spacing w:after="240" w:before="240" w:lineRule="auto"/>
        <w:rPr/>
      </w:pPr>
      <w:r w:rsidDel="00000000" w:rsidR="00000000" w:rsidRPr="00000000">
        <w:rPr>
          <w:rtl w:val="0"/>
        </w:rPr>
        <w:t xml:space="preserve">Plan for 60% and be pleasantly surprised. Do not build your capital model around 75%.</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7g35hokzd77" w:id="17"/>
      <w:bookmarkEnd w:id="17"/>
      <w:r w:rsidDel="00000000" w:rsidR="00000000" w:rsidRPr="00000000">
        <w:rPr>
          <w:b w:val="1"/>
          <w:bCs w:val="1"/>
          <w:color w:val="000000"/>
          <w:sz w:val="26"/>
          <w:szCs w:val="26"/>
          <w:rtl w:val="0"/>
        </w:rPr>
        <w:t xml:space="preserve">Revised Loan Recycling Math</w:t>
      </w:r>
    </w:p>
    <w:p w:rsidR="00000000" w:rsidDel="00000000" w:rsidP="00000000" w:rsidRDefault="00000000" w:rsidRPr="00000000" w14:paraId="000000C7">
      <w:pPr>
        <w:spacing w:after="240" w:before="240" w:lineRule="auto"/>
        <w:rPr/>
      </w:pPr>
      <w:r w:rsidDel="00000000" w:rsidR="00000000" w:rsidRPr="00000000">
        <w:rPr>
          <w:rtl w:val="0"/>
        </w:rPr>
        <w:t xml:space="preserve">With a 5-day average loan duration and 60% repayment in month one, your effective recycling rate is 2 to 2.5 times per dollar in month one, not 3 to 4 times. Operational lag (time to identify defaults, reallocate capital, process repayments) will reduce theoretical recycling. Model conservatively:</w:t>
      </w:r>
    </w:p>
    <w:tbl>
      <w:tblPr>
        <w:tblStyle w:val="Table10"/>
        <w:tblW w:w="6090.0" w:type="dxa"/>
        <w:jc w:val="left"/>
        <w:tblLayout w:type="fixed"/>
        <w:tblLook w:val="0600"/>
      </w:tblPr>
      <w:tblGrid>
        <w:gridCol w:w="1055"/>
        <w:gridCol w:w="2045"/>
        <w:gridCol w:w="2990"/>
        <w:tblGridChange w:id="0">
          <w:tblGrid>
            <w:gridCol w:w="1055"/>
            <w:gridCol w:w="2045"/>
            <w:gridCol w:w="29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Month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Capital Recycling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Loan Events Supported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Month 1</w:t>
            </w:r>
          </w:p>
        </w:tc>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2 to 2.5x</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140 to 175 events from $700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Month 2</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3 to 3.5x</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210 to 245 events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Month 3</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4 to 5x</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280 to 350 events</w:t>
            </w:r>
          </w:p>
        </w:tc>
      </w:tr>
    </w:tbl>
    <w:p w:rsidR="00000000" w:rsidDel="00000000" w:rsidP="00000000" w:rsidRDefault="00000000" w:rsidRPr="00000000" w14:paraId="000000D4">
      <w:pPr>
        <w:spacing w:after="240" w:before="240" w:lineRule="auto"/>
        <w:rPr/>
      </w:pPr>
      <w:r w:rsidDel="00000000" w:rsidR="00000000" w:rsidRPr="00000000">
        <w:rPr>
          <w:rtl w:val="0"/>
        </w:rPr>
        <w:t xml:space="preserve">This means in month one you will not hit 300 loan events across 200 users. A realistic month one target is 150 to 175 events across 150 to 175 active borrowers. That is still enough data to learn from. Do not try to force 200 users in week one.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mhb8stvdif4t" w:id="18"/>
      <w:bookmarkEnd w:id="18"/>
      <w:r w:rsidDel="00000000" w:rsidR="00000000" w:rsidRPr="00000000">
        <w:rPr>
          <w:b w:val="1"/>
          <w:bCs w:val="1"/>
          <w:color w:val="000000"/>
          <w:sz w:val="26"/>
          <w:szCs w:val="26"/>
          <w:rtl w:val="0"/>
        </w:rPr>
        <w:t xml:space="preserve">Week by Week Acquisition</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Week 1:</w:t>
      </w:r>
      <w:r w:rsidDel="00000000" w:rsidR="00000000" w:rsidRPr="00000000">
        <w:rPr>
          <w:rtl w:val="0"/>
        </w:rPr>
        <w:t xml:space="preserve"> Onboard 8 agents. Deploy first 50 to 60 borrowers only. Keep loans at ₦2,000 to ₦3,500. Observe everything manually. Do not automate decisions yet.</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Week 2:</w:t>
      </w:r>
      <w:r w:rsidDel="00000000" w:rsidR="00000000" w:rsidRPr="00000000">
        <w:rPr>
          <w:rtl w:val="0"/>
        </w:rPr>
        <w:t xml:space="preserve"> If week one repayment is tracking at 55% or above, unlock remaining borrowers to reach 150 total. Begin second loans for week one repayers at slightly higher limits.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Week 3 to 4:</w:t>
      </w:r>
      <w:r w:rsidDel="00000000" w:rsidR="00000000" w:rsidRPr="00000000">
        <w:rPr>
          <w:rtl w:val="0"/>
        </w:rPr>
        <w:t xml:space="preserve"> Focus entirely on second and third loan cycles for existing borrowers. New users can wait. Repeat borrowers are the data that matters most.</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nz6r8vjwv05n" w:id="19"/>
      <w:bookmarkEnd w:id="19"/>
      <w:r w:rsidDel="00000000" w:rsidR="00000000" w:rsidRPr="00000000">
        <w:rPr>
          <w:b w:val="1"/>
          <w:bCs w:val="1"/>
          <w:sz w:val="34"/>
          <w:szCs w:val="34"/>
          <w:rtl w:val="0"/>
        </w:rPr>
        <w:t xml:space="preserve">Part 5: Behavioral Data You Will Collect</w:t>
      </w:r>
    </w:p>
    <w:p w:rsidR="00000000" w:rsidDel="00000000" w:rsidP="00000000" w:rsidRDefault="00000000" w:rsidRPr="00000000" w14:paraId="000000DA">
      <w:pPr>
        <w:spacing w:after="240" w:before="240" w:lineRule="auto"/>
        <w:rPr/>
      </w:pPr>
      <w:r w:rsidDel="00000000" w:rsidR="00000000" w:rsidRPr="00000000">
        <w:rPr>
          <w:rtl w:val="0"/>
        </w:rPr>
        <w:t xml:space="preserve">Across 200 users and 150 to 175 loan events in month one, here is the data you are building:</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High-value behavioral signals:</w:t>
      </w:r>
    </w:p>
    <w:tbl>
      <w:tblPr>
        <w:tblStyle w:val="Table11"/>
        <w:tblW w:w="9205.0" w:type="dxa"/>
        <w:jc w:val="left"/>
        <w:tblLayout w:type="fixed"/>
        <w:tblLook w:val="0600"/>
      </w:tblPr>
      <w:tblGrid>
        <w:gridCol w:w="4280"/>
        <w:gridCol w:w="4925"/>
        <w:tblGridChange w:id="0">
          <w:tblGrid>
            <w:gridCol w:w="4280"/>
            <w:gridCol w:w="49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Signal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What It Tells You</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Time to first WhatsApp message after disbursement</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Engagement and awareness level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Silence window 48 to 72 hours before due date</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Strongest early default predictor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Reactive-only behavior (only responds after reminders, never initiates)</w:t>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Risk flag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Promise-to-pay then no action gap</w:t>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High default predictor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Time of day engagement patterns</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Income pattern proxy (market traders active mornings, salaried workers evenings)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Message latency after reminder</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Time sensitivity and responsiveness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Airtime reward tier achieved</w:t>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Proactivity classification</w:t>
            </w:r>
          </w:p>
        </w:tc>
      </w:tr>
    </w:tbl>
    <w:p w:rsidR="00000000" w:rsidDel="00000000" w:rsidP="00000000" w:rsidRDefault="00000000" w:rsidRPr="00000000" w14:paraId="000000EC">
      <w:pPr>
        <w:spacing w:after="240" w:before="240" w:lineRule="auto"/>
        <w:rPr/>
      </w:pPr>
      <w:r w:rsidDel="00000000" w:rsidR="00000000" w:rsidRPr="00000000">
        <w:rPr>
          <w:rtl w:val="0"/>
        </w:rPr>
        <w:t xml:space="preserve">By day 30 with 200 users you will have enough data to know which reminder timing produces best repayment in your specific communities, which agent portfolios are healthy vs compromised, what the proactive to reactive ratio looks like in your market, what silence patterns precede defaults, and whether 3-day versus 7-day loan duration changes borrower behavior.</w:t>
      </w:r>
    </w:p>
    <w:p w:rsidR="00000000" w:rsidDel="00000000" w:rsidP="00000000" w:rsidRDefault="00000000" w:rsidRPr="00000000" w14:paraId="000000ED">
      <w:pPr>
        <w:spacing w:after="240" w:before="240" w:lineRule="auto"/>
        <w:rPr>
          <w:b w:val="1"/>
          <w:bCs w:val="1"/>
          <w:sz w:val="34"/>
          <w:szCs w:val="34"/>
        </w:rPr>
      </w:pPr>
      <w:r w:rsidDel="00000000" w:rsidR="00000000" w:rsidRPr="00000000">
        <w:rPr>
          <w:b w:val="1"/>
          <w:bCs w:val="1"/>
          <w:sz w:val="34"/>
          <w:szCs w:val="34"/>
          <w:rtl w:val="0"/>
        </w:rPr>
        <w:t xml:space="preserve">Part 6: Internal Dashboard Before Any App</w:t>
      </w:r>
    </w:p>
    <w:p w:rsidR="00000000" w:rsidDel="00000000" w:rsidP="00000000" w:rsidRDefault="00000000" w:rsidRPr="00000000" w14:paraId="000000EE">
      <w:pPr>
        <w:spacing w:after="240" w:before="240" w:lineRule="auto"/>
        <w:rPr/>
      </w:pPr>
      <w:r w:rsidDel="00000000" w:rsidR="00000000" w:rsidRPr="00000000">
        <w:rPr>
          <w:rtl w:val="0"/>
        </w:rPr>
        <w:t xml:space="preserve">Before you build a borrower-facing app, build a lightweight internal dashboard. You need this before you need anything user-facing.</w:t>
      </w:r>
    </w:p>
    <w:p w:rsidR="00000000" w:rsidDel="00000000" w:rsidP="00000000" w:rsidRDefault="00000000" w:rsidRPr="00000000" w14:paraId="000000EF">
      <w:pPr>
        <w:spacing w:after="240" w:before="240" w:lineRule="auto"/>
        <w:rPr/>
      </w:pPr>
      <w:r w:rsidDel="00000000" w:rsidR="00000000" w:rsidRPr="00000000">
        <w:rPr>
          <w:rtl w:val="0"/>
        </w:rPr>
        <w:t xml:space="preserve">The dashboard needs five views: agent portfolios (repayment rate, delay average, commission owed, reserve balance), borrower timelines (every event per borrower in chronological order), risk flags (borrowers in the silence window, borrowers with missed reminders), capital position (deployed, outstanding, defaulted, available), and experiment results (which reminder timing is producing best outcomes).</w:t>
      </w:r>
    </w:p>
    <w:p w:rsidR="00000000" w:rsidDel="00000000" w:rsidP="00000000" w:rsidRDefault="00000000" w:rsidRPr="00000000" w14:paraId="000000F0">
      <w:pPr>
        <w:spacing w:after="240" w:before="240" w:lineRule="auto"/>
        <w:rPr/>
      </w:pPr>
      <w:r w:rsidDel="00000000" w:rsidR="00000000" w:rsidRPr="00000000">
        <w:rPr>
          <w:rtl w:val="0"/>
        </w:rPr>
        <w:t xml:space="preserve">A Google Sheet connected to your database via Zapier or a simple script will serve this purpose for the first three months. You do not need to build anything custom until you have more than 500 active borrowers.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The sequencing is:</w:t>
      </w:r>
      <w:r w:rsidDel="00000000" w:rsidR="00000000" w:rsidRPr="00000000">
        <w:rPr>
          <w:rtl w:val="0"/>
        </w:rPr>
        <w:t xml:space="preserve"> Internal dashboard first. Agent-facing tools second. Borrower-facing app third. Most founders get this backwards and build a beautiful borrower app before they can even see what their agents are doing.</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mwkygot2onlc" w:id="20"/>
      <w:bookmarkEnd w:id="20"/>
      <w:r w:rsidDel="00000000" w:rsidR="00000000" w:rsidRPr="00000000">
        <w:rPr>
          <w:b w:val="1"/>
          <w:bCs w:val="1"/>
          <w:sz w:val="34"/>
          <w:szCs w:val="34"/>
          <w:rtl w:val="0"/>
        </w:rPr>
        <w:t xml:space="preserve">Part 7: WhatsApp to App Migration</w:t>
      </w:r>
    </w:p>
    <w:p w:rsidR="00000000" w:rsidDel="00000000" w:rsidP="00000000" w:rsidRDefault="00000000" w:rsidRPr="00000000" w14:paraId="000000F3">
      <w:pPr>
        <w:spacing w:after="240" w:before="240" w:lineRule="auto"/>
        <w:rPr/>
      </w:pPr>
      <w:r w:rsidDel="00000000" w:rsidR="00000000" w:rsidRPr="00000000">
        <w:rPr>
          <w:rtl w:val="0"/>
        </w:rPr>
        <w:t xml:space="preserve">At 500 to 1,000 repeat borrowers with strong repayment history you have two things that justify an app: a behavioral model worth protecting with richer tracking, and institutional or enterprise clients who need a proper interface.</w:t>
      </w:r>
    </w:p>
    <w:p w:rsidR="00000000" w:rsidDel="00000000" w:rsidP="00000000" w:rsidRDefault="00000000" w:rsidRPr="00000000" w14:paraId="000000F4">
      <w:pPr>
        <w:spacing w:after="240" w:before="240" w:lineRule="auto"/>
        <w:rPr/>
      </w:pPr>
      <w:r w:rsidDel="00000000" w:rsidR="00000000" w:rsidRPr="00000000">
        <w:rPr>
          <w:rtl w:val="0"/>
        </w:rPr>
        <w:t xml:space="preserve">When you build the app, build it for agents and enterprise users first. Borrowers stay on WhatsApp until you have a compelling reason to move them, such as higher loan sizes, savings features, or an identity layer. WhatsApp is a B2C product. The app is the B2B product. They serve different parts of the business and the timeline is different for each.</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7zk382c8ur7p" w:id="21"/>
      <w:bookmarkEnd w:id="21"/>
      <w:r w:rsidDel="00000000" w:rsidR="00000000" w:rsidRPr="00000000">
        <w:rPr>
          <w:b w:val="1"/>
          <w:bCs w:val="1"/>
          <w:sz w:val="34"/>
          <w:szCs w:val="34"/>
          <w:rtl w:val="0"/>
        </w:rPr>
        <w:t xml:space="preserve">Part 8: How Much Data You Need Before Raising Money</w:t>
      </w:r>
    </w:p>
    <w:p w:rsidR="00000000" w:rsidDel="00000000" w:rsidP="00000000" w:rsidRDefault="00000000" w:rsidRPr="00000000" w14:paraId="000000F6">
      <w:pPr>
        <w:spacing w:after="240" w:before="240" w:lineRule="auto"/>
        <w:rPr/>
      </w:pPr>
      <w:r w:rsidDel="00000000" w:rsidR="00000000" w:rsidRPr="00000000">
        <w:rPr>
          <w:rtl w:val="0"/>
        </w:rPr>
        <w:t xml:space="preserve">This is the right question to ask now, because the answer shapes how you run month one.</w:t>
      </w:r>
    </w:p>
    <w:p w:rsidR="00000000" w:rsidDel="00000000" w:rsidP="00000000" w:rsidRDefault="00000000" w:rsidRPr="00000000" w14:paraId="000000F7">
      <w:pPr>
        <w:spacing w:after="240" w:before="240" w:lineRule="auto"/>
        <w:rPr/>
      </w:pPr>
      <w:r w:rsidDel="00000000" w:rsidR="00000000" w:rsidRPr="00000000">
        <w:rPr>
          <w:rtl w:val="0"/>
        </w:rPr>
        <w:t xml:space="preserve">Investors in behavioral credit infrastructure are not funding your loan book. They are funding your learning system. What they want to see before writing a check is evidence that the system produces signals, that the signal predicts outcomes, and that outcomes improve over time.</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Minimum viable data for a pre-seed raise (targeting $150,000 to $300,000):</w:t>
      </w:r>
    </w:p>
    <w:tbl>
      <w:tblPr>
        <w:tblStyle w:val="Table12"/>
        <w:tblW w:w="9360.0" w:type="dxa"/>
        <w:jc w:val="left"/>
        <w:tblLayout w:type="fixed"/>
        <w:tblLook w:val="0600"/>
      </w:tblPr>
      <w:tblGrid>
        <w:gridCol w:w="3314.688"/>
        <w:gridCol w:w="3224.8320000000003"/>
        <w:gridCol w:w="2820.48"/>
        <w:tblGridChange w:id="0">
          <w:tblGrid>
            <w:gridCol w:w="3314.688"/>
            <w:gridCol w:w="3224.8320000000003"/>
            <w:gridCol w:w="2820.4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Minimum Threshold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Strong Threshold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Completed loan cycles</w:t>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300 to 400</w:t>
            </w:r>
          </w:p>
        </w:tc>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600 to 800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Unique borrowers with 2+ cycles</w:t>
            </w:r>
          </w:p>
        </w:tc>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80 to 100</w:t>
            </w:r>
          </w:p>
        </w:tc>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150 to 200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Repayment rate by month 2</w:t>
            </w:r>
          </w:p>
        </w:tc>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70%+</w:t>
            </w:r>
          </w:p>
        </w:tc>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80%+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Behavioral signals per borrower</w:t>
            </w:r>
          </w:p>
        </w:tc>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15 to 20 distinct events</w:t>
            </w:r>
          </w:p>
        </w:tc>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30+ distinct events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Agent portfolio differentiation</w:t>
            </w:r>
          </w:p>
        </w:tc>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Clear Tier 1 vs Tier 3 separation</w:t>
            </w:r>
          </w:p>
        </w:tc>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Quantified agent score delta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Months of data</w:t>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 minimum</w:t>
            </w:r>
          </w:p>
        </w:tc>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3 to 4</w:t>
            </w:r>
          </w:p>
        </w:tc>
      </w:tr>
    </w:tbl>
    <w:p w:rsidR="00000000" w:rsidDel="00000000" w:rsidP="00000000" w:rsidRDefault="00000000" w:rsidRPr="00000000" w14:paraId="0000010E">
      <w:pPr>
        <w:spacing w:after="240" w:before="240" w:lineRule="auto"/>
        <w:rPr/>
      </w:pPr>
      <w:r w:rsidDel="00000000" w:rsidR="00000000" w:rsidRPr="00000000">
        <w:rPr>
          <w:rtl w:val="0"/>
        </w:rPr>
        <w:t xml:space="preserve">In plain terms: run your $1,000 experiment tightly for 60 days, get to 300 completed loan cycles, show that repayment improved from month one to month two, show that your behavioral signals (silence window, message latency, proactivity rate) correlate with default outcomes, and show that your Tier 1 agents have materially better portfolios than your Tier 3 agents. That is a fundable story at pre-seed.</w:t>
      </w:r>
    </w:p>
    <w:p w:rsidR="00000000" w:rsidDel="00000000" w:rsidP="00000000" w:rsidRDefault="00000000" w:rsidRPr="00000000" w14:paraId="0000010F">
      <w:pPr>
        <w:spacing w:after="240" w:before="240" w:lineRule="auto"/>
        <w:rPr/>
      </w:pPr>
      <w:r w:rsidDel="00000000" w:rsidR="00000000" w:rsidRPr="00000000">
        <w:rPr>
          <w:rtl w:val="0"/>
        </w:rPr>
        <w:t xml:space="preserve">The single line that lands with investors: "We are not underwriting based on who you are. We are underwriting based on how you behave when money is at stake." Everything else in the data package is evidence that this is working.</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What you are not ready to raise on:</w:t>
      </w:r>
      <w:r w:rsidDel="00000000" w:rsidR="00000000" w:rsidRPr="00000000">
        <w:rPr>
          <w:rtl w:val="0"/>
        </w:rPr>
        <w:t xml:space="preserve"> one month of data, a single loan cycle per borrower, or a repayment rate that has not shown improvement over time. Investors will want to see the learning curve, not just the starting point. Give yourself 60 days minimum before approaching anyone.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TO get 600 cycle loan</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The key lever is loan duration. Shorten it.</w:t>
      </w:r>
    </w:p>
    <w:p w:rsidR="00000000" w:rsidDel="00000000" w:rsidP="00000000" w:rsidRDefault="00000000" w:rsidRPr="00000000" w14:paraId="00000113">
      <w:pPr>
        <w:spacing w:after="240" w:before="240" w:lineRule="auto"/>
        <w:rPr/>
      </w:pPr>
      <w:r w:rsidDel="00000000" w:rsidR="00000000" w:rsidRPr="00000000">
        <w:rPr>
          <w:rtl w:val="0"/>
        </w:rPr>
        <w:t xml:space="preserve">If you move from a 5-day average to a 3-day average loan duration, each dollar recycles roughly twice as fast. That is the entire mechanism.</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How the numbers work across 3 to 4 months:</w:t>
      </w:r>
    </w:p>
    <w:tbl>
      <w:tblPr>
        <w:tblStyle w:val="Table13"/>
        <w:tblW w:w="7730.0" w:type="dxa"/>
        <w:jc w:val="left"/>
        <w:tblLayout w:type="fixed"/>
        <w:tblLook w:val="0600"/>
      </w:tblPr>
      <w:tblGrid>
        <w:gridCol w:w="1685"/>
        <w:gridCol w:w="3095"/>
        <w:gridCol w:w="1520"/>
        <w:gridCol w:w="1430"/>
        <w:tblGridChange w:id="0">
          <w:tblGrid>
            <w:gridCol w:w="1685"/>
            <w:gridCol w:w="3095"/>
            <w:gridCol w:w="1520"/>
            <w:gridCol w:w="14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Month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Recycling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Loan Events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Cumulative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Month 1</w:t>
            </w:r>
          </w:p>
        </w:tc>
        <w:tc>
          <w:tcP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2x (conservative, new agents)</w:t>
            </w:r>
          </w:p>
        </w:tc>
        <w:tc>
          <w:tcP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140</w:t>
            </w:r>
          </w:p>
        </w:tc>
        <w:tc>
          <w:tcP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140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Month 2</w:t>
            </w:r>
          </w:p>
        </w:tc>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3x (agents improving)</w:t>
            </w:r>
          </w:p>
        </w:tc>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210</w:t>
            </w:r>
          </w:p>
        </w:tc>
        <w:tc>
          <w:tcP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350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Month 3</w:t>
            </w:r>
          </w:p>
        </w:tc>
        <w:tc>
          <w:tcP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3.5x (model tightening)</w:t>
            </w:r>
          </w:p>
        </w:tc>
        <w:tc>
          <w:tcP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245</w:t>
            </w:r>
          </w:p>
        </w:tc>
        <w:tc>
          <w:tcP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595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Month 4 buffer</w:t>
            </w:r>
          </w:p>
        </w:tc>
        <w:tc>
          <w:tcP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if needed</w:t>
            </w:r>
          </w:p>
        </w:tc>
        <w:tc>
          <w:tcP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645</w:t>
            </w:r>
          </w:p>
        </w:tc>
      </w:tr>
    </w:tbl>
    <w:p w:rsidR="00000000" w:rsidDel="00000000" w:rsidP="00000000" w:rsidRDefault="00000000" w:rsidRPr="00000000" w14:paraId="00000129">
      <w:pPr>
        <w:spacing w:after="240" w:before="240" w:lineRule="auto"/>
        <w:rPr/>
      </w:pPr>
      <w:r w:rsidDel="00000000" w:rsidR="00000000" w:rsidRPr="00000000">
        <w:rPr>
          <w:rtl w:val="0"/>
        </w:rPr>
        <w:t xml:space="preserve">You hit 600 cycles comfortably by the end of month 3, with month 4 as a buffer.</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Three conditions that make this work:</w:t>
      </w:r>
    </w:p>
    <w:p w:rsidR="00000000" w:rsidDel="00000000" w:rsidP="00000000" w:rsidRDefault="00000000" w:rsidRPr="00000000" w14:paraId="0000012B">
      <w:pPr>
        <w:spacing w:after="240" w:before="240" w:lineRule="auto"/>
        <w:rPr/>
      </w:pPr>
      <w:r w:rsidDel="00000000" w:rsidR="00000000" w:rsidRPr="00000000">
        <w:rPr>
          <w:rtl w:val="0"/>
        </w:rPr>
        <w:t xml:space="preserve">First, 3-day loans as the default for first and second time borrowers. Only extend to 5 to 7 days once a borrower has two clean cycles. Shorter duration means faster capital return means faster recycling.</w:t>
      </w:r>
    </w:p>
    <w:p w:rsidR="00000000" w:rsidDel="00000000" w:rsidP="00000000" w:rsidRDefault="00000000" w:rsidRPr="00000000" w14:paraId="0000012C">
      <w:pPr>
        <w:spacing w:after="240" w:before="240" w:lineRule="auto"/>
        <w:rPr/>
      </w:pPr>
      <w:r w:rsidDel="00000000" w:rsidR="00000000" w:rsidRPr="00000000">
        <w:rPr>
          <w:rtl w:val="0"/>
        </w:rPr>
        <w:t xml:space="preserve">Second, same-day redeployment. The moment a repayment comes in, that capital goes back out within 24 hours. Operational lag is what kills recycling speed. You need a simple rule: repayment received today, new loan approved tomorrow.</w:t>
      </w:r>
    </w:p>
    <w:p w:rsidR="00000000" w:rsidDel="00000000" w:rsidP="00000000" w:rsidRDefault="00000000" w:rsidRPr="00000000" w14:paraId="0000012D">
      <w:pPr>
        <w:spacing w:after="240" w:before="240" w:lineRule="auto"/>
        <w:rPr/>
      </w:pPr>
      <w:r w:rsidDel="00000000" w:rsidR="00000000" w:rsidRPr="00000000">
        <w:rPr>
          <w:rtl w:val="0"/>
        </w:rPr>
        <w:t xml:space="preserve">Third, hold your default rate at 30% or below by month two. Defaulted capital does not recycle. Every default at ₦5,000 costs you roughly 3 to 4 potential loan cycles over a month. Tight agent management protects your recycling rate more than anything else.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One honest constraint:</w:t>
      </w:r>
      <w:r w:rsidDel="00000000" w:rsidR="00000000" w:rsidRPr="00000000">
        <w:rPr>
          <w:rtl w:val="0"/>
        </w:rPr>
        <w:t xml:space="preserve"> this only works if your 200 users are genuinely active repeat borrowers. If 60 of your 200 take one loan and disappear, your effective pool shrinks and recycling slows. The airtime incentives and loan progression model are what keep borrowers coming back for cycle 2 and 3. That retention is what makes 600 cycles possible from a pool of 200 people.</w:t>
      </w:r>
    </w:p>
    <w:p w:rsidR="00000000" w:rsidDel="00000000" w:rsidP="00000000" w:rsidRDefault="00000000" w:rsidRPr="00000000" w14:paraId="000001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