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</w:rPr>
        <w:id w:val="-5896282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0763C1" w:rsidRDefault="000763C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763C1" w:rsidRDefault="000763C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763C1" w:rsidRDefault="000763C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Pr="001E1BCA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763C1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0763C1" w:rsidRPr="001E1BCA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763C1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63C1" w:rsidRDefault="000763C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2771775</wp:posOffset>
                    </wp:positionH>
                    <wp:positionV relativeFrom="page">
                      <wp:posOffset>1866900</wp:posOffset>
                    </wp:positionV>
                    <wp:extent cx="4724400" cy="176212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400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67B0" w:rsidRPr="00866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Customer Behavior</w:t>
                                    </w:r>
                                    <w:r w:rsidR="00E56C1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Analysis</w:t>
                                    </w:r>
                                    <w:r w:rsidR="00866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in E-Commerce</w:t>
                                    </w:r>
                                  </w:sdtContent>
                                </w:sdt>
                              </w:p>
                              <w:p w:rsidR="000763C1" w:rsidRDefault="000763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18.25pt;margin-top:147pt;width:372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" filled="f" stroked="f" strokeweight=".5pt">
                    <v:textbox inset="0,0,0,0">
                      <w:txbxContent>
                        <w:p w:rsidR="000763C1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67B0" w:rsidRPr="00866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Customer Behavior</w:t>
                              </w:r>
                              <w:r w:rsidR="00E56C1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Analysis</w:t>
                              </w:r>
                              <w:r w:rsidR="00866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in E-Commerce</w:t>
                              </w:r>
                            </w:sdtContent>
                          </w:sdt>
                        </w:p>
                        <w:p w:rsidR="000763C1" w:rsidRDefault="000763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6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00837">
        <w:rPr>
          <w:rFonts w:ascii="Times New Roman" w:hAnsi="Times New Roman" w:cs="Times New Roman"/>
          <w:sz w:val="24"/>
          <w:szCs w:val="24"/>
        </w:rPr>
        <w:t>9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Pr="00D63E14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D63E14" w:rsidRPr="00D63E14">
        <w:rPr>
          <w:rFonts w:ascii="Times New Roman" w:eastAsia="Calibri" w:hAnsi="Times New Roman" w:cs="Times New Roman"/>
          <w:sz w:val="24"/>
          <w:szCs w:val="24"/>
        </w:rPr>
        <w:t>Characteristics of the Customers</w:t>
      </w:r>
      <w:r w:rsidR="00244A1B" w:rsidRPr="00D63E14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2ABC" w:rsidRPr="00092ABC">
        <w:rPr>
          <w:rFonts w:ascii="Times New Roman" w:hAnsi="Times New Roman" w:cs="Times New Roman"/>
          <w:sz w:val="24"/>
          <w:szCs w:val="24"/>
          <w:lang w:val="en-GB"/>
        </w:rPr>
        <w:t>Multiple Comparisons</w:t>
      </w:r>
      <w:r w:rsidR="00244A1B" w:rsidRPr="00092AB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5C5433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600837">
        <w:rPr>
          <w:rFonts w:ascii="Times New Roman" w:hAnsi="Times New Roman" w:cs="Times New Roman"/>
          <w:sz w:val="24"/>
          <w:szCs w:val="24"/>
          <w:lang w:val="en-GB"/>
        </w:rPr>
        <w:t>9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DA6D10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2231A1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7C38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000FD8">
        <w:rPr>
          <w:rFonts w:ascii="Times New Roman" w:hAnsi="Times New Roman" w:cs="Times New Roman"/>
          <w:sz w:val="24"/>
          <w:szCs w:val="24"/>
        </w:rPr>
        <w:t>6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000F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FD8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3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8709E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09E7">
        <w:rPr>
          <w:rFonts w:ascii="Times New Roman" w:hAnsi="Times New Roman" w:cs="Times New Roman"/>
          <w:sz w:val="24"/>
          <w:szCs w:val="24"/>
        </w:rPr>
        <w:t>8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35.</w:t>
      </w:r>
      <w:r w:rsidR="0062287F">
        <w:rPr>
          <w:rFonts w:ascii="Times New Roman" w:hAnsi="Times New Roman" w:cs="Times New Roman"/>
          <w:sz w:val="24"/>
          <w:szCs w:val="24"/>
        </w:rPr>
        <w:t>9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30.</w:t>
      </w:r>
      <w:r w:rsidR="0062287F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62287F"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977247">
        <w:rPr>
          <w:rFonts w:ascii="Times New Roman" w:hAnsi="Times New Roman" w:cs="Times New Roman"/>
          <w:sz w:val="24"/>
          <w:szCs w:val="24"/>
        </w:rPr>
        <w:t>48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sample,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>was close</w:t>
      </w:r>
      <w:r w:rsidRPr="00390C29">
        <w:rPr>
          <w:rFonts w:ascii="Times New Roman" w:hAnsi="Times New Roman" w:cs="Times New Roman"/>
          <w:sz w:val="24"/>
          <w:szCs w:val="24"/>
        </w:rPr>
        <w:t xml:space="preserve"> with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50.3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male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E312B1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E312B1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312B1">
        <w:rPr>
          <w:rFonts w:ascii="Times New Roman" w:hAnsi="Times New Roman" w:cs="Times New Roman"/>
          <w:sz w:val="24"/>
          <w:szCs w:val="24"/>
        </w:rPr>
        <w:t>8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35.</w:t>
      </w:r>
      <w:r w:rsidR="00E312B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of customers reported being satisfied,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30.</w:t>
      </w:r>
      <w:r w:rsidR="00E312B1">
        <w:rPr>
          <w:rFonts w:ascii="Times New Roman" w:hAnsi="Times New Roman" w:cs="Times New Roman"/>
          <w:sz w:val="24"/>
          <w:szCs w:val="24"/>
        </w:rPr>
        <w:t>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neutral,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33.</w:t>
      </w:r>
      <w:r w:rsidR="00E312B1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>The results from a k-mean cluster analysis are presented in Table 2.1 and Table 2.2.</w:t>
      </w:r>
    </w:p>
    <w:p w:rsidR="00815462" w:rsidRPr="00CB37E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6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5"/>
        <w:gridCol w:w="1045"/>
        <w:gridCol w:w="1045"/>
        <w:gridCol w:w="1183"/>
        <w:gridCol w:w="1183"/>
      </w:tblGrid>
      <w:tr w:rsidR="00815462" w:rsidRPr="00E16A1E" w:rsidTr="00286C9E">
        <w:trPr>
          <w:cantSplit/>
        </w:trPr>
        <w:tc>
          <w:tcPr>
            <w:tcW w:w="64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re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456" w:type="dxa"/>
            <w:gridSpan w:val="4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</w:t>
            </w:r>
            <w:r w:rsidR="000A00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1459.77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9A25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9046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1165.04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748.43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Purchased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90469D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p w:rsidR="00734607" w:rsidRPr="00734607" w:rsidRDefault="00734607" w:rsidP="0081546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46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Number of Cases in each Cluster</w:t>
      </w:r>
    </w:p>
    <w:tbl>
      <w:tblPr>
        <w:tblW w:w="2881" w:type="dxa"/>
        <w:tblLook w:val="04A0" w:firstRow="1" w:lastRow="0" w:firstColumn="1" w:lastColumn="0" w:noHBand="0" w:noVBand="1"/>
      </w:tblPr>
      <w:tblGrid>
        <w:gridCol w:w="1650"/>
        <w:gridCol w:w="342"/>
        <w:gridCol w:w="889"/>
      </w:tblGrid>
      <w:tr w:rsidR="00815462" w:rsidRPr="00E26AC2" w:rsidTr="00286C9E">
        <w:trPr>
          <w:trHeight w:val="330"/>
        </w:trPr>
        <w:tc>
          <w:tcPr>
            <w:tcW w:w="288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4607" w:rsidRPr="00734607" w:rsidRDefault="00734607" w:rsidP="007346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Cluster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30705B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58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59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30705B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117</w:t>
            </w: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Valid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26AC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</w:t>
            </w:r>
          </w:p>
        </w:tc>
      </w:tr>
    </w:tbl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>-cluster solution was selected, and the final cluster centr</w:t>
      </w:r>
      <w:r w:rsidR="002548EC">
        <w:rPr>
          <w:rFonts w:ascii="Times New Roman" w:hAnsi="Times New Roman" w:cs="Times New Roman"/>
          <w:sz w:val="24"/>
          <w:szCs w:val="24"/>
        </w:rPr>
        <w:t>e</w:t>
      </w:r>
      <w:r w:rsidRPr="00617E34">
        <w:rPr>
          <w:rFonts w:ascii="Times New Roman" w:hAnsi="Times New Roman" w:cs="Times New Roman"/>
          <w:sz w:val="24"/>
          <w:szCs w:val="24"/>
        </w:rPr>
        <w:t xml:space="preserve">s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Pr="00754EFE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58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 w:rsidR="008F2C39">
        <w:rPr>
          <w:rFonts w:ascii="Times New Roman" w:hAnsi="Times New Roman" w:cs="Times New Roman"/>
          <w:sz w:val="24"/>
          <w:szCs w:val="24"/>
        </w:rPr>
        <w:t xml:space="preserve">the </w:t>
      </w:r>
      <w:r w:rsidR="008F2C39">
        <w:rPr>
          <w:rFonts w:ascii="Times New Roman" w:hAnsi="Times New Roman" w:cs="Times New Roman"/>
          <w:sz w:val="24"/>
          <w:szCs w:val="24"/>
        </w:rPr>
        <w:t xml:space="preserve">youngest customers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29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</w:t>
      </w:r>
      <w:r w:rsidR="008F2C39">
        <w:rPr>
          <w:rFonts w:ascii="Times New Roman" w:hAnsi="Times New Roman" w:cs="Times New Roman"/>
          <w:sz w:val="24"/>
          <w:szCs w:val="24"/>
        </w:rPr>
        <w:t>with the highest number of items purchased (</w:t>
      </w:r>
      <w:r w:rsidR="008F2C39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F2C39">
        <w:rPr>
          <w:rFonts w:ascii="Times New Roman" w:hAnsi="Times New Roman" w:cs="Times New Roman"/>
          <w:sz w:val="24"/>
          <w:szCs w:val="24"/>
        </w:rPr>
        <w:t xml:space="preserve"> = 20).</w:t>
      </w:r>
      <w:r w:rsidR="008F2C39">
        <w:rPr>
          <w:rFonts w:ascii="Times New Roman" w:hAnsi="Times New Roman" w:cs="Times New Roman"/>
          <w:sz w:val="24"/>
          <w:szCs w:val="24"/>
        </w:rPr>
        <w:t xml:space="preserve"> </w:t>
      </w:r>
      <w:r w:rsidRPr="00617E34">
        <w:rPr>
          <w:rFonts w:ascii="Times New Roman" w:hAnsi="Times New Roman" w:cs="Times New Roman"/>
          <w:sz w:val="24"/>
          <w:szCs w:val="24"/>
        </w:rPr>
        <w:t>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087F5B">
        <w:rPr>
          <w:rFonts w:ascii="Times New Roman" w:hAnsi="Times New Roman" w:cs="Times New Roman"/>
          <w:sz w:val="24"/>
          <w:szCs w:val="24"/>
        </w:rPr>
        <w:t>4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>
        <w:rPr>
          <w:rFonts w:ascii="Times New Roman" w:hAnsi="Times New Roman" w:cs="Times New Roman"/>
          <w:sz w:val="24"/>
          <w:szCs w:val="24"/>
        </w:rPr>
        <w:t>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>the lowest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087F5B"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>), while Cluster 3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A76B15">
        <w:rPr>
          <w:rFonts w:ascii="Times New Roman" w:hAnsi="Times New Roman" w:cs="Times New Roman"/>
          <w:sz w:val="24"/>
          <w:szCs w:val="24"/>
        </w:rPr>
        <w:t>slightly younger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31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 w:rsidR="00A76B15">
        <w:rPr>
          <w:rFonts w:ascii="Times New Roman" w:hAnsi="Times New Roman" w:cs="Times New Roman"/>
          <w:sz w:val="24"/>
          <w:szCs w:val="24"/>
        </w:rPr>
        <w:t>moderate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 w:rsidR="00A76B15">
        <w:rPr>
          <w:rFonts w:ascii="Times New Roman" w:hAnsi="Times New Roman" w:cs="Times New Roman"/>
          <w:sz w:val="24"/>
          <w:szCs w:val="24"/>
        </w:rPr>
        <w:t xml:space="preserve">item </w:t>
      </w:r>
      <w:r w:rsidRPr="00617E34">
        <w:rPr>
          <w:rFonts w:ascii="Times New Roman" w:hAnsi="Times New Roman" w:cs="Times New Roman"/>
          <w:sz w:val="24"/>
          <w:szCs w:val="24"/>
        </w:rPr>
        <w:t>purchase</w:t>
      </w:r>
      <w:r w:rsidR="00A76B15"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15</w:t>
      </w:r>
      <w:r w:rsidRPr="00617E34">
        <w:rPr>
          <w:rFonts w:ascii="Times New Roman" w:hAnsi="Times New Roman" w:cs="Times New Roman"/>
          <w:sz w:val="24"/>
          <w:szCs w:val="24"/>
        </w:rPr>
        <w:t>).</w:t>
      </w:r>
      <w:r w:rsidR="00A76B15">
        <w:rPr>
          <w:rFonts w:ascii="Times New Roman" w:hAnsi="Times New Roman" w:cs="Times New Roman"/>
          <w:sz w:val="24"/>
          <w:szCs w:val="24"/>
        </w:rPr>
        <w:t xml:space="preserve"> Finally, Cluster </w:t>
      </w:r>
      <w:r w:rsidR="00A76B15">
        <w:rPr>
          <w:rFonts w:ascii="Times New Roman" w:hAnsi="Times New Roman" w:cs="Times New Roman"/>
          <w:sz w:val="24"/>
          <w:szCs w:val="24"/>
        </w:rPr>
        <w:lastRenderedPageBreak/>
        <w:t>4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76B15">
        <w:rPr>
          <w:rFonts w:ascii="Times New Roman" w:hAnsi="Times New Roman" w:cs="Times New Roman"/>
          <w:sz w:val="24"/>
          <w:szCs w:val="24"/>
        </w:rPr>
        <w:t xml:space="preserve"> =</w:t>
      </w:r>
      <w:r w:rsidR="008F2C39">
        <w:rPr>
          <w:rFonts w:ascii="Times New Roman" w:hAnsi="Times New Roman" w:cs="Times New Roman"/>
          <w:sz w:val="24"/>
          <w:szCs w:val="24"/>
        </w:rPr>
        <w:t>117</w:t>
      </w:r>
      <w:r w:rsidR="00A76B15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8F2C39">
        <w:rPr>
          <w:rFonts w:ascii="Times New Roman" w:hAnsi="Times New Roman" w:cs="Times New Roman"/>
          <w:sz w:val="24"/>
          <w:szCs w:val="24"/>
        </w:rPr>
        <w:t>slightly older</w:t>
      </w:r>
      <w:r w:rsidR="00A76B15">
        <w:rPr>
          <w:rFonts w:ascii="Times New Roman" w:hAnsi="Times New Roman" w:cs="Times New Roman"/>
          <w:sz w:val="24"/>
          <w:szCs w:val="24"/>
        </w:rPr>
        <w:t xml:space="preserve"> customers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32</w:t>
      </w:r>
      <w:r w:rsidR="00A76B15">
        <w:rPr>
          <w:rFonts w:ascii="Times New Roman" w:hAnsi="Times New Roman" w:cs="Times New Roman"/>
          <w:sz w:val="24"/>
          <w:szCs w:val="24"/>
        </w:rPr>
        <w:t xml:space="preserve">) </w:t>
      </w:r>
      <w:r w:rsidR="00754EFE">
        <w:rPr>
          <w:rFonts w:ascii="Times New Roman" w:hAnsi="Times New Roman" w:cs="Times New Roman"/>
          <w:sz w:val="24"/>
          <w:szCs w:val="24"/>
        </w:rPr>
        <w:t>with a low number of items purchased (</w:t>
      </w:r>
      <w:r w:rsidR="00754EF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="00754EFE">
        <w:rPr>
          <w:rFonts w:ascii="Times New Roman" w:hAnsi="Times New Roman" w:cs="Times New Roman"/>
          <w:sz w:val="24"/>
          <w:szCs w:val="24"/>
        </w:rPr>
        <w:t>= 15).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all clusters,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 while as the</w:t>
      </w:r>
      <w:r w:rsidR="00F871D6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age increases, customers tend to spend less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8337E7">
        <w:rPr>
          <w:rFonts w:ascii="Times New Roman" w:hAnsi="Times New Roman" w:cs="Times New Roman"/>
          <w:sz w:val="24"/>
          <w:szCs w:val="24"/>
        </w:rPr>
        <w:t>,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</w:t>
      </w:r>
      <w:r w:rsidR="008337E7">
        <w:rPr>
          <w:rFonts w:ascii="Times New Roman" w:hAnsi="Times New Roman" w:cs="Times New Roman"/>
          <w:sz w:val="24"/>
          <w:szCs w:val="24"/>
        </w:rPr>
        <w:t>younger, high-spending customers</w:t>
      </w:r>
      <w:r w:rsidRPr="009F40D5">
        <w:rPr>
          <w:rFonts w:ascii="Times New Roman" w:hAnsi="Times New Roman" w:cs="Times New Roman"/>
          <w:sz w:val="24"/>
          <w:szCs w:val="24"/>
        </w:rPr>
        <w:t xml:space="preserve">, Cluster 2 includes </w:t>
      </w:r>
      <w:r w:rsidR="00853519">
        <w:rPr>
          <w:rFonts w:ascii="Times New Roman" w:hAnsi="Times New Roman" w:cs="Times New Roman"/>
          <w:sz w:val="24"/>
          <w:szCs w:val="24"/>
        </w:rPr>
        <w:t>older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-spending customers, Cluster 3 consists of </w:t>
      </w:r>
      <w:r w:rsidR="00853519">
        <w:rPr>
          <w:rFonts w:ascii="Times New Roman" w:hAnsi="Times New Roman" w:cs="Times New Roman"/>
          <w:sz w:val="24"/>
          <w:szCs w:val="24"/>
        </w:rPr>
        <w:t>slightly younger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moderate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8337E7">
        <w:rPr>
          <w:rFonts w:ascii="Times New Roman" w:hAnsi="Times New Roman" w:cs="Times New Roman"/>
          <w:sz w:val="24"/>
          <w:szCs w:val="24"/>
        </w:rPr>
        <w:t xml:space="preserve"> </w:t>
      </w:r>
      <w:r w:rsidR="00853519">
        <w:rPr>
          <w:rFonts w:ascii="Times New Roman" w:hAnsi="Times New Roman" w:cs="Times New Roman"/>
          <w:sz w:val="24"/>
          <w:szCs w:val="24"/>
        </w:rPr>
        <w:t xml:space="preserve">and Cluster 4 consists of </w:t>
      </w:r>
      <w:r w:rsidR="008337E7" w:rsidRPr="009F40D5">
        <w:rPr>
          <w:rFonts w:ascii="Times New Roman" w:hAnsi="Times New Roman" w:cs="Times New Roman"/>
          <w:sz w:val="24"/>
          <w:szCs w:val="24"/>
        </w:rPr>
        <w:t xml:space="preserve">middle-aged customers with </w:t>
      </w:r>
      <w:r w:rsidR="008337E7">
        <w:rPr>
          <w:rFonts w:ascii="Times New Roman" w:hAnsi="Times New Roman" w:cs="Times New Roman"/>
          <w:sz w:val="24"/>
          <w:szCs w:val="24"/>
        </w:rPr>
        <w:t>low</w:t>
      </w:r>
      <w:r w:rsidR="008337E7" w:rsidRPr="009F40D5">
        <w:rPr>
          <w:rFonts w:ascii="Times New Roman" w:hAnsi="Times New Roman" w:cs="Times New Roman"/>
          <w:sz w:val="24"/>
          <w:szCs w:val="24"/>
        </w:rPr>
        <w:t xml:space="preserve"> spending</w:t>
      </w:r>
      <w:r w:rsidR="00853519">
        <w:rPr>
          <w:rFonts w:ascii="Times New Roman" w:hAnsi="Times New Roman" w:cs="Times New Roman"/>
          <w:sz w:val="24"/>
          <w:szCs w:val="24"/>
        </w:rPr>
        <w:t>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and slightly 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promos. For slightly older and older customers, marketing research should be conducted to find ways to </w:t>
      </w:r>
      <w:r w:rsidR="00F871D6">
        <w:rPr>
          <w:rFonts w:ascii="Times New Roman" w:hAnsi="Times New Roman" w:cs="Times New Roman"/>
          <w:sz w:val="24"/>
          <w:szCs w:val="24"/>
        </w:rPr>
        <w:t>incentivise</w:t>
      </w:r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56"/>
        <w:gridCol w:w="960"/>
        <w:gridCol w:w="960"/>
        <w:gridCol w:w="1236"/>
        <w:gridCol w:w="90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CD785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D78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1E1ECB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1E1E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φ</w:t>
            </w:r>
            <w:r w:rsidRPr="001E1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3E6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786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6.7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d.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C543F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d. 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53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ED0164">
        <w:rPr>
          <w:rFonts w:ascii="Times New Roman" w:hAnsi="Times New Roman" w:cs="Times New Roman"/>
          <w:sz w:val="24"/>
          <w:szCs w:val="24"/>
        </w:rPr>
        <w:t xml:space="preserve">2x3 </w:t>
      </w:r>
      <w:r w:rsidR="00A92983">
        <w:rPr>
          <w:rFonts w:ascii="Times New Roman" w:hAnsi="Times New Roman" w:cs="Times New Roman"/>
          <w:sz w:val="24"/>
          <w:szCs w:val="24"/>
        </w:rPr>
        <w:t>contingency</w:t>
      </w:r>
      <w:r w:rsidR="00ED0164">
        <w:rPr>
          <w:rFonts w:ascii="Times New Roman" w:hAnsi="Times New Roman" w:cs="Times New Roman"/>
          <w:sz w:val="24"/>
          <w:szCs w:val="24"/>
        </w:rPr>
        <w:t xml:space="preserve"> table so Cramer’s V </w:t>
      </w:r>
      <w:r w:rsidR="00A92983">
        <w:rPr>
          <w:rFonts w:ascii="Times New Roman" w:hAnsi="Times New Roman" w:cs="Times New Roman"/>
          <w:sz w:val="24"/>
          <w:szCs w:val="24"/>
        </w:rPr>
        <w:t>coefficient</w:t>
      </w:r>
      <w:r w:rsidR="00ED0164">
        <w:rPr>
          <w:rFonts w:ascii="Times New Roman" w:hAnsi="Times New Roman" w:cs="Times New Roman"/>
          <w:sz w:val="24"/>
          <w:szCs w:val="24"/>
        </w:rPr>
        <w:t xml:space="preserve"> was used for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>. The relation between these variables was significant, χ²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0B40F4">
        <w:rPr>
          <w:rFonts w:ascii="Times New Roman" w:hAnsi="Times New Roman" w:cs="Times New Roman"/>
          <w:sz w:val="24"/>
          <w:szCs w:val="24"/>
        </w:rPr>
        <w:t>48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0B40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0B40F4">
        <w:rPr>
          <w:rFonts w:ascii="Times New Roman" w:hAnsi="Times New Roman" w:cs="Times New Roman"/>
          <w:sz w:val="24"/>
          <w:szCs w:val="24"/>
        </w:rPr>
        <w:t>8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Pr="00A425B9" w:rsidRDefault="004533EA" w:rsidP="008041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From the crosstabulation, it was found that </w:t>
      </w:r>
      <w:r w:rsidR="00333E47">
        <w:rPr>
          <w:rFonts w:ascii="Times New Roman" w:hAnsi="Times New Roman" w:cs="Times New Roman"/>
          <w:sz w:val="24"/>
          <w:szCs w:val="24"/>
        </w:rPr>
        <w:t>female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majorly bronze membership subscribers, while 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majority gold membership subscribers.</w:t>
      </w:r>
    </w:p>
    <w:p w:rsidR="004533EA" w:rsidRDefault="004533EA" w:rsidP="004533EA">
      <w:pPr>
        <w:spacing w:line="276" w:lineRule="auto"/>
        <w:ind w:left="-850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 xml:space="preserve">ge category are presented in </w:t>
      </w:r>
      <w:r w:rsidR="004D425B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</w:t>
      </w:r>
      <w:r w:rsidR="004D425B">
        <w:rPr>
          <w:rFonts w:ascii="Times New Roman" w:hAnsi="Times New Roman" w:cs="Times New Roman"/>
          <w:sz w:val="24"/>
          <w:szCs w:val="24"/>
        </w:rPr>
        <w:t>,</w:t>
      </w:r>
      <w:r w:rsidR="00862065">
        <w:rPr>
          <w:rFonts w:ascii="Times New Roman" w:hAnsi="Times New Roman" w:cs="Times New Roman"/>
          <w:sz w:val="24"/>
          <w:szCs w:val="24"/>
        </w:rPr>
        <w:t xml:space="preserve">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C85F16" w:rsidTr="00286C9E"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Under 30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02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27</w:t>
            </w:r>
            <w:r w:rsidR="00DA47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89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31-39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3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77</w:t>
            </w:r>
          </w:p>
        </w:tc>
        <w:tc>
          <w:tcPr>
            <w:tcW w:w="2254" w:type="dxa"/>
          </w:tcPr>
          <w:p w:rsidR="00C85F16" w:rsidRDefault="00DA47D0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318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40-46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C85F16" w:rsidRDefault="00536A7C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595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2254" w:type="dxa"/>
          </w:tcPr>
          <w:p w:rsidR="00C85F16" w:rsidRDefault="00DA47D0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57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</w:t>
            </w:r>
          </w:p>
        </w:tc>
      </w:tr>
      <w:tr w:rsidR="00C85F16" w:rsidTr="00286C9E"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84</w:t>
            </w:r>
            <w:r w:rsidR="00F26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49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DA47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21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5880" w:type="dxa"/>
        <w:tblLayout w:type="fixed"/>
        <w:tblLook w:val="04A0" w:firstRow="1" w:lastRow="0" w:firstColumn="1" w:lastColumn="0" w:noHBand="0" w:noVBand="1"/>
      </w:tblPr>
      <w:tblGrid>
        <w:gridCol w:w="960"/>
        <w:gridCol w:w="1167"/>
        <w:gridCol w:w="873"/>
        <w:gridCol w:w="1111"/>
        <w:gridCol w:w="809"/>
        <w:gridCol w:w="960"/>
      </w:tblGrid>
      <w:tr w:rsidR="00CC79AC" w:rsidRPr="00CC79AC" w:rsidTr="008351CC">
        <w:trPr>
          <w:cantSplit/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Robust Tests of Equality of Means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cantSplit/>
          <w:trHeight w:val="330"/>
        </w:trPr>
        <w:tc>
          <w:tcPr>
            <w:tcW w:w="49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Total Spend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0C7EF5">
        <w:trPr>
          <w:cantSplit/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Statistic</w:t>
            </w: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en-GB"/>
              </w:rPr>
              <w:t>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C79AC" w:rsidRPr="00027E75" w:rsidRDefault="006F5F9B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6F5F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ε</w:t>
            </w:r>
            <w:r w:rsidR="007C470D" w:rsidRPr="007C47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en-GB"/>
              </w:rPr>
              <w:t>2</w:t>
            </w:r>
          </w:p>
        </w:tc>
      </w:tr>
      <w:tr w:rsidR="00CC79AC" w:rsidRPr="00CC79AC" w:rsidTr="000C7EF5">
        <w:trPr>
          <w:cantSplit/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Welch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230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106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FF4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39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</w:tr>
      <w:tr w:rsidR="00CC79AC" w:rsidRPr="00CC79AC" w:rsidTr="008351CC">
        <w:trPr>
          <w:cantSplit/>
          <w:trHeight w:val="945"/>
        </w:trPr>
        <w:tc>
          <w:tcPr>
            <w:tcW w:w="4920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00158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Note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: The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assumption of 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homogeneity of variance 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 violated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so the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alternative Welch statistics </w:t>
            </w:r>
            <w:r w:rsidR="00533DB3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used for the main analysis and post hoc test.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a. Asymptotically F distributed.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71A4E" w:rsidRDefault="00171A4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Tamhane  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Mean Difference       (I-J)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129.59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25.34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-129.59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25.34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three age groups, as determined by Welch’s </w:t>
      </w:r>
      <w:r w:rsidRPr="006B7A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 xml:space="preserve"> (2, 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209</w:t>
      </w:r>
      <w:r w:rsidR="001C6A93" w:rsidRPr="00CC79A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795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230.</w:t>
      </w:r>
      <w:r w:rsidR="002331BA">
        <w:rPr>
          <w:rFonts w:ascii="Times New Roman" w:hAnsi="Times New Roman" w:cs="Times New Roman"/>
          <w:sz w:val="24"/>
          <w:szCs w:val="24"/>
          <w:lang w:val="en-GB"/>
        </w:rPr>
        <w:t>106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</w:t>
      </w:r>
      <w:r w:rsidR="0068234C">
        <w:rPr>
          <w:rFonts w:ascii="Times New Roman" w:hAnsi="Times New Roman" w:cs="Times New Roman"/>
          <w:sz w:val="24"/>
          <w:szCs w:val="24"/>
        </w:rPr>
        <w:t xml:space="preserve"> The effect size </w:t>
      </w:r>
      <w:r w:rsidR="00BE11BD" w:rsidRPr="00BE11BD">
        <w:rPr>
          <w:rFonts w:ascii="Times New Roman" w:hAnsi="Times New Roman" w:cs="Times New Roman"/>
          <w:sz w:val="24"/>
          <w:szCs w:val="24"/>
        </w:rPr>
        <w:t>E</w:t>
      </w:r>
      <w:r w:rsidR="00680AE5">
        <w:rPr>
          <w:rFonts w:ascii="Times New Roman" w:hAnsi="Times New Roman" w:cs="Times New Roman"/>
          <w:sz w:val="24"/>
          <w:szCs w:val="24"/>
        </w:rPr>
        <w:t>psilon</w:t>
      </w:r>
      <w:r w:rsidR="00BE11BD" w:rsidRPr="00BE11BD">
        <w:rPr>
          <w:rFonts w:ascii="Times New Roman" w:hAnsi="Times New Roman" w:cs="Times New Roman"/>
          <w:sz w:val="24"/>
          <w:szCs w:val="24"/>
        </w:rPr>
        <w:t>-squared</w:t>
      </w:r>
      <w:r w:rsidR="0068234C">
        <w:rPr>
          <w:rFonts w:ascii="Times New Roman" w:hAnsi="Times New Roman" w:cs="Times New Roman"/>
          <w:sz w:val="24"/>
          <w:szCs w:val="24"/>
        </w:rPr>
        <w:t xml:space="preserve"> was 0.</w:t>
      </w:r>
      <w:r w:rsidR="00536A7C">
        <w:rPr>
          <w:rFonts w:ascii="Times New Roman" w:hAnsi="Times New Roman" w:cs="Times New Roman"/>
          <w:sz w:val="24"/>
          <w:szCs w:val="24"/>
        </w:rPr>
        <w:t>39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68234C">
        <w:rPr>
          <w:rFonts w:ascii="Times New Roman" w:hAnsi="Times New Roman" w:cs="Times New Roman"/>
          <w:sz w:val="24"/>
          <w:szCs w:val="24"/>
        </w:rPr>
        <w:t xml:space="preserve"> (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68234C">
        <w:rPr>
          <w:rFonts w:ascii="Times New Roman" w:hAnsi="Times New Roman" w:cs="Times New Roman"/>
          <w:sz w:val="24"/>
          <w:szCs w:val="24"/>
        </w:rPr>
        <w:t xml:space="preserve">%); indicating that </w:t>
      </w:r>
      <w:r w:rsidR="005D0496">
        <w:rPr>
          <w:rFonts w:ascii="Times New Roman" w:hAnsi="Times New Roman" w:cs="Times New Roman"/>
          <w:sz w:val="24"/>
          <w:szCs w:val="24"/>
        </w:rPr>
        <w:t xml:space="preserve">the independent variable age category explained 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5D0496">
        <w:rPr>
          <w:rFonts w:ascii="Times New Roman" w:hAnsi="Times New Roman" w:cs="Times New Roman"/>
          <w:sz w:val="24"/>
          <w:szCs w:val="24"/>
        </w:rPr>
        <w:t>% of the variation in the dependent variable total spent</w:t>
      </w:r>
      <w:r w:rsidR="00F81A25">
        <w:rPr>
          <w:rFonts w:ascii="Times New Roman" w:hAnsi="Times New Roman" w:cs="Times New Roman"/>
          <w:sz w:val="24"/>
          <w:szCs w:val="24"/>
        </w:rPr>
        <w:t>.</w:t>
      </w:r>
      <w:r w:rsidRPr="00F6147E">
        <w:rPr>
          <w:rFonts w:ascii="Times New Roman" w:hAnsi="Times New Roman" w:cs="Times New Roman"/>
          <w:sz w:val="24"/>
          <w:szCs w:val="24"/>
        </w:rPr>
        <w:t xml:space="preserve"> Post hoc analyses using the Tamhane test revealed that customers under 30 spent significantly more ($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115</w:t>
      </w:r>
      <w:r w:rsidR="001D3A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4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1D3A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02</w:t>
      </w:r>
      <w:r w:rsidRPr="00F6147E">
        <w:rPr>
          <w:rFonts w:ascii="Times New Roman" w:hAnsi="Times New Roman" w:cs="Times New Roman"/>
          <w:sz w:val="24"/>
          <w:szCs w:val="24"/>
        </w:rPr>
        <w:t>) than those aged 31–39 ($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724.77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1D3AEF">
        <w:rPr>
          <w:rFonts w:ascii="Times New Roman" w:hAnsi="Times New Roman" w:cs="Times New Roman"/>
          <w:sz w:val="24"/>
          <w:szCs w:val="24"/>
          <w:lang w:val="en-GB"/>
        </w:rPr>
        <w:t>29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D3AEF">
        <w:rPr>
          <w:rFonts w:ascii="Times New Roman" w:hAnsi="Times New Roman" w:cs="Times New Roman"/>
          <w:sz w:val="24"/>
          <w:szCs w:val="24"/>
          <w:lang w:val="en-GB"/>
        </w:rPr>
        <w:t>25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under 30 spent significantly more than those aged 40–46 ($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595.18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558</w:t>
      </w:r>
      <w:r w:rsidR="00536B00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84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 xml:space="preserve">ignificant </w:t>
      </w:r>
      <w:r w:rsidRPr="00F6147E">
        <w:rPr>
          <w:rFonts w:ascii="Times New Roman" w:hAnsi="Times New Roman" w:cs="Times New Roman"/>
          <w:sz w:val="24"/>
          <w:szCs w:val="24"/>
        </w:rPr>
        <w:lastRenderedPageBreak/>
        <w:t>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31–39 and 40–46 age groups (mean difference = $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129.59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Gold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Silver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-5.2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38.</w:t>
            </w:r>
            <w:r w:rsidR="008464C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B57A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0B57AA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6071F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48.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813F0">
        <w:rPr>
          <w:rFonts w:ascii="Times New Roman" w:hAnsi="Times New Roman" w:cs="Times New Roman"/>
          <w:sz w:val="24"/>
          <w:szCs w:val="24"/>
          <w:lang w:val="en-GB"/>
        </w:rPr>
        <w:t>Satisfaction Level and Membership Type are ordinal variables,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 w:rsidR="00766E6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563C">
        <w:rPr>
          <w:rFonts w:ascii="Times New Roman" w:hAnsi="Times New Roman" w:cs="Times New Roman"/>
          <w:sz w:val="24"/>
          <w:szCs w:val="24"/>
        </w:rPr>
        <w:t>Gamma</w:t>
      </w:r>
      <w:r w:rsidR="00D4563C"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D4563C">
        <w:rPr>
          <w:rFonts w:ascii="Times New Roman" w:hAnsi="Times New Roman" w:cs="Times New Roman"/>
          <w:sz w:val="24"/>
          <w:szCs w:val="24"/>
          <w:lang w:val="en-GB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</w:t>
      </w:r>
      <w:r w:rsidR="0019619C">
        <w:rPr>
          <w:rFonts w:ascii="Times New Roman" w:hAnsi="Times New Roman" w:cs="Times New Roman"/>
          <w:sz w:val="24"/>
          <w:szCs w:val="24"/>
          <w:lang w:val="en-GB"/>
        </w:rPr>
        <w:t>to determine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size.</w:t>
      </w:r>
    </w:p>
    <w:p w:rsidR="004027F5" w:rsidRPr="00E86CDD" w:rsidRDefault="006751AA" w:rsidP="00E86CDD">
      <w:r w:rsidRPr="007775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χ²</w:t>
      </w:r>
      <w:r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A63FF8">
        <w:rPr>
          <w:rFonts w:ascii="Times New Roman" w:hAnsi="Times New Roman" w:cs="Times New Roman"/>
          <w:sz w:val="24"/>
          <w:szCs w:val="24"/>
        </w:rPr>
        <w:t>) = 3</w:t>
      </w:r>
      <w:r w:rsidR="00EC405B">
        <w:rPr>
          <w:rFonts w:ascii="Times New Roman" w:hAnsi="Times New Roman" w:cs="Times New Roman"/>
          <w:sz w:val="24"/>
          <w:szCs w:val="24"/>
        </w:rPr>
        <w:t>15.80</w:t>
      </w:r>
      <w:r w:rsidRPr="00A63FF8">
        <w:rPr>
          <w:rFonts w:ascii="Times New Roman" w:hAnsi="Times New Roman" w:cs="Times New Roman"/>
          <w:sz w:val="24"/>
          <w:szCs w:val="24"/>
        </w:rPr>
        <w:t xml:space="preserve">,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6D34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.</w:t>
      </w:r>
      <w:r w:rsidR="00A3186F" w:rsidRPr="00A63FF8">
        <w:rPr>
          <w:rFonts w:ascii="Times New Roman" w:hAnsi="Times New Roman" w:cs="Times New Roman"/>
          <w:sz w:val="24"/>
          <w:szCs w:val="24"/>
        </w:rPr>
        <w:t>0</w:t>
      </w:r>
      <w:r w:rsidR="00A3186F">
        <w:rPr>
          <w:rFonts w:ascii="Times New Roman" w:hAnsi="Times New Roman" w:cs="Times New Roman"/>
          <w:sz w:val="24"/>
          <w:szCs w:val="24"/>
        </w:rPr>
        <w:t>5</w:t>
      </w:r>
      <w:r w:rsidR="00A3186F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A3186F" w:rsidRPr="00777569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="00ED01DC" w:rsidRPr="004446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095C99">
        <w:rPr>
          <w:rFonts w:ascii="Times New Roman" w:hAnsi="Times New Roman" w:cs="Times New Roman"/>
          <w:sz w:val="24"/>
          <w:szCs w:val="24"/>
        </w:rPr>
        <w:t>-.</w:t>
      </w:r>
      <w:r w:rsidR="001B4837">
        <w:rPr>
          <w:rFonts w:ascii="Times New Roman" w:hAnsi="Times New Roman" w:cs="Times New Roman"/>
          <w:sz w:val="24"/>
          <w:szCs w:val="24"/>
        </w:rPr>
        <w:t>804</w:t>
      </w:r>
    </w:p>
    <w:p w:rsidR="00C315FC" w:rsidRPr="00E52088" w:rsidRDefault="008338C8" w:rsidP="003B7C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 association was significant, </w:t>
      </w:r>
      <w:r w:rsidRPr="00F6454E">
        <w:rPr>
          <w:rFonts w:ascii="Times New Roman" w:hAnsi="Times New Roman" w:cs="Times New Roman"/>
          <w:sz w:val="24"/>
          <w:szCs w:val="24"/>
        </w:rPr>
        <w:t>χ</w:t>
      </w:r>
      <w:r w:rsidRPr="00390C29">
        <w:rPr>
          <w:rFonts w:ascii="Times New Roman" w:hAnsi="Times New Roman" w:cs="Times New Roman"/>
          <w:sz w:val="24"/>
          <w:szCs w:val="24"/>
        </w:rPr>
        <w:t>²(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A82888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A82888">
        <w:rPr>
          <w:rFonts w:ascii="Times New Roman" w:hAnsi="Times New Roman" w:cs="Times New Roman"/>
          <w:sz w:val="24"/>
          <w:szCs w:val="24"/>
        </w:rPr>
        <w:t>15.80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095C99">
        <w:rPr>
          <w:rFonts w:ascii="Times New Roman" w:hAnsi="Times New Roman" w:cs="Times New Roman"/>
          <w:sz w:val="24"/>
          <w:szCs w:val="24"/>
        </w:rPr>
        <w:t>negatively weak</w:t>
      </w:r>
      <w:r w:rsidR="001C681B">
        <w:rPr>
          <w:rFonts w:ascii="Times New Roman" w:hAnsi="Times New Roman" w:cs="Times New Roman"/>
          <w:sz w:val="24"/>
          <w:szCs w:val="24"/>
        </w:rPr>
        <w:t xml:space="preserve"> and non-significant</w:t>
      </w:r>
      <w:r w:rsidR="00095C99">
        <w:rPr>
          <w:rFonts w:ascii="Times New Roman" w:hAnsi="Times New Roman" w:cs="Times New Roman"/>
          <w:sz w:val="24"/>
          <w:szCs w:val="24"/>
        </w:rPr>
        <w:t xml:space="preserve"> effect size</w:t>
      </w:r>
      <w:r w:rsidR="001C681B">
        <w:rPr>
          <w:rFonts w:ascii="Times New Roman" w:hAnsi="Times New Roman" w:cs="Times New Roman"/>
          <w:sz w:val="24"/>
          <w:szCs w:val="24"/>
        </w:rPr>
        <w:t xml:space="preserve"> </w:t>
      </w:r>
      <w:r w:rsidRPr="00390C29">
        <w:rPr>
          <w:rFonts w:ascii="Times New Roman" w:hAnsi="Times New Roman" w:cs="Times New Roman"/>
          <w:sz w:val="24"/>
          <w:szCs w:val="24"/>
        </w:rPr>
        <w:t>(</w:t>
      </w:r>
      <w:r w:rsidR="00095C99">
        <w:rPr>
          <w:rFonts w:ascii="Times New Roman" w:hAnsi="Times New Roman" w:cs="Times New Roman"/>
          <w:sz w:val="24"/>
          <w:szCs w:val="24"/>
        </w:rPr>
        <w:t>Gamma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095C99">
        <w:rPr>
          <w:rFonts w:ascii="Times New Roman" w:hAnsi="Times New Roman" w:cs="Times New Roman"/>
          <w:sz w:val="24"/>
          <w:szCs w:val="24"/>
        </w:rPr>
        <w:t>-.036</w:t>
      </w:r>
      <w:r w:rsidR="001C681B">
        <w:rPr>
          <w:rFonts w:ascii="Times New Roman" w:hAnsi="Times New Roman" w:cs="Times New Roman"/>
          <w:sz w:val="24"/>
          <w:szCs w:val="24"/>
        </w:rPr>
        <w:t xml:space="preserve">, </w:t>
      </w:r>
      <w:r w:rsidR="001C681B">
        <w:rPr>
          <w:rFonts w:ascii="Times New Roman" w:hAnsi="Times New Roman" w:cs="Times New Roman"/>
          <w:i/>
          <w:iCs/>
          <w:sz w:val="24"/>
          <w:szCs w:val="24"/>
        </w:rPr>
        <w:t>p&gt;</w:t>
      </w:r>
      <w:r w:rsidR="001C681B">
        <w:rPr>
          <w:rFonts w:ascii="Times New Roman" w:hAnsi="Times New Roman" w:cs="Times New Roman"/>
          <w:sz w:val="24"/>
          <w:szCs w:val="24"/>
        </w:rPr>
        <w:t>.05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Gold members were more likely to report being satisfied (std. residual = 11.6), </w:t>
      </w: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while bronze and silver members were less likely to report satisfaction (std. residual = </w:t>
      </w:r>
      <w:r w:rsidR="001D4C15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D4C15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 xml:space="preserve"> and -</w:t>
      </w:r>
      <w:r w:rsidR="001D4C15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.2, respectively).</w:t>
      </w: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 xml:space="preserve">Independent Sample </w:t>
      </w:r>
      <w:r w:rsidR="004650BD">
        <w:rPr>
          <w:rFonts w:ascii="Times New Roman" w:hAnsi="Times New Roman" w:cs="Times New Roman"/>
          <w:b/>
          <w:bCs/>
          <w:sz w:val="28"/>
          <w:szCs w:val="28"/>
        </w:rPr>
        <w:t>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650BD">
        <w:rPr>
          <w:rFonts w:ascii="Times New Roman" w:hAnsi="Times New Roman" w:cs="Times New Roman"/>
          <w:sz w:val="24"/>
          <w:szCs w:val="24"/>
        </w:rPr>
        <w:t xml:space="preserve">the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1144"/>
        <w:gridCol w:w="1083"/>
        <w:gridCol w:w="960"/>
        <w:gridCol w:w="960"/>
        <w:gridCol w:w="960"/>
        <w:gridCol w:w="960"/>
        <w:gridCol w:w="960"/>
        <w:gridCol w:w="960"/>
        <w:gridCol w:w="960"/>
      </w:tblGrid>
      <w:tr w:rsidR="00E123BA" w:rsidRPr="00E123BA" w:rsidTr="00E123BA">
        <w:trPr>
          <w:trHeight w:val="330"/>
        </w:trPr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Cambria Math" w:eastAsia="Times New Roman" w:hAnsi="Cambria Math" w:cs="Cambria Math"/>
                <w:i/>
                <w:iCs/>
                <w:color w:val="000000"/>
                <w:sz w:val="24"/>
                <w:szCs w:val="24"/>
                <w:lang w:val="en-GB" w:eastAsia="en-GB"/>
              </w:rPr>
              <w:t>𝑑</w:t>
            </w: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787.27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0.002*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B5130D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0.34</w:t>
            </w:r>
          </w:p>
        </w:tc>
      </w:tr>
      <w:tr w:rsidR="00E123BA" w:rsidRPr="00E123BA" w:rsidTr="00E123BA">
        <w:trPr>
          <w:trHeight w:val="330"/>
        </w:trPr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EF2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909.01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419.59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 w:rsidR="0000561D">
        <w:rPr>
          <w:rFonts w:ascii="Times New Roman" w:hAnsi="Times New Roman" w:cs="Times New Roman"/>
          <w:sz w:val="24"/>
          <w:szCs w:val="24"/>
        </w:rPr>
        <w:t>The assumption of</w:t>
      </w:r>
      <w:r>
        <w:rPr>
          <w:rFonts w:ascii="Times New Roman" w:hAnsi="Times New Roman" w:cs="Times New Roman"/>
          <w:sz w:val="24"/>
          <w:szCs w:val="24"/>
        </w:rPr>
        <w:t xml:space="preserve">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61D">
        <w:rPr>
          <w:rFonts w:ascii="Times New Roman" w:hAnsi="Times New Roman" w:cs="Times New Roman"/>
          <w:sz w:val="24"/>
          <w:szCs w:val="24"/>
        </w:rPr>
        <w:t>was violated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561D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sz w:val="24"/>
          <w:szCs w:val="24"/>
        </w:rPr>
        <w:t xml:space="preserve">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r w:rsidR="00B151FD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used for the t-statistics, df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). There was a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787.27,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281.87)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90</w:t>
      </w:r>
      <w:r w:rsidR="001E4CF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E4CF1">
        <w:rPr>
          <w:rFonts w:ascii="Times New Roman" w:hAnsi="Times New Roman" w:cs="Times New Roman"/>
          <w:sz w:val="24"/>
          <w:szCs w:val="24"/>
        </w:rPr>
        <w:t>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4</w:t>
      </w:r>
      <w:r w:rsidR="001E4CF1">
        <w:rPr>
          <w:rFonts w:ascii="Times New Roman" w:hAnsi="Times New Roman" w:cs="Times New Roman"/>
          <w:sz w:val="24"/>
          <w:szCs w:val="24"/>
        </w:rPr>
        <w:t>19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0443F">
        <w:rPr>
          <w:rFonts w:ascii="Times New Roman" w:hAnsi="Times New Roman" w:cs="Times New Roman"/>
          <w:sz w:val="24"/>
          <w:szCs w:val="24"/>
        </w:rPr>
        <w:t>59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(30</w:t>
      </w:r>
      <w:r w:rsidR="002F4F55">
        <w:rPr>
          <w:rFonts w:ascii="Times New Roman" w:hAnsi="Times New Roman" w:cs="Times New Roman"/>
          <w:sz w:val="24"/>
          <w:szCs w:val="24"/>
        </w:rPr>
        <w:t>0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2F4F55">
        <w:rPr>
          <w:rFonts w:ascii="Times New Roman" w:hAnsi="Times New Roman" w:cs="Times New Roman"/>
          <w:sz w:val="24"/>
          <w:szCs w:val="24"/>
        </w:rPr>
        <w:t>5</w:t>
      </w:r>
      <w:r w:rsidRPr="00DF17D9">
        <w:rPr>
          <w:rFonts w:ascii="Times New Roman" w:hAnsi="Times New Roman" w:cs="Times New Roman"/>
          <w:sz w:val="24"/>
          <w:szCs w:val="24"/>
        </w:rPr>
        <w:t>6) = -3.</w:t>
      </w:r>
      <w:r w:rsidR="00424094">
        <w:rPr>
          <w:rFonts w:ascii="Times New Roman" w:hAnsi="Times New Roman" w:cs="Times New Roman"/>
          <w:sz w:val="24"/>
          <w:szCs w:val="24"/>
        </w:rPr>
        <w:t>17</w:t>
      </w:r>
      <w:r w:rsidRPr="00DF17D9">
        <w:rPr>
          <w:rFonts w:ascii="Times New Roman" w:hAnsi="Times New Roman" w:cs="Times New Roman"/>
          <w:sz w:val="24"/>
          <w:szCs w:val="24"/>
        </w:rPr>
        <w:t>,</w:t>
      </w:r>
      <w:r w:rsidR="0037509E"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.00</w:t>
      </w:r>
      <w:r w:rsidR="003110D6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The effect size, as measured by Cohen’s d, was d = </w:t>
      </w:r>
      <w:r w:rsidR="00CD1FA8">
        <w:rPr>
          <w:rFonts w:ascii="Times New Roman" w:hAnsi="Times New Roman" w:cs="Times New Roman"/>
          <w:sz w:val="24"/>
          <w:szCs w:val="24"/>
        </w:rPr>
        <w:t>-</w:t>
      </w:r>
      <w:r w:rsidR="00E50F77" w:rsidRPr="00E50F77">
        <w:rPr>
          <w:rFonts w:ascii="Times New Roman" w:hAnsi="Times New Roman" w:cs="Times New Roman"/>
          <w:sz w:val="24"/>
          <w:szCs w:val="24"/>
        </w:rPr>
        <w:t>0.</w:t>
      </w:r>
      <w:r w:rsidR="00E50F77">
        <w:rPr>
          <w:rFonts w:ascii="Times New Roman" w:hAnsi="Times New Roman" w:cs="Times New Roman"/>
          <w:sz w:val="24"/>
          <w:szCs w:val="24"/>
        </w:rPr>
        <w:t>34</w:t>
      </w:r>
      <w:r w:rsidR="00E50F77" w:rsidRPr="00E50F77">
        <w:rPr>
          <w:rFonts w:ascii="Times New Roman" w:hAnsi="Times New Roman" w:cs="Times New Roman"/>
          <w:sz w:val="24"/>
          <w:szCs w:val="24"/>
        </w:rPr>
        <w:t>, indicating a</w:t>
      </w:r>
      <w:r w:rsidR="00FF2E6F">
        <w:rPr>
          <w:rFonts w:ascii="Times New Roman" w:hAnsi="Times New Roman" w:cs="Times New Roman"/>
          <w:sz w:val="24"/>
          <w:szCs w:val="24"/>
        </w:rPr>
        <w:t xml:space="preserve"> negatively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>
        <w:rPr>
          <w:rFonts w:ascii="Times New Roman" w:hAnsi="Times New Roman" w:cs="Times New Roman"/>
          <w:sz w:val="24"/>
          <w:szCs w:val="24"/>
        </w:rPr>
        <w:t>small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effect</w:t>
      </w:r>
      <w:r w:rsidR="006203D7">
        <w:rPr>
          <w:rFonts w:ascii="Times New Roman" w:hAnsi="Times New Roman" w:cs="Times New Roman"/>
          <w:sz w:val="24"/>
          <w:szCs w:val="24"/>
        </w:rPr>
        <w:t xml:space="preserve"> size</w:t>
      </w:r>
      <w:r w:rsidR="00E50F77" w:rsidRPr="00E50F77">
        <w:rPr>
          <w:rFonts w:ascii="Times New Roman" w:hAnsi="Times New Roman" w:cs="Times New Roman"/>
          <w:sz w:val="24"/>
          <w:szCs w:val="24"/>
        </w:rPr>
        <w:t>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result from a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45"/>
        <w:gridCol w:w="1475"/>
        <w:gridCol w:w="1475"/>
        <w:gridCol w:w="1925"/>
      </w:tblGrid>
      <w:tr w:rsidR="00C315FC" w:rsidRPr="00C31A6A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665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Correlations</w:t>
            </w:r>
          </w:p>
        </w:tc>
      </w:tr>
      <w:tr w:rsidR="00C315FC" w:rsidRPr="00C31A6A" w:rsidTr="00286C9E">
        <w:trPr>
          <w:cantSplit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Days Since</w:t>
            </w:r>
            <w:r w:rsidR="00864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the</w:t>
            </w: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Last Purchase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92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Days Since Last</w:t>
            </w:r>
            <w:r w:rsidR="008647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Purchase</w:t>
            </w: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281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embership type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 Level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3555" w:rsidRPr="007F36B6" w:rsidRDefault="00C315FC" w:rsidP="00831C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*. Correlation is significant at the 0.05 level (2-tailed).</w:t>
            </w: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Pearson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purchase, membership type, and satisfaction level (Table 7.1). Significant correlations were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 and satisfaction level (r = .774,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as well as between membership type and satisfaction level (r = -.742,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indicating that satisfaction level increases as time since the last purchase decreases and varies by membership type.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968EE" w:rsidRDefault="005968EE" w:rsidP="00142A28">
      <w:pPr>
        <w:spacing w:after="0" w:line="240" w:lineRule="auto"/>
      </w:pPr>
      <w:r>
        <w:separator/>
      </w:r>
    </w:p>
  </w:endnote>
  <w:endnote w:type="continuationSeparator" w:id="0">
    <w:p w:rsidR="005968EE" w:rsidRDefault="005968EE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968EE" w:rsidRDefault="005968EE" w:rsidP="00142A28">
      <w:pPr>
        <w:spacing w:after="0" w:line="240" w:lineRule="auto"/>
      </w:pPr>
      <w:r>
        <w:separator/>
      </w:r>
    </w:p>
  </w:footnote>
  <w:footnote w:type="continuationSeparator" w:id="0">
    <w:p w:rsidR="005968EE" w:rsidRDefault="005968EE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4711"/>
    <w:multiLevelType w:val="hybridMultilevel"/>
    <w:tmpl w:val="DE7615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29D2"/>
    <w:multiLevelType w:val="hybridMultilevel"/>
    <w:tmpl w:val="3B78EF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  <w:num w:numId="5" w16cid:durableId="1096636090">
    <w:abstractNumId w:val="4"/>
  </w:num>
  <w:num w:numId="6" w16cid:durableId="154541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01588"/>
    <w:rsid w:val="0000561D"/>
    <w:rsid w:val="00016742"/>
    <w:rsid w:val="00016ECD"/>
    <w:rsid w:val="00027E75"/>
    <w:rsid w:val="00033A9F"/>
    <w:rsid w:val="00036D4B"/>
    <w:rsid w:val="0004080E"/>
    <w:rsid w:val="000431C2"/>
    <w:rsid w:val="000619EB"/>
    <w:rsid w:val="0006260E"/>
    <w:rsid w:val="00062C64"/>
    <w:rsid w:val="00074057"/>
    <w:rsid w:val="00075286"/>
    <w:rsid w:val="000763C1"/>
    <w:rsid w:val="00085CB1"/>
    <w:rsid w:val="00087F5B"/>
    <w:rsid w:val="00091A88"/>
    <w:rsid w:val="00092ABC"/>
    <w:rsid w:val="00095C99"/>
    <w:rsid w:val="000A00E0"/>
    <w:rsid w:val="000A3880"/>
    <w:rsid w:val="000B15A3"/>
    <w:rsid w:val="000B23BA"/>
    <w:rsid w:val="000B40F4"/>
    <w:rsid w:val="000B4D10"/>
    <w:rsid w:val="000B57AA"/>
    <w:rsid w:val="000B6A4D"/>
    <w:rsid w:val="000C27AE"/>
    <w:rsid w:val="000C318F"/>
    <w:rsid w:val="000C3C5F"/>
    <w:rsid w:val="000C543F"/>
    <w:rsid w:val="000C68AF"/>
    <w:rsid w:val="000C7EF5"/>
    <w:rsid w:val="000D3BD6"/>
    <w:rsid w:val="000D6197"/>
    <w:rsid w:val="000D65B6"/>
    <w:rsid w:val="000D7328"/>
    <w:rsid w:val="000E41A0"/>
    <w:rsid w:val="000F1FD7"/>
    <w:rsid w:val="0010443F"/>
    <w:rsid w:val="001105AE"/>
    <w:rsid w:val="00113405"/>
    <w:rsid w:val="00116B4E"/>
    <w:rsid w:val="0012003D"/>
    <w:rsid w:val="00131C3C"/>
    <w:rsid w:val="00131FC3"/>
    <w:rsid w:val="00136812"/>
    <w:rsid w:val="00141115"/>
    <w:rsid w:val="00142A28"/>
    <w:rsid w:val="0014419B"/>
    <w:rsid w:val="00146CEF"/>
    <w:rsid w:val="00153BC1"/>
    <w:rsid w:val="00155F17"/>
    <w:rsid w:val="001609A1"/>
    <w:rsid w:val="0016109B"/>
    <w:rsid w:val="00171281"/>
    <w:rsid w:val="00171A4E"/>
    <w:rsid w:val="00174FC9"/>
    <w:rsid w:val="001874CA"/>
    <w:rsid w:val="001905F4"/>
    <w:rsid w:val="001930A5"/>
    <w:rsid w:val="0019619C"/>
    <w:rsid w:val="001978F4"/>
    <w:rsid w:val="001A1898"/>
    <w:rsid w:val="001A6101"/>
    <w:rsid w:val="001B4837"/>
    <w:rsid w:val="001B58E5"/>
    <w:rsid w:val="001C681B"/>
    <w:rsid w:val="001C6A93"/>
    <w:rsid w:val="001D138B"/>
    <w:rsid w:val="001D3AEF"/>
    <w:rsid w:val="001D4C15"/>
    <w:rsid w:val="001D55F8"/>
    <w:rsid w:val="001E1BCA"/>
    <w:rsid w:val="001E1ECB"/>
    <w:rsid w:val="001E2D89"/>
    <w:rsid w:val="001E456D"/>
    <w:rsid w:val="001E4CF1"/>
    <w:rsid w:val="001F4FC6"/>
    <w:rsid w:val="001F5BAB"/>
    <w:rsid w:val="001F6AC6"/>
    <w:rsid w:val="001F7115"/>
    <w:rsid w:val="00205420"/>
    <w:rsid w:val="0021310B"/>
    <w:rsid w:val="00220CB4"/>
    <w:rsid w:val="002231A1"/>
    <w:rsid w:val="00226640"/>
    <w:rsid w:val="002331BA"/>
    <w:rsid w:val="002372A0"/>
    <w:rsid w:val="002426D1"/>
    <w:rsid w:val="00242C84"/>
    <w:rsid w:val="00244655"/>
    <w:rsid w:val="00244A1B"/>
    <w:rsid w:val="00246153"/>
    <w:rsid w:val="002548EC"/>
    <w:rsid w:val="0025643B"/>
    <w:rsid w:val="0025763D"/>
    <w:rsid w:val="00275FB8"/>
    <w:rsid w:val="0028593C"/>
    <w:rsid w:val="00293769"/>
    <w:rsid w:val="002962BF"/>
    <w:rsid w:val="002A0C40"/>
    <w:rsid w:val="002B2CFF"/>
    <w:rsid w:val="002B4414"/>
    <w:rsid w:val="002B59AC"/>
    <w:rsid w:val="002C5DD3"/>
    <w:rsid w:val="002C6A18"/>
    <w:rsid w:val="002C7E19"/>
    <w:rsid w:val="002D74FC"/>
    <w:rsid w:val="002D76F3"/>
    <w:rsid w:val="002E0261"/>
    <w:rsid w:val="002E10CA"/>
    <w:rsid w:val="002F2A75"/>
    <w:rsid w:val="002F4F55"/>
    <w:rsid w:val="00300433"/>
    <w:rsid w:val="00306B73"/>
    <w:rsid w:val="0030705B"/>
    <w:rsid w:val="00307D45"/>
    <w:rsid w:val="003110D6"/>
    <w:rsid w:val="00327437"/>
    <w:rsid w:val="00333E47"/>
    <w:rsid w:val="00337E6E"/>
    <w:rsid w:val="003417EA"/>
    <w:rsid w:val="00344DC0"/>
    <w:rsid w:val="00351AB2"/>
    <w:rsid w:val="00352865"/>
    <w:rsid w:val="00357A61"/>
    <w:rsid w:val="003607E8"/>
    <w:rsid w:val="00360A0D"/>
    <w:rsid w:val="00374764"/>
    <w:rsid w:val="0037509E"/>
    <w:rsid w:val="00375698"/>
    <w:rsid w:val="00383BAB"/>
    <w:rsid w:val="0038566C"/>
    <w:rsid w:val="00392251"/>
    <w:rsid w:val="003A3824"/>
    <w:rsid w:val="003A5FCE"/>
    <w:rsid w:val="003A6075"/>
    <w:rsid w:val="003B2A8D"/>
    <w:rsid w:val="003B3B15"/>
    <w:rsid w:val="003B7CAA"/>
    <w:rsid w:val="003C4513"/>
    <w:rsid w:val="003D4666"/>
    <w:rsid w:val="003D6BAD"/>
    <w:rsid w:val="003E607E"/>
    <w:rsid w:val="003F75B4"/>
    <w:rsid w:val="004027F5"/>
    <w:rsid w:val="004108BA"/>
    <w:rsid w:val="0041346B"/>
    <w:rsid w:val="00424094"/>
    <w:rsid w:val="00424115"/>
    <w:rsid w:val="004252D4"/>
    <w:rsid w:val="0042606A"/>
    <w:rsid w:val="00440B8E"/>
    <w:rsid w:val="00443FE4"/>
    <w:rsid w:val="00444649"/>
    <w:rsid w:val="0044746E"/>
    <w:rsid w:val="004533EA"/>
    <w:rsid w:val="004650BD"/>
    <w:rsid w:val="004721F1"/>
    <w:rsid w:val="00473460"/>
    <w:rsid w:val="00474731"/>
    <w:rsid w:val="00475CB1"/>
    <w:rsid w:val="0047706D"/>
    <w:rsid w:val="00481293"/>
    <w:rsid w:val="00483EAD"/>
    <w:rsid w:val="004A3ED0"/>
    <w:rsid w:val="004A61EF"/>
    <w:rsid w:val="004B23ED"/>
    <w:rsid w:val="004C0608"/>
    <w:rsid w:val="004C151C"/>
    <w:rsid w:val="004D1DD4"/>
    <w:rsid w:val="004D425B"/>
    <w:rsid w:val="004D5CB7"/>
    <w:rsid w:val="004D6084"/>
    <w:rsid w:val="004E04AD"/>
    <w:rsid w:val="004E0A85"/>
    <w:rsid w:val="004E0CF1"/>
    <w:rsid w:val="00501BC1"/>
    <w:rsid w:val="005020AE"/>
    <w:rsid w:val="00514EF3"/>
    <w:rsid w:val="0052271B"/>
    <w:rsid w:val="00524FF6"/>
    <w:rsid w:val="00526F96"/>
    <w:rsid w:val="00533DB3"/>
    <w:rsid w:val="00536A7C"/>
    <w:rsid w:val="00536B00"/>
    <w:rsid w:val="00540F58"/>
    <w:rsid w:val="0055119C"/>
    <w:rsid w:val="00554178"/>
    <w:rsid w:val="00560D7D"/>
    <w:rsid w:val="00562414"/>
    <w:rsid w:val="00562D88"/>
    <w:rsid w:val="00575AA7"/>
    <w:rsid w:val="00577AD5"/>
    <w:rsid w:val="00582398"/>
    <w:rsid w:val="005968EE"/>
    <w:rsid w:val="005A5352"/>
    <w:rsid w:val="005A7D85"/>
    <w:rsid w:val="005B408F"/>
    <w:rsid w:val="005C010E"/>
    <w:rsid w:val="005C5433"/>
    <w:rsid w:val="005C751F"/>
    <w:rsid w:val="005C7F7E"/>
    <w:rsid w:val="005D0496"/>
    <w:rsid w:val="005D2EF3"/>
    <w:rsid w:val="005D6A83"/>
    <w:rsid w:val="005E2E5A"/>
    <w:rsid w:val="005F1153"/>
    <w:rsid w:val="005F6076"/>
    <w:rsid w:val="00600837"/>
    <w:rsid w:val="0060465E"/>
    <w:rsid w:val="00606CB2"/>
    <w:rsid w:val="006071F3"/>
    <w:rsid w:val="006107B1"/>
    <w:rsid w:val="00617747"/>
    <w:rsid w:val="006203D7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6212C"/>
    <w:rsid w:val="0067272C"/>
    <w:rsid w:val="00675054"/>
    <w:rsid w:val="006751AA"/>
    <w:rsid w:val="00680AE5"/>
    <w:rsid w:val="0068234C"/>
    <w:rsid w:val="00693DE5"/>
    <w:rsid w:val="00694774"/>
    <w:rsid w:val="00695982"/>
    <w:rsid w:val="00696BEA"/>
    <w:rsid w:val="006A0F81"/>
    <w:rsid w:val="006A2E73"/>
    <w:rsid w:val="006B6B51"/>
    <w:rsid w:val="006B7AD5"/>
    <w:rsid w:val="006C689B"/>
    <w:rsid w:val="006D34B8"/>
    <w:rsid w:val="006E22D5"/>
    <w:rsid w:val="006E3800"/>
    <w:rsid w:val="006E422C"/>
    <w:rsid w:val="006E4BDD"/>
    <w:rsid w:val="006E5101"/>
    <w:rsid w:val="006F5F9B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3462"/>
    <w:rsid w:val="00733478"/>
    <w:rsid w:val="00734607"/>
    <w:rsid w:val="00742E64"/>
    <w:rsid w:val="00743AC0"/>
    <w:rsid w:val="00745326"/>
    <w:rsid w:val="00747B31"/>
    <w:rsid w:val="007523A8"/>
    <w:rsid w:val="00754EFE"/>
    <w:rsid w:val="00755108"/>
    <w:rsid w:val="0076218A"/>
    <w:rsid w:val="007633C7"/>
    <w:rsid w:val="0076652A"/>
    <w:rsid w:val="00766E64"/>
    <w:rsid w:val="00773F7D"/>
    <w:rsid w:val="00775D3C"/>
    <w:rsid w:val="00777569"/>
    <w:rsid w:val="007863FB"/>
    <w:rsid w:val="00790C0D"/>
    <w:rsid w:val="007B1918"/>
    <w:rsid w:val="007C1E6D"/>
    <w:rsid w:val="007C470D"/>
    <w:rsid w:val="007E1DC6"/>
    <w:rsid w:val="007E5954"/>
    <w:rsid w:val="007F36B6"/>
    <w:rsid w:val="007F43F6"/>
    <w:rsid w:val="00804160"/>
    <w:rsid w:val="00805750"/>
    <w:rsid w:val="00815462"/>
    <w:rsid w:val="0081558D"/>
    <w:rsid w:val="00827920"/>
    <w:rsid w:val="00831C4D"/>
    <w:rsid w:val="008337E7"/>
    <w:rsid w:val="008338C8"/>
    <w:rsid w:val="008351CC"/>
    <w:rsid w:val="008464CD"/>
    <w:rsid w:val="00853519"/>
    <w:rsid w:val="0085521E"/>
    <w:rsid w:val="0086144F"/>
    <w:rsid w:val="00862065"/>
    <w:rsid w:val="008647C8"/>
    <w:rsid w:val="008667B0"/>
    <w:rsid w:val="00866B49"/>
    <w:rsid w:val="008709E7"/>
    <w:rsid w:val="00870E40"/>
    <w:rsid w:val="00874C55"/>
    <w:rsid w:val="008908D6"/>
    <w:rsid w:val="008971C0"/>
    <w:rsid w:val="008A5F20"/>
    <w:rsid w:val="008A7F1C"/>
    <w:rsid w:val="008B3755"/>
    <w:rsid w:val="008B513E"/>
    <w:rsid w:val="008C460E"/>
    <w:rsid w:val="008C4735"/>
    <w:rsid w:val="008C5A82"/>
    <w:rsid w:val="008C5CDF"/>
    <w:rsid w:val="008D0538"/>
    <w:rsid w:val="008E1A87"/>
    <w:rsid w:val="008E1E42"/>
    <w:rsid w:val="008E52DD"/>
    <w:rsid w:val="008E5992"/>
    <w:rsid w:val="008F2C39"/>
    <w:rsid w:val="008F374C"/>
    <w:rsid w:val="00900E4F"/>
    <w:rsid w:val="009020F5"/>
    <w:rsid w:val="0090469D"/>
    <w:rsid w:val="0091247A"/>
    <w:rsid w:val="009139A2"/>
    <w:rsid w:val="00931CEA"/>
    <w:rsid w:val="00933932"/>
    <w:rsid w:val="0093652C"/>
    <w:rsid w:val="009376A1"/>
    <w:rsid w:val="0094008A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590A"/>
    <w:rsid w:val="00A056D9"/>
    <w:rsid w:val="00A075A0"/>
    <w:rsid w:val="00A10277"/>
    <w:rsid w:val="00A10609"/>
    <w:rsid w:val="00A3186F"/>
    <w:rsid w:val="00A50DC9"/>
    <w:rsid w:val="00A52828"/>
    <w:rsid w:val="00A603F8"/>
    <w:rsid w:val="00A6342E"/>
    <w:rsid w:val="00A63FF8"/>
    <w:rsid w:val="00A7351E"/>
    <w:rsid w:val="00A738A7"/>
    <w:rsid w:val="00A761E3"/>
    <w:rsid w:val="00A76B15"/>
    <w:rsid w:val="00A82888"/>
    <w:rsid w:val="00A92983"/>
    <w:rsid w:val="00A94D32"/>
    <w:rsid w:val="00AA5975"/>
    <w:rsid w:val="00AA7636"/>
    <w:rsid w:val="00AC0BD1"/>
    <w:rsid w:val="00AD2D47"/>
    <w:rsid w:val="00AD482E"/>
    <w:rsid w:val="00AD6DF2"/>
    <w:rsid w:val="00AF1AE2"/>
    <w:rsid w:val="00AF6A25"/>
    <w:rsid w:val="00AF7826"/>
    <w:rsid w:val="00B032B6"/>
    <w:rsid w:val="00B10948"/>
    <w:rsid w:val="00B151FD"/>
    <w:rsid w:val="00B1780B"/>
    <w:rsid w:val="00B225B4"/>
    <w:rsid w:val="00B35283"/>
    <w:rsid w:val="00B35608"/>
    <w:rsid w:val="00B462F0"/>
    <w:rsid w:val="00B4723D"/>
    <w:rsid w:val="00B5130D"/>
    <w:rsid w:val="00B52499"/>
    <w:rsid w:val="00B623B4"/>
    <w:rsid w:val="00B70260"/>
    <w:rsid w:val="00B71588"/>
    <w:rsid w:val="00B813F0"/>
    <w:rsid w:val="00B8178E"/>
    <w:rsid w:val="00B85469"/>
    <w:rsid w:val="00B912AD"/>
    <w:rsid w:val="00BB3617"/>
    <w:rsid w:val="00BC5178"/>
    <w:rsid w:val="00BD1F20"/>
    <w:rsid w:val="00BD317A"/>
    <w:rsid w:val="00BE09A3"/>
    <w:rsid w:val="00BE11BD"/>
    <w:rsid w:val="00BE1C36"/>
    <w:rsid w:val="00BE7E1C"/>
    <w:rsid w:val="00BF64F6"/>
    <w:rsid w:val="00C1023E"/>
    <w:rsid w:val="00C14D75"/>
    <w:rsid w:val="00C15FCC"/>
    <w:rsid w:val="00C20EB4"/>
    <w:rsid w:val="00C315FC"/>
    <w:rsid w:val="00C34162"/>
    <w:rsid w:val="00C45C13"/>
    <w:rsid w:val="00C604CE"/>
    <w:rsid w:val="00C6445B"/>
    <w:rsid w:val="00C64C25"/>
    <w:rsid w:val="00C82229"/>
    <w:rsid w:val="00C85069"/>
    <w:rsid w:val="00C85F16"/>
    <w:rsid w:val="00C87186"/>
    <w:rsid w:val="00C9403C"/>
    <w:rsid w:val="00CA0930"/>
    <w:rsid w:val="00CA4265"/>
    <w:rsid w:val="00CB17C3"/>
    <w:rsid w:val="00CB37E2"/>
    <w:rsid w:val="00CC2C08"/>
    <w:rsid w:val="00CC68F3"/>
    <w:rsid w:val="00CC79AC"/>
    <w:rsid w:val="00CD17FA"/>
    <w:rsid w:val="00CD1FA8"/>
    <w:rsid w:val="00CD2B74"/>
    <w:rsid w:val="00CD785F"/>
    <w:rsid w:val="00CE7B82"/>
    <w:rsid w:val="00CF3402"/>
    <w:rsid w:val="00CF77E2"/>
    <w:rsid w:val="00D01F95"/>
    <w:rsid w:val="00D02787"/>
    <w:rsid w:val="00D034DA"/>
    <w:rsid w:val="00D06F20"/>
    <w:rsid w:val="00D107EA"/>
    <w:rsid w:val="00D15589"/>
    <w:rsid w:val="00D270FB"/>
    <w:rsid w:val="00D33787"/>
    <w:rsid w:val="00D3469F"/>
    <w:rsid w:val="00D405D1"/>
    <w:rsid w:val="00D4563C"/>
    <w:rsid w:val="00D517DC"/>
    <w:rsid w:val="00D530CF"/>
    <w:rsid w:val="00D63151"/>
    <w:rsid w:val="00D63E14"/>
    <w:rsid w:val="00D91670"/>
    <w:rsid w:val="00D92950"/>
    <w:rsid w:val="00DA448D"/>
    <w:rsid w:val="00DA47D0"/>
    <w:rsid w:val="00DA6D10"/>
    <w:rsid w:val="00DB512B"/>
    <w:rsid w:val="00DB5FCF"/>
    <w:rsid w:val="00DC1A57"/>
    <w:rsid w:val="00DC4E14"/>
    <w:rsid w:val="00DD2AB8"/>
    <w:rsid w:val="00DF03EE"/>
    <w:rsid w:val="00DF17D9"/>
    <w:rsid w:val="00E123BA"/>
    <w:rsid w:val="00E12A7F"/>
    <w:rsid w:val="00E1460D"/>
    <w:rsid w:val="00E1743E"/>
    <w:rsid w:val="00E312B1"/>
    <w:rsid w:val="00E36930"/>
    <w:rsid w:val="00E50F77"/>
    <w:rsid w:val="00E52088"/>
    <w:rsid w:val="00E56C1A"/>
    <w:rsid w:val="00E65236"/>
    <w:rsid w:val="00E66462"/>
    <w:rsid w:val="00E7102A"/>
    <w:rsid w:val="00E81C5F"/>
    <w:rsid w:val="00E8281E"/>
    <w:rsid w:val="00E83DFB"/>
    <w:rsid w:val="00E86CDD"/>
    <w:rsid w:val="00EB02AE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2A5D"/>
    <w:rsid w:val="00EF48F8"/>
    <w:rsid w:val="00F01D2E"/>
    <w:rsid w:val="00F0348D"/>
    <w:rsid w:val="00F226E1"/>
    <w:rsid w:val="00F23576"/>
    <w:rsid w:val="00F263B4"/>
    <w:rsid w:val="00F312B8"/>
    <w:rsid w:val="00F31A11"/>
    <w:rsid w:val="00F464FA"/>
    <w:rsid w:val="00F470A4"/>
    <w:rsid w:val="00F51B4E"/>
    <w:rsid w:val="00F6147E"/>
    <w:rsid w:val="00F64279"/>
    <w:rsid w:val="00F6454E"/>
    <w:rsid w:val="00F72389"/>
    <w:rsid w:val="00F81A25"/>
    <w:rsid w:val="00F871D6"/>
    <w:rsid w:val="00F87373"/>
    <w:rsid w:val="00F900E0"/>
    <w:rsid w:val="00F90164"/>
    <w:rsid w:val="00F9085D"/>
    <w:rsid w:val="00FC2FF7"/>
    <w:rsid w:val="00FC7290"/>
    <w:rsid w:val="00FD0D3C"/>
    <w:rsid w:val="00FD15D6"/>
    <w:rsid w:val="00FD20BC"/>
    <w:rsid w:val="00FE37A5"/>
    <w:rsid w:val="00FE5C4E"/>
    <w:rsid w:val="00FE7AD9"/>
    <w:rsid w:val="00FF182A"/>
    <w:rsid w:val="00FF2E6F"/>
    <w:rsid w:val="00FF44F0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139E9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B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15</Pages>
  <Words>1790</Words>
  <Characters>9523</Characters>
  <Application>Microsoft Office Word</Application>
  <DocSecurity>0</DocSecurity>
  <Lines>865</Lines>
  <Paragraphs>471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Behavior Analysis in E-Commerce</vt:lpstr>
    </vt:vector>
  </TitlesOfParts>
  <Company>OMOREDE IGUMA</Company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Behavior Analysis in E-Commerce</dc:title>
  <dc:subject/>
  <dc:creator>OSAS</dc:creator>
  <cp:keywords/>
  <dc:description/>
  <cp:lastModifiedBy>OSAS</cp:lastModifiedBy>
  <cp:revision>428</cp:revision>
  <dcterms:created xsi:type="dcterms:W3CDTF">2024-10-07T17:07:00Z</dcterms:created>
  <dcterms:modified xsi:type="dcterms:W3CDTF">2025-03-19T14:13:00Z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