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</w:rPr>
        <w:id w:val="624896460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:rsidR="005D04E0" w:rsidRDefault="005D04E0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3-31T00:00:00Z">
                                      <w:dateFormat w:val="dd/MM/yyyy"/>
                                      <w:lid w:val="en-GB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5D04E0" w:rsidRDefault="0087741E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n-GB"/>
                                        </w:rPr>
                                        <w:t>31/03/2025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3-31T00:00:00Z">
                                <w:dateFormat w:val="dd/MM/yyyy"/>
                                <w:lid w:val="en-GB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5D04E0" w:rsidRDefault="0087741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n-GB"/>
                                  </w:rPr>
                                  <w:t>31/03/2025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D04E0" w:rsidRPr="001E1BCA" w:rsidRDefault="00000000" w:rsidP="005D04E0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ap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D04E0" w:rsidRPr="001E1BCA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aps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OMOREDE IGUMA</w:t>
                                    </w:r>
                                  </w:sdtContent>
                                </w:sdt>
                              </w:p>
                              <w:p w:rsidR="005D04E0" w:rsidRDefault="005D04E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:rsidR="005D04E0" w:rsidRPr="001E1BCA" w:rsidRDefault="00000000" w:rsidP="005D04E0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b/>
                              <w:bCs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bCs/>
                                <w:caps/>
                                <w:color w:val="595959" w:themeColor="text1" w:themeTint="A6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D04E0" w:rsidRPr="001E1BC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OMOREDE IGUMA</w:t>
                              </w:r>
                            </w:sdtContent>
                          </w:sdt>
                        </w:p>
                        <w:p w:rsidR="005D04E0" w:rsidRDefault="005D04E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D04E0" w:rsidRDefault="005D04E0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2876551</wp:posOffset>
                    </wp:positionH>
                    <wp:positionV relativeFrom="page">
                      <wp:posOffset>1866900</wp:posOffset>
                    </wp:positionV>
                    <wp:extent cx="4552950" cy="1666875"/>
                    <wp:effectExtent l="0" t="0" r="0" b="952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52950" cy="1666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D04E0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5D04E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Consumer </w:t>
                                    </w:r>
                                    <w:proofErr w:type="spellStart"/>
                                    <w:r w:rsidR="005D04E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Behaviour</w:t>
                                    </w:r>
                                    <w:proofErr w:type="spellEnd"/>
                                    <w:r w:rsidR="005D04E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Analysis in E-Commerce</w:t>
                                    </w:r>
                                  </w:sdtContent>
                                </w:sdt>
                              </w:p>
                              <w:p w:rsidR="005D04E0" w:rsidRDefault="005D04E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0" o:spid="_x0000_s1056" type="#_x0000_t202" style="position:absolute;margin-left:226.5pt;margin-top:147pt;width:358.5pt;height:131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" filled="f" stroked="f" strokeweight=".5pt">
                    <v:textbox inset="0,0,0,0">
                      <w:txbxContent>
                        <w:p w:rsidR="005D04E0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5D04E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Consumer </w:t>
                              </w:r>
                              <w:proofErr w:type="spellStart"/>
                              <w:r w:rsidR="005D04E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Behaviour</w:t>
                              </w:r>
                              <w:proofErr w:type="spellEnd"/>
                              <w:r w:rsidR="005D04E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Analysis in E-Commerce</w:t>
                              </w:r>
                            </w:sdtContent>
                          </w:sdt>
                        </w:p>
                        <w:p w:rsidR="005D04E0" w:rsidRDefault="005D04E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:rsidR="00805750" w:rsidRDefault="00805750" w:rsidP="005243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OF CONTENTS</w:t>
      </w:r>
    </w:p>
    <w:p w:rsidR="00C85069" w:rsidRDefault="00C85069" w:rsidP="000763C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RESULTS AND DISCUSSIONS</w:t>
      </w:r>
    </w:p>
    <w:p w:rsidR="00805750" w:rsidRDefault="00805750" w:rsidP="00805750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Pr="00AF6A25" w:rsidRDefault="00805750" w:rsidP="0080575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Characteristics of the Customers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  <w:t>1</w:t>
      </w: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2.0</w:t>
      </w:r>
      <w:r w:rsidRPr="00AF6A25">
        <w:rPr>
          <w:rFonts w:ascii="Times New Roman" w:hAnsi="Times New Roman" w:cs="Times New Roman"/>
          <w:sz w:val="24"/>
          <w:szCs w:val="24"/>
        </w:rPr>
        <w:tab/>
        <w:t>K-Means Cluster Analysis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  <w:t>3</w:t>
      </w: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3.0</w:t>
      </w:r>
      <w:r w:rsidRPr="00AF6A25">
        <w:rPr>
          <w:rFonts w:ascii="Times New Roman" w:hAnsi="Times New Roman" w:cs="Times New Roman"/>
          <w:sz w:val="24"/>
          <w:szCs w:val="24"/>
        </w:rPr>
        <w:tab/>
        <w:t>Chi-Square Test for Associations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  <w:t>5</w:t>
      </w: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4.0</w:t>
      </w:r>
      <w:r w:rsidRPr="00AF6A25">
        <w:rPr>
          <w:rFonts w:ascii="Times New Roman" w:hAnsi="Times New Roman" w:cs="Times New Roman"/>
          <w:sz w:val="24"/>
          <w:szCs w:val="24"/>
        </w:rPr>
        <w:tab/>
        <w:t>Analysis of Variance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</w:r>
      <w:r w:rsidR="00FD09D3">
        <w:rPr>
          <w:rFonts w:ascii="Times New Roman" w:hAnsi="Times New Roman" w:cs="Times New Roman"/>
          <w:sz w:val="24"/>
          <w:szCs w:val="24"/>
        </w:rPr>
        <w:t>7</w:t>
      </w: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5.0</w:t>
      </w:r>
      <w:r w:rsidRPr="00AF6A25">
        <w:rPr>
          <w:rFonts w:ascii="Times New Roman" w:hAnsi="Times New Roman" w:cs="Times New Roman"/>
          <w:sz w:val="24"/>
          <w:szCs w:val="24"/>
        </w:rPr>
        <w:tab/>
        <w:t>Chi-Square Test for Associations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</w:r>
      <w:r w:rsidR="00FD09D3">
        <w:rPr>
          <w:rFonts w:ascii="Times New Roman" w:hAnsi="Times New Roman" w:cs="Times New Roman"/>
          <w:sz w:val="24"/>
          <w:szCs w:val="24"/>
        </w:rPr>
        <w:t>10</w:t>
      </w: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6.0</w:t>
      </w:r>
      <w:r w:rsidRPr="00AF6A25">
        <w:rPr>
          <w:rFonts w:ascii="Times New Roman" w:hAnsi="Times New Roman" w:cs="Times New Roman"/>
          <w:sz w:val="24"/>
          <w:szCs w:val="24"/>
        </w:rPr>
        <w:tab/>
      </w:r>
      <w:r w:rsidR="00FF182A" w:rsidRPr="00AF6A25">
        <w:rPr>
          <w:rFonts w:ascii="Times New Roman" w:hAnsi="Times New Roman" w:cs="Times New Roman"/>
          <w:sz w:val="24"/>
          <w:szCs w:val="24"/>
        </w:rPr>
        <w:t>Independent Sample t-test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</w:r>
      <w:r w:rsidR="00696BEA">
        <w:rPr>
          <w:rFonts w:ascii="Times New Roman" w:hAnsi="Times New Roman" w:cs="Times New Roman"/>
          <w:sz w:val="24"/>
          <w:szCs w:val="24"/>
        </w:rPr>
        <w:t>1</w:t>
      </w:r>
      <w:r w:rsidR="00FD09D3">
        <w:rPr>
          <w:rFonts w:ascii="Times New Roman" w:hAnsi="Times New Roman" w:cs="Times New Roman"/>
          <w:sz w:val="24"/>
          <w:szCs w:val="24"/>
        </w:rPr>
        <w:t>2</w:t>
      </w:r>
    </w:p>
    <w:p w:rsidR="00FF182A" w:rsidRPr="00AF6A25" w:rsidRDefault="00FF182A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182A" w:rsidRPr="00AF6A25" w:rsidRDefault="00FF182A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7.0</w:t>
      </w:r>
      <w:r w:rsidRPr="00AF6A25">
        <w:rPr>
          <w:rFonts w:ascii="Times New Roman" w:hAnsi="Times New Roman" w:cs="Times New Roman"/>
          <w:sz w:val="24"/>
          <w:szCs w:val="24"/>
        </w:rPr>
        <w:tab/>
        <w:t>Correlation Analysis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  <w:t>1</w:t>
      </w:r>
      <w:r w:rsidR="00FD09D3">
        <w:rPr>
          <w:rFonts w:ascii="Times New Roman" w:hAnsi="Times New Roman" w:cs="Times New Roman"/>
          <w:sz w:val="24"/>
          <w:szCs w:val="24"/>
        </w:rPr>
        <w:t>3</w:t>
      </w: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LIST OF TABLES</w:t>
      </w:r>
    </w:p>
    <w:p w:rsidR="00FE37A5" w:rsidRDefault="00693DE5" w:rsidP="00FE37A5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TABLES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PAGES</w:t>
      </w:r>
    </w:p>
    <w:p w:rsidR="00693DE5" w:rsidRDefault="00693DE5" w:rsidP="00FE37A5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Pr="00D63E14" w:rsidRDefault="00FE37A5" w:rsidP="008C4735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r w:rsidRPr="008C4735">
        <w:rPr>
          <w:rFonts w:ascii="Times New Roman" w:hAnsi="Times New Roman" w:cs="Times New Roman"/>
          <w:sz w:val="24"/>
          <w:szCs w:val="24"/>
        </w:rPr>
        <w:t>Table 1.0</w:t>
      </w:r>
      <w:r w:rsidR="00693DE5" w:rsidRPr="008C4735">
        <w:rPr>
          <w:rFonts w:ascii="Times New Roman" w:hAnsi="Times New Roman" w:cs="Times New Roman"/>
          <w:sz w:val="24"/>
          <w:szCs w:val="24"/>
        </w:rPr>
        <w:t>:</w:t>
      </w:r>
      <w:r w:rsidRPr="008C4735">
        <w:rPr>
          <w:rFonts w:ascii="Times New Roman" w:hAnsi="Times New Roman" w:cs="Times New Roman"/>
          <w:sz w:val="24"/>
          <w:szCs w:val="24"/>
        </w:rPr>
        <w:tab/>
      </w:r>
      <w:r w:rsidR="00D63E14" w:rsidRPr="00D63E14">
        <w:rPr>
          <w:rFonts w:ascii="Times New Roman" w:eastAsia="Calibri" w:hAnsi="Times New Roman" w:cs="Times New Roman"/>
          <w:sz w:val="24"/>
          <w:szCs w:val="24"/>
        </w:rPr>
        <w:t>Characteristics of the Customers</w:t>
      </w:r>
      <w:r w:rsidR="00244A1B" w:rsidRPr="00D63E14">
        <w:rPr>
          <w:rFonts w:ascii="Times New Roman" w:eastAsia="Calibri" w:hAnsi="Times New Roman" w:cs="Times New Roman"/>
          <w:sz w:val="24"/>
          <w:szCs w:val="24"/>
        </w:rPr>
        <w:tab/>
      </w:r>
      <w:r w:rsidR="00244A1B">
        <w:rPr>
          <w:rFonts w:ascii="Times New Roman" w:eastAsia="Calibri" w:hAnsi="Times New Roman" w:cs="Times New Roman"/>
          <w:sz w:val="24"/>
          <w:szCs w:val="24"/>
        </w:rPr>
        <w:tab/>
      </w:r>
      <w:r w:rsidR="00244A1B">
        <w:rPr>
          <w:rFonts w:ascii="Times New Roman" w:eastAsia="Calibri" w:hAnsi="Times New Roman" w:cs="Times New Roman"/>
          <w:sz w:val="24"/>
          <w:szCs w:val="24"/>
        </w:rPr>
        <w:tab/>
      </w:r>
      <w:r w:rsidR="00244A1B">
        <w:rPr>
          <w:rFonts w:ascii="Times New Roman" w:eastAsia="Calibri" w:hAnsi="Times New Roman" w:cs="Times New Roman"/>
          <w:sz w:val="24"/>
          <w:szCs w:val="24"/>
        </w:rPr>
        <w:tab/>
        <w:t xml:space="preserve">      1</w:t>
      </w:r>
      <w:r w:rsidR="00244A1B">
        <w:rPr>
          <w:rFonts w:ascii="Times New Roman" w:eastAsia="Calibri" w:hAnsi="Times New Roman" w:cs="Times New Roman"/>
          <w:sz w:val="24"/>
          <w:szCs w:val="24"/>
        </w:rPr>
        <w:tab/>
      </w:r>
      <w:r w:rsidR="00244A1B">
        <w:rPr>
          <w:rFonts w:ascii="Times New Roman" w:eastAsia="Calibri" w:hAnsi="Times New Roman" w:cs="Times New Roman"/>
          <w:sz w:val="24"/>
          <w:szCs w:val="24"/>
        </w:rPr>
        <w:tab/>
      </w:r>
    </w:p>
    <w:p w:rsidR="008C4735" w:rsidRPr="008C4735" w:rsidRDefault="008C4735" w:rsidP="008C4735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FE37A5" w:rsidRDefault="00FE37A5" w:rsidP="008C4735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93DE5">
        <w:rPr>
          <w:rFonts w:ascii="Times New Roman" w:hAnsi="Times New Roman" w:cs="Times New Roman"/>
          <w:sz w:val="24"/>
          <w:szCs w:val="24"/>
        </w:rPr>
        <w:t>Table 2.1</w:t>
      </w:r>
      <w:r w:rsidR="00693DE5">
        <w:rPr>
          <w:rFonts w:ascii="Times New Roman" w:hAnsi="Times New Roman" w:cs="Times New Roman"/>
          <w:sz w:val="24"/>
          <w:szCs w:val="24"/>
        </w:rPr>
        <w:t>:</w:t>
      </w:r>
      <w:r w:rsidRPr="00693DE5">
        <w:rPr>
          <w:rFonts w:ascii="Times New Roman" w:hAnsi="Times New Roman" w:cs="Times New Roman"/>
          <w:sz w:val="24"/>
          <w:szCs w:val="24"/>
        </w:rPr>
        <w:tab/>
        <w:t>Final Cluster</w:t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  <w:t xml:space="preserve">      3</w:t>
      </w:r>
    </w:p>
    <w:p w:rsidR="008C4735" w:rsidRPr="00693DE5" w:rsidRDefault="008C4735" w:rsidP="008C4735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693DE5" w:rsidRPr="00693DE5" w:rsidRDefault="00FE37A5" w:rsidP="00693DE5">
      <w:pPr>
        <w:rPr>
          <w:rFonts w:ascii="Times New Roman" w:hAnsi="Times New Roman" w:cs="Times New Roman"/>
          <w:sz w:val="24"/>
          <w:szCs w:val="24"/>
        </w:rPr>
      </w:pPr>
      <w:r w:rsidRPr="00693DE5">
        <w:rPr>
          <w:rFonts w:ascii="Times New Roman" w:hAnsi="Times New Roman" w:cs="Times New Roman"/>
          <w:sz w:val="24"/>
          <w:szCs w:val="24"/>
        </w:rPr>
        <w:t>Table 2.2</w:t>
      </w:r>
      <w:r w:rsidR="00693DE5">
        <w:rPr>
          <w:rFonts w:ascii="Times New Roman" w:hAnsi="Times New Roman" w:cs="Times New Roman"/>
          <w:sz w:val="24"/>
          <w:szCs w:val="24"/>
        </w:rPr>
        <w:t>:</w:t>
      </w:r>
      <w:r w:rsidRPr="00693DE5">
        <w:rPr>
          <w:rFonts w:ascii="Times New Roman" w:hAnsi="Times New Roman" w:cs="Times New Roman"/>
          <w:sz w:val="24"/>
          <w:szCs w:val="24"/>
        </w:rPr>
        <w:tab/>
        <w:t xml:space="preserve">Number of Cases in each Cluster </w:t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  <w:t xml:space="preserve">      3</w:t>
      </w:r>
    </w:p>
    <w:p w:rsidR="00FE37A5" w:rsidRPr="00693DE5" w:rsidRDefault="00FE37A5" w:rsidP="00693DE5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693DE5">
        <w:rPr>
          <w:rFonts w:ascii="Times New Roman" w:hAnsi="Times New Roman" w:cs="Times New Roman"/>
          <w:sz w:val="24"/>
          <w:szCs w:val="24"/>
        </w:rPr>
        <w:t>Table 3.1</w:t>
      </w:r>
      <w:r w:rsidR="00693DE5">
        <w:rPr>
          <w:rFonts w:ascii="Times New Roman" w:hAnsi="Times New Roman" w:cs="Times New Roman"/>
          <w:sz w:val="24"/>
          <w:szCs w:val="24"/>
        </w:rPr>
        <w:t>:</w:t>
      </w:r>
      <w:r w:rsidRPr="00693DE5">
        <w:rPr>
          <w:rFonts w:ascii="Times New Roman" w:hAnsi="Times New Roman" w:cs="Times New Roman"/>
          <w:sz w:val="24"/>
          <w:szCs w:val="24"/>
        </w:rPr>
        <w:tab/>
      </w:r>
      <w:r w:rsidRPr="00693DE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Gender * Membership Type Crosstabulation</w:t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  <w:t xml:space="preserve">      5</w:t>
      </w:r>
    </w:p>
    <w:p w:rsidR="00FE37A5" w:rsidRDefault="00FE37A5" w:rsidP="00FE37A5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693DE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Table 4.1</w:t>
      </w:r>
      <w:r w:rsidR="00693DE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.1:</w:t>
      </w:r>
      <w:r w:rsidR="00693DE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  <w:t>Descriptives</w:t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  <w:t xml:space="preserve">      6</w:t>
      </w:r>
    </w:p>
    <w:p w:rsidR="00693DE5" w:rsidRDefault="00693DE5" w:rsidP="00FE37A5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Table 4.1.2: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Pr="00693DE5">
        <w:rPr>
          <w:rFonts w:ascii="Times New Roman" w:hAnsi="Times New Roman" w:cs="Times New Roman"/>
          <w:sz w:val="24"/>
          <w:szCs w:val="24"/>
          <w:lang w:val="en-GB"/>
        </w:rPr>
        <w:t>Robust Tests of Equality of Means</w:t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6</w:t>
      </w:r>
    </w:p>
    <w:p w:rsidR="00693DE5" w:rsidRDefault="00693DE5" w:rsidP="00FE37A5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Table 4.</w:t>
      </w:r>
      <w:r w:rsidR="00931CEA">
        <w:rPr>
          <w:rFonts w:ascii="Times New Roman" w:hAnsi="Times New Roman" w:cs="Times New Roman"/>
          <w:sz w:val="24"/>
          <w:szCs w:val="24"/>
          <w:lang w:val="en-GB"/>
        </w:rPr>
        <w:t>2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931CEA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092ABC" w:rsidRPr="00092ABC">
        <w:rPr>
          <w:rFonts w:ascii="Times New Roman" w:hAnsi="Times New Roman" w:cs="Times New Roman"/>
          <w:sz w:val="24"/>
          <w:szCs w:val="24"/>
          <w:lang w:val="en-GB"/>
        </w:rPr>
        <w:t>Multiple Comparisons</w:t>
      </w:r>
      <w:r w:rsidR="00244A1B" w:rsidRPr="00092ABC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</w:t>
      </w:r>
      <w:r w:rsidR="005C5433">
        <w:rPr>
          <w:rFonts w:ascii="Times New Roman" w:hAnsi="Times New Roman" w:cs="Times New Roman"/>
          <w:sz w:val="24"/>
          <w:szCs w:val="24"/>
          <w:lang w:val="en-GB"/>
        </w:rPr>
        <w:t>7</w:t>
      </w:r>
    </w:p>
    <w:p w:rsidR="00FE37A5" w:rsidRDefault="00693DE5" w:rsidP="00693DE5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Table 5.1: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Pr="00693DE5">
        <w:rPr>
          <w:rFonts w:ascii="Times New Roman" w:hAnsi="Times New Roman" w:cs="Times New Roman"/>
          <w:sz w:val="24"/>
          <w:szCs w:val="24"/>
          <w:lang w:val="en-GB"/>
        </w:rPr>
        <w:t>Satisfaction level * Membership Type Crosstabulation</w:t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</w:t>
      </w:r>
      <w:r w:rsidR="00FD09D3">
        <w:rPr>
          <w:rFonts w:ascii="Times New Roman" w:hAnsi="Times New Roman" w:cs="Times New Roman"/>
          <w:sz w:val="24"/>
          <w:szCs w:val="24"/>
          <w:lang w:val="en-GB"/>
        </w:rPr>
        <w:t>10</w:t>
      </w:r>
    </w:p>
    <w:p w:rsidR="00693DE5" w:rsidRDefault="00693DE5" w:rsidP="00693D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Table 6.0: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93DE5">
        <w:rPr>
          <w:rFonts w:ascii="Times New Roman" w:hAnsi="Times New Roman" w:cs="Times New Roman"/>
          <w:sz w:val="24"/>
          <w:szCs w:val="24"/>
        </w:rPr>
        <w:t>Independent Sample t-test</w:t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696BEA">
        <w:rPr>
          <w:rFonts w:ascii="Times New Roman" w:hAnsi="Times New Roman" w:cs="Times New Roman"/>
          <w:sz w:val="24"/>
          <w:szCs w:val="24"/>
        </w:rPr>
        <w:t>1</w:t>
      </w:r>
      <w:r w:rsidR="00FD09D3">
        <w:rPr>
          <w:rFonts w:ascii="Times New Roman" w:hAnsi="Times New Roman" w:cs="Times New Roman"/>
          <w:sz w:val="24"/>
          <w:szCs w:val="24"/>
        </w:rPr>
        <w:t>2</w:t>
      </w:r>
    </w:p>
    <w:p w:rsidR="00693DE5" w:rsidRPr="00B35283" w:rsidRDefault="00693DE5" w:rsidP="00693DE5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7.0:</w:t>
      </w:r>
      <w:r>
        <w:rPr>
          <w:rFonts w:ascii="Times New Roman" w:hAnsi="Times New Roman" w:cs="Times New Roman"/>
          <w:sz w:val="24"/>
          <w:szCs w:val="24"/>
        </w:rPr>
        <w:tab/>
        <w:t>Correlations</w:t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  <w:t xml:space="preserve">      1</w:t>
      </w:r>
      <w:r w:rsidR="00FD09D3">
        <w:rPr>
          <w:rFonts w:ascii="Times New Roman" w:hAnsi="Times New Roman" w:cs="Times New Roman"/>
          <w:sz w:val="24"/>
          <w:szCs w:val="24"/>
        </w:rPr>
        <w:t>3</w:t>
      </w:r>
    </w:p>
    <w:p w:rsidR="00693DE5" w:rsidRPr="00693DE5" w:rsidRDefault="00693DE5" w:rsidP="00693DE5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E37A5" w:rsidRDefault="00FE37A5" w:rsidP="00FE37A5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FE37A5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FE37A5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A6D10" w:rsidRDefault="00DA6D10" w:rsidP="00F01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DA6D10" w:rsidSect="005D04E0">
          <w:footerReference w:type="default" r:id="rId9"/>
          <w:footerReference w:type="first" r:id="rId10"/>
          <w:pgSz w:w="11906" w:h="16838"/>
          <w:pgMar w:top="1440" w:right="1440" w:bottom="1440" w:left="1440" w:header="708" w:footer="708" w:gutter="0"/>
          <w:pgNumType w:fmt="lowerRoman" w:start="0"/>
          <w:cols w:space="708"/>
          <w:titlePg/>
          <w:docGrid w:linePitch="360"/>
        </w:sectPr>
      </w:pPr>
    </w:p>
    <w:p w:rsidR="004027F5" w:rsidRDefault="004027F5" w:rsidP="00F01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27F5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RESULTS AND DISCUSSIONS</w:t>
      </w:r>
    </w:p>
    <w:p w:rsidR="0093652C" w:rsidRPr="004027F5" w:rsidRDefault="0093652C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15462" w:rsidRPr="00BF6645" w:rsidRDefault="00AF6A25" w:rsidP="0081546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Descriptive Statistics</w:t>
      </w:r>
    </w:p>
    <w:p w:rsidR="00734607" w:rsidRPr="00091A88" w:rsidRDefault="00815462" w:rsidP="00091A88">
      <w:pPr>
        <w:pStyle w:val="ListParagraph"/>
        <w:spacing w:after="0"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F6645">
        <w:rPr>
          <w:rFonts w:ascii="Times New Roman" w:eastAsia="Calibri" w:hAnsi="Times New Roman" w:cs="Times New Roman"/>
          <w:sz w:val="24"/>
          <w:szCs w:val="24"/>
        </w:rPr>
        <w:t>The characteristics of the customers are presented in Table 1.</w:t>
      </w:r>
      <w:r>
        <w:rPr>
          <w:rFonts w:ascii="Times New Roman" w:eastAsia="Calibri" w:hAnsi="Times New Roman" w:cs="Times New Roman"/>
          <w:sz w:val="24"/>
          <w:szCs w:val="24"/>
        </w:rPr>
        <w:t>1</w:t>
      </w:r>
      <w:r w:rsidRPr="00BF6645">
        <w:rPr>
          <w:rFonts w:ascii="Times New Roman" w:eastAsia="Calibri" w:hAnsi="Times New Roman" w:cs="Times New Roman"/>
          <w:sz w:val="24"/>
          <w:szCs w:val="24"/>
        </w:rPr>
        <w:t>.</w:t>
      </w:r>
    </w:p>
    <w:p w:rsidR="000431C2" w:rsidRDefault="00815462" w:rsidP="00815462">
      <w:pPr>
        <w:pBdr>
          <w:bottom w:val="single" w:sz="4" w:space="1" w:color="auto"/>
        </w:pBd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Table 1.1</w:t>
      </w:r>
    </w:p>
    <w:p w:rsidR="00734607" w:rsidRPr="000431C2" w:rsidRDefault="00815462" w:rsidP="00734607">
      <w:pPr>
        <w:pBdr>
          <w:bottom w:val="single" w:sz="4" w:space="1" w:color="auto"/>
        </w:pBd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r w:rsidRPr="000431C2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Characteristics of the Customers</w:t>
      </w:r>
    </w:p>
    <w:p w:rsidR="00815462" w:rsidRPr="007F75A3" w:rsidRDefault="00815462" w:rsidP="00815462">
      <w:pPr>
        <w:pBdr>
          <w:bottom w:val="single" w:sz="4" w:space="1" w:color="auto"/>
        </w:pBd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>Parameters</w:t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  <w:t xml:space="preserve">               Frequency</w:t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  <w:t xml:space="preserve">           Percentage</w:t>
      </w:r>
    </w:p>
    <w:p w:rsidR="00815462" w:rsidRPr="00A9049C" w:rsidRDefault="00815462" w:rsidP="0081546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049C">
        <w:rPr>
          <w:rFonts w:ascii="Times New Roman" w:hAnsi="Times New Roman" w:cs="Times New Roman"/>
          <w:b/>
          <w:bCs/>
          <w:sz w:val="24"/>
          <w:szCs w:val="24"/>
        </w:rPr>
        <w:t>Age</w:t>
      </w:r>
    </w:p>
    <w:p w:rsidR="00815462" w:rsidRPr="00677C38" w:rsidRDefault="00422283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20 - 29</w:t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>117</w:t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  <w:t>33.</w:t>
      </w:r>
      <w:r>
        <w:rPr>
          <w:rFonts w:ascii="Times New Roman" w:hAnsi="Times New Roman" w:cs="Times New Roman"/>
          <w:sz w:val="24"/>
          <w:szCs w:val="24"/>
        </w:rPr>
        <w:t>4</w:t>
      </w:r>
    </w:p>
    <w:p w:rsidR="00815462" w:rsidRPr="00677C38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</w:t>
      </w:r>
      <w:r w:rsidRPr="00677C38">
        <w:rPr>
          <w:rFonts w:ascii="Times New Roman" w:hAnsi="Times New Roman" w:cs="Times New Roman"/>
          <w:sz w:val="24"/>
          <w:szCs w:val="24"/>
        </w:rPr>
        <w:t xml:space="preserve"> – 3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17</w:t>
      </w:r>
      <w:r w:rsidR="0042228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22283">
        <w:rPr>
          <w:rFonts w:ascii="Times New Roman" w:hAnsi="Times New Roman" w:cs="Times New Roman"/>
          <w:sz w:val="24"/>
          <w:szCs w:val="24"/>
        </w:rPr>
        <w:t>50</w:t>
      </w:r>
    </w:p>
    <w:p w:rsidR="00815462" w:rsidRPr="00677C38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</w:t>
      </w:r>
      <w:r w:rsidRPr="00677C38">
        <w:rPr>
          <w:rFonts w:ascii="Times New Roman" w:hAnsi="Times New Roman" w:cs="Times New Roman"/>
          <w:sz w:val="24"/>
          <w:szCs w:val="24"/>
        </w:rPr>
        <w:t xml:space="preserve"> -4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16.</w:t>
      </w:r>
      <w:r w:rsidR="00422283">
        <w:rPr>
          <w:rFonts w:ascii="Times New Roman" w:hAnsi="Times New Roman" w:cs="Times New Roman"/>
          <w:sz w:val="24"/>
          <w:szCs w:val="24"/>
        </w:rPr>
        <w:t>6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422283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100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</w:t>
      </w:r>
      <w:r w:rsidR="002E0261">
        <w:rPr>
          <w:rFonts w:ascii="Times New Roman" w:hAnsi="Times New Roman" w:cs="Times New Roman"/>
          <w:sz w:val="24"/>
          <w:szCs w:val="24"/>
        </w:rPr>
        <w:t>.6</w:t>
      </w:r>
      <w:r>
        <w:rPr>
          <w:rFonts w:ascii="Times New Roman" w:hAnsi="Times New Roman" w:cs="Times New Roman"/>
          <w:sz w:val="24"/>
          <w:szCs w:val="24"/>
        </w:rPr>
        <w:t xml:space="preserve"> Years</w:t>
      </w:r>
    </w:p>
    <w:p w:rsidR="00815462" w:rsidRPr="00527117" w:rsidRDefault="00815462" w:rsidP="0081546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Gender</w:t>
      </w:r>
    </w:p>
    <w:p w:rsidR="00815462" w:rsidRDefault="00FC07BF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Male</w:t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  <w:t>17</w:t>
      </w:r>
      <w:r w:rsidR="004C0F25">
        <w:rPr>
          <w:rFonts w:ascii="Times New Roman" w:hAnsi="Times New Roman" w:cs="Times New Roman"/>
          <w:sz w:val="24"/>
          <w:szCs w:val="24"/>
        </w:rPr>
        <w:t>5</w:t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4C0F25">
        <w:rPr>
          <w:rFonts w:ascii="Times New Roman" w:hAnsi="Times New Roman" w:cs="Times New Roman"/>
          <w:sz w:val="24"/>
          <w:szCs w:val="24"/>
        </w:rPr>
        <w:t>50</w:t>
      </w:r>
    </w:p>
    <w:p w:rsidR="00815462" w:rsidRDefault="00FC07BF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Fem</w:t>
      </w:r>
      <w:r w:rsidR="00815462">
        <w:rPr>
          <w:rFonts w:ascii="Times New Roman" w:hAnsi="Times New Roman" w:cs="Times New Roman"/>
          <w:sz w:val="24"/>
          <w:szCs w:val="24"/>
        </w:rPr>
        <w:t>ale</w:t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  <w:t>17</w:t>
      </w:r>
      <w:r w:rsidR="004108BA">
        <w:rPr>
          <w:rFonts w:ascii="Times New Roman" w:hAnsi="Times New Roman" w:cs="Times New Roman"/>
          <w:sz w:val="24"/>
          <w:szCs w:val="24"/>
        </w:rPr>
        <w:t>5</w:t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4108BA">
        <w:rPr>
          <w:rFonts w:ascii="Times New Roman" w:hAnsi="Times New Roman" w:cs="Times New Roman"/>
          <w:sz w:val="24"/>
          <w:szCs w:val="24"/>
        </w:rPr>
        <w:t>50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4C0F25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100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Membership Type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Bronze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</w:t>
      </w:r>
      <w:r w:rsidR="004C0F25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4C0F2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="004C0F25">
        <w:rPr>
          <w:rFonts w:ascii="Times New Roman" w:hAnsi="Times New Roman" w:cs="Times New Roman"/>
          <w:sz w:val="24"/>
          <w:szCs w:val="24"/>
        </w:rPr>
        <w:t>1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Silver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33.</w:t>
      </w:r>
      <w:r w:rsidR="004C0F25">
        <w:rPr>
          <w:rFonts w:ascii="Times New Roman" w:hAnsi="Times New Roman" w:cs="Times New Roman"/>
          <w:sz w:val="24"/>
          <w:szCs w:val="24"/>
        </w:rPr>
        <w:t>4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Gold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33.</w:t>
      </w:r>
      <w:r w:rsidR="004C0F25">
        <w:rPr>
          <w:rFonts w:ascii="Times New Roman" w:hAnsi="Times New Roman" w:cs="Times New Roman"/>
          <w:sz w:val="24"/>
          <w:szCs w:val="24"/>
        </w:rPr>
        <w:t>4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4C0F25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100</w:t>
      </w:r>
    </w:p>
    <w:p w:rsidR="00815462" w:rsidRPr="006432EA" w:rsidRDefault="00815462" w:rsidP="0081546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32EA">
        <w:rPr>
          <w:rFonts w:ascii="Times New Roman" w:hAnsi="Times New Roman" w:cs="Times New Roman"/>
          <w:b/>
          <w:bCs/>
          <w:sz w:val="24"/>
          <w:szCs w:val="24"/>
        </w:rPr>
        <w:t>Satisfaction Level</w:t>
      </w:r>
    </w:p>
    <w:p w:rsidR="00815462" w:rsidRDefault="00CE4F70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Uns</w:t>
      </w:r>
      <w:r w:rsidR="00815462">
        <w:rPr>
          <w:rFonts w:ascii="Times New Roman" w:hAnsi="Times New Roman" w:cs="Times New Roman"/>
          <w:sz w:val="24"/>
          <w:szCs w:val="24"/>
        </w:rPr>
        <w:t>atisfied</w:t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>16</w:t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>3</w:t>
      </w:r>
      <w:r w:rsidR="0081546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Neutral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</w:t>
      </w:r>
      <w:r w:rsidR="006A0EBA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6A0EBA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  <w:r w:rsidR="006A0EBA">
        <w:rPr>
          <w:rFonts w:ascii="Times New Roman" w:hAnsi="Times New Roman" w:cs="Times New Roman"/>
          <w:sz w:val="24"/>
          <w:szCs w:val="24"/>
        </w:rPr>
        <w:t>6</w:t>
      </w:r>
    </w:p>
    <w:p w:rsidR="00815462" w:rsidRDefault="00CE4F70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815462">
        <w:rPr>
          <w:rFonts w:ascii="Times New Roman" w:hAnsi="Times New Roman" w:cs="Times New Roman"/>
          <w:sz w:val="24"/>
          <w:szCs w:val="24"/>
        </w:rPr>
        <w:t>atisfied</w:t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>27</w:t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>6</w:t>
      </w:r>
      <w:r w:rsidR="0081546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815462" w:rsidRDefault="00815462" w:rsidP="00815462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</w:t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  <w:t>3</w:t>
      </w:r>
      <w:r w:rsidR="004C0F25">
        <w:rPr>
          <w:rFonts w:ascii="Times New Roman" w:hAnsi="Times New Roman" w:cs="Times New Roman"/>
          <w:sz w:val="24"/>
          <w:szCs w:val="24"/>
        </w:rPr>
        <w:t>50</w:t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  <w:t>100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3652C" w:rsidRDefault="0093652C" w:rsidP="0016109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652C" w:rsidRDefault="0093652C" w:rsidP="0093652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3652C" w:rsidRDefault="0093652C" w:rsidP="0093652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E312B1" w:rsidRDefault="00E312B1" w:rsidP="0093652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A0F81" w:rsidRPr="00390C29" w:rsidRDefault="006A0F81" w:rsidP="0093652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90C29">
        <w:rPr>
          <w:rFonts w:ascii="Times New Roman" w:hAnsi="Times New Roman" w:cs="Times New Roman"/>
          <w:sz w:val="24"/>
          <w:szCs w:val="24"/>
        </w:rPr>
        <w:lastRenderedPageBreak/>
        <w:t xml:space="preserve">The demographics of the </w:t>
      </w:r>
      <w:r w:rsidR="00F44208">
        <w:rPr>
          <w:rFonts w:ascii="Times New Roman" w:hAnsi="Times New Roman" w:cs="Times New Roman"/>
          <w:sz w:val="24"/>
          <w:szCs w:val="24"/>
        </w:rPr>
        <w:t>consumer</w:t>
      </w:r>
      <w:r w:rsidRPr="00390C29">
        <w:rPr>
          <w:rFonts w:ascii="Times New Roman" w:hAnsi="Times New Roman" w:cs="Times New Roman"/>
          <w:sz w:val="24"/>
          <w:szCs w:val="24"/>
        </w:rPr>
        <w:t xml:space="preserve">, as outlined in </w:t>
      </w:r>
      <w:r w:rsidRPr="00BB3617">
        <w:rPr>
          <w:rFonts w:ascii="Times New Roman" w:hAnsi="Times New Roman" w:cs="Times New Roman"/>
          <w:sz w:val="24"/>
          <w:szCs w:val="24"/>
        </w:rPr>
        <w:t>Table 1.1</w:t>
      </w:r>
      <w:r w:rsidRPr="00390C29">
        <w:rPr>
          <w:rFonts w:ascii="Times New Roman" w:hAnsi="Times New Roman" w:cs="Times New Roman"/>
          <w:sz w:val="24"/>
          <w:szCs w:val="24"/>
        </w:rPr>
        <w:t>, reveal that the majority of customers (</w:t>
      </w:r>
      <w:r w:rsidR="00056B8B">
        <w:rPr>
          <w:rFonts w:ascii="Times New Roman" w:hAnsi="Times New Roman" w:cs="Times New Roman"/>
          <w:sz w:val="24"/>
          <w:szCs w:val="24"/>
        </w:rPr>
        <w:t>50</w:t>
      </w:r>
      <w:r w:rsidRPr="00390C29">
        <w:rPr>
          <w:rFonts w:ascii="Times New Roman" w:hAnsi="Times New Roman" w:cs="Times New Roman"/>
          <w:sz w:val="24"/>
          <w:szCs w:val="24"/>
        </w:rPr>
        <w:t>%) are aged between 31 and 39, with a mean age of 33</w:t>
      </w:r>
      <w:r w:rsidR="00DA448D">
        <w:rPr>
          <w:rFonts w:ascii="Times New Roman" w:hAnsi="Times New Roman" w:cs="Times New Roman"/>
          <w:sz w:val="24"/>
          <w:szCs w:val="24"/>
        </w:rPr>
        <w:t>.6</w:t>
      </w:r>
      <w:r w:rsidRPr="00390C29">
        <w:rPr>
          <w:rFonts w:ascii="Times New Roman" w:hAnsi="Times New Roman" w:cs="Times New Roman"/>
          <w:sz w:val="24"/>
          <w:szCs w:val="24"/>
        </w:rPr>
        <w:t xml:space="preserve"> years. The gender distribution </w:t>
      </w:r>
      <w:r w:rsidR="00E312B1">
        <w:rPr>
          <w:rFonts w:ascii="Times New Roman" w:hAnsi="Times New Roman" w:cs="Times New Roman"/>
          <w:sz w:val="24"/>
          <w:szCs w:val="24"/>
        </w:rPr>
        <w:t xml:space="preserve">was </w:t>
      </w:r>
      <w:r w:rsidR="00056B8B">
        <w:rPr>
          <w:rFonts w:ascii="Times New Roman" w:hAnsi="Times New Roman" w:cs="Times New Roman"/>
          <w:sz w:val="24"/>
          <w:szCs w:val="24"/>
        </w:rPr>
        <w:t>similar</w:t>
      </w:r>
      <w:r w:rsidR="00884E06">
        <w:rPr>
          <w:rFonts w:ascii="Times New Roman" w:hAnsi="Times New Roman" w:cs="Times New Roman"/>
          <w:sz w:val="24"/>
          <w:szCs w:val="24"/>
        </w:rPr>
        <w:t>,</w:t>
      </w:r>
      <w:r w:rsidRPr="00390C29">
        <w:rPr>
          <w:rFonts w:ascii="Times New Roman" w:hAnsi="Times New Roman" w:cs="Times New Roman"/>
          <w:sz w:val="24"/>
          <w:szCs w:val="24"/>
        </w:rPr>
        <w:t xml:space="preserve"> </w:t>
      </w:r>
      <w:r w:rsidR="00E312B1">
        <w:rPr>
          <w:rFonts w:ascii="Times New Roman" w:hAnsi="Times New Roman" w:cs="Times New Roman"/>
          <w:sz w:val="24"/>
          <w:szCs w:val="24"/>
        </w:rPr>
        <w:t>50</w:t>
      </w:r>
      <w:r w:rsidRPr="00390C29">
        <w:rPr>
          <w:rFonts w:ascii="Times New Roman" w:hAnsi="Times New Roman" w:cs="Times New Roman"/>
          <w:sz w:val="24"/>
          <w:szCs w:val="24"/>
        </w:rPr>
        <w:t xml:space="preserve">% male and </w:t>
      </w:r>
      <w:r w:rsidR="00056B8B">
        <w:rPr>
          <w:rFonts w:ascii="Times New Roman" w:hAnsi="Times New Roman" w:cs="Times New Roman"/>
          <w:sz w:val="24"/>
          <w:szCs w:val="24"/>
        </w:rPr>
        <w:t>50</w:t>
      </w:r>
      <w:r w:rsidRPr="00390C29">
        <w:rPr>
          <w:rFonts w:ascii="Times New Roman" w:hAnsi="Times New Roman" w:cs="Times New Roman"/>
          <w:sz w:val="24"/>
          <w:szCs w:val="24"/>
        </w:rPr>
        <w:t>% female participants (</w:t>
      </w:r>
      <w:r w:rsidRPr="008D053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3</w:t>
      </w:r>
      <w:r w:rsidR="00056B8B">
        <w:rPr>
          <w:rFonts w:ascii="Times New Roman" w:hAnsi="Times New Roman" w:cs="Times New Roman"/>
          <w:sz w:val="24"/>
          <w:szCs w:val="24"/>
        </w:rPr>
        <w:t>50</w:t>
      </w:r>
      <w:r w:rsidRPr="00390C29">
        <w:rPr>
          <w:rFonts w:ascii="Times New Roman" w:hAnsi="Times New Roman" w:cs="Times New Roman"/>
          <w:sz w:val="24"/>
          <w:szCs w:val="24"/>
        </w:rPr>
        <w:t xml:space="preserve">). Regarding membership type, customers </w:t>
      </w:r>
      <w:r w:rsidR="002548EC">
        <w:rPr>
          <w:rFonts w:ascii="Times New Roman" w:hAnsi="Times New Roman" w:cs="Times New Roman"/>
          <w:sz w:val="24"/>
          <w:szCs w:val="24"/>
        </w:rPr>
        <w:t>were</w:t>
      </w:r>
      <w:r w:rsidRPr="00390C29">
        <w:rPr>
          <w:rFonts w:ascii="Times New Roman" w:hAnsi="Times New Roman" w:cs="Times New Roman"/>
          <w:sz w:val="24"/>
          <w:szCs w:val="24"/>
        </w:rPr>
        <w:t xml:space="preserve"> evenly split among Bronze (3</w:t>
      </w:r>
      <w:r w:rsidR="00056B8B">
        <w:rPr>
          <w:rFonts w:ascii="Times New Roman" w:hAnsi="Times New Roman" w:cs="Times New Roman"/>
          <w:sz w:val="24"/>
          <w:szCs w:val="24"/>
        </w:rPr>
        <w:t>3</w:t>
      </w:r>
      <w:r w:rsidRPr="00390C29">
        <w:rPr>
          <w:rFonts w:ascii="Times New Roman" w:hAnsi="Times New Roman" w:cs="Times New Roman"/>
          <w:sz w:val="24"/>
          <w:szCs w:val="24"/>
        </w:rPr>
        <w:t>.</w:t>
      </w:r>
      <w:r w:rsidR="00056B8B">
        <w:rPr>
          <w:rFonts w:ascii="Times New Roman" w:hAnsi="Times New Roman" w:cs="Times New Roman"/>
          <w:sz w:val="24"/>
          <w:szCs w:val="24"/>
        </w:rPr>
        <w:t>1</w:t>
      </w:r>
      <w:r w:rsidRPr="00390C29">
        <w:rPr>
          <w:rFonts w:ascii="Times New Roman" w:hAnsi="Times New Roman" w:cs="Times New Roman"/>
          <w:sz w:val="24"/>
          <w:szCs w:val="24"/>
        </w:rPr>
        <w:t>%), Silver (33.</w:t>
      </w:r>
      <w:r w:rsidR="00056B8B">
        <w:rPr>
          <w:rFonts w:ascii="Times New Roman" w:hAnsi="Times New Roman" w:cs="Times New Roman"/>
          <w:sz w:val="24"/>
          <w:szCs w:val="24"/>
        </w:rPr>
        <w:t>4</w:t>
      </w:r>
      <w:r w:rsidRPr="00390C29">
        <w:rPr>
          <w:rFonts w:ascii="Times New Roman" w:hAnsi="Times New Roman" w:cs="Times New Roman"/>
          <w:sz w:val="24"/>
          <w:szCs w:val="24"/>
        </w:rPr>
        <w:t>%), and Gold (33.</w:t>
      </w:r>
      <w:r w:rsidR="00056B8B">
        <w:rPr>
          <w:rFonts w:ascii="Times New Roman" w:hAnsi="Times New Roman" w:cs="Times New Roman"/>
          <w:sz w:val="24"/>
          <w:szCs w:val="24"/>
        </w:rPr>
        <w:t>4</w:t>
      </w:r>
      <w:r w:rsidRPr="00390C29">
        <w:rPr>
          <w:rFonts w:ascii="Times New Roman" w:hAnsi="Times New Roman" w:cs="Times New Roman"/>
          <w:sz w:val="24"/>
          <w:szCs w:val="24"/>
        </w:rPr>
        <w:t xml:space="preserve">%). Satisfaction levels are distributed as follows: </w:t>
      </w:r>
      <w:r w:rsidR="001B5B9A">
        <w:rPr>
          <w:rFonts w:ascii="Times New Roman" w:hAnsi="Times New Roman" w:cs="Times New Roman"/>
          <w:sz w:val="24"/>
          <w:szCs w:val="24"/>
        </w:rPr>
        <w:t>36.3% of customers reported being satisfied, 30.6% were neutral, and 33.1%</w:t>
      </w:r>
      <w:r w:rsidRPr="00390C29">
        <w:rPr>
          <w:rFonts w:ascii="Times New Roman" w:hAnsi="Times New Roman" w:cs="Times New Roman"/>
          <w:sz w:val="24"/>
          <w:szCs w:val="24"/>
        </w:rPr>
        <w:t xml:space="preserve"> were unsatisfied.</w:t>
      </w: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15462" w:rsidRDefault="00815462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</w:t>
      </w:r>
      <w:r w:rsidRPr="00D95AC8">
        <w:rPr>
          <w:rFonts w:ascii="Times New Roman" w:hAnsi="Times New Roman" w:cs="Times New Roman"/>
          <w:b/>
          <w:bCs/>
          <w:sz w:val="24"/>
          <w:szCs w:val="24"/>
        </w:rPr>
        <w:t>.0</w:t>
      </w:r>
      <w:r w:rsidRPr="00D95AC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618D0">
        <w:rPr>
          <w:rFonts w:ascii="Times New Roman" w:hAnsi="Times New Roman" w:cs="Times New Roman"/>
          <w:b/>
          <w:bCs/>
          <w:sz w:val="28"/>
          <w:szCs w:val="28"/>
        </w:rPr>
        <w:t>K-Means Cluster Analysis</w:t>
      </w:r>
    </w:p>
    <w:p w:rsidR="00862065" w:rsidRDefault="00815462" w:rsidP="00091A8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3369">
        <w:rPr>
          <w:rFonts w:ascii="Times New Roman" w:hAnsi="Times New Roman" w:cs="Times New Roman"/>
          <w:sz w:val="24"/>
          <w:szCs w:val="24"/>
        </w:rPr>
        <w:tab/>
        <w:t xml:space="preserve">The results from a </w:t>
      </w:r>
      <w:r w:rsidR="00884E06">
        <w:rPr>
          <w:rFonts w:ascii="Times New Roman" w:hAnsi="Times New Roman" w:cs="Times New Roman"/>
          <w:sz w:val="24"/>
          <w:szCs w:val="24"/>
        </w:rPr>
        <w:t>k-means</w:t>
      </w:r>
      <w:r w:rsidRPr="000D3369">
        <w:rPr>
          <w:rFonts w:ascii="Times New Roman" w:hAnsi="Times New Roman" w:cs="Times New Roman"/>
          <w:sz w:val="24"/>
          <w:szCs w:val="24"/>
        </w:rPr>
        <w:t xml:space="preserve"> cluster analysis are presented in Table 2.1 and Table 2.2.</w:t>
      </w:r>
    </w:p>
    <w:p w:rsidR="0025633B" w:rsidRPr="0025633B" w:rsidRDefault="00815462" w:rsidP="0025633B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B37E2">
        <w:rPr>
          <w:rFonts w:ascii="Times New Roman" w:hAnsi="Times New Roman" w:cs="Times New Roman"/>
          <w:b/>
          <w:bCs/>
          <w:sz w:val="24"/>
          <w:szCs w:val="24"/>
          <w:lang w:val="en-GB"/>
        </w:rPr>
        <w:t>Table 2.1</w:t>
      </w:r>
    </w:p>
    <w:tbl>
      <w:tblPr>
        <w:tblW w:w="450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68"/>
        <w:gridCol w:w="1368"/>
        <w:gridCol w:w="1368"/>
      </w:tblGrid>
      <w:tr w:rsidR="0025633B" w:rsidRPr="0025633B">
        <w:trPr>
          <w:cantSplit/>
        </w:trPr>
        <w:tc>
          <w:tcPr>
            <w:tcW w:w="45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633B" w:rsidRPr="0025633B" w:rsidRDefault="0025633B" w:rsidP="002563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25633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Final Cluster Centres</w:t>
            </w:r>
          </w:p>
        </w:tc>
      </w:tr>
      <w:tr w:rsidR="0025633B" w:rsidRPr="0025633B">
        <w:trPr>
          <w:cantSplit/>
        </w:trPr>
        <w:tc>
          <w:tcPr>
            <w:tcW w:w="1767" w:type="dxa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5633B" w:rsidRPr="0025633B" w:rsidRDefault="0025633B" w:rsidP="002563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73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:rsidR="0025633B" w:rsidRPr="0025633B" w:rsidRDefault="0025633B" w:rsidP="002563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633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Cluster</w:t>
            </w:r>
          </w:p>
        </w:tc>
      </w:tr>
      <w:tr w:rsidR="0025633B" w:rsidRPr="0025633B">
        <w:trPr>
          <w:cantSplit/>
        </w:trPr>
        <w:tc>
          <w:tcPr>
            <w:tcW w:w="1767" w:type="dxa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5633B" w:rsidRPr="0025633B" w:rsidRDefault="0025633B" w:rsidP="002563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3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:rsidR="0025633B" w:rsidRPr="0025633B" w:rsidRDefault="0025633B" w:rsidP="002563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633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3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:rsidR="0025633B" w:rsidRPr="0025633B" w:rsidRDefault="0025633B" w:rsidP="002563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633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25633B" w:rsidRPr="0025633B">
        <w:trPr>
          <w:cantSplit/>
        </w:trPr>
        <w:tc>
          <w:tcPr>
            <w:tcW w:w="1767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25633B" w:rsidRPr="0025633B" w:rsidRDefault="0025633B" w:rsidP="002563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633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Total Spend</w:t>
            </w:r>
          </w:p>
        </w:tc>
        <w:tc>
          <w:tcPr>
            <w:tcW w:w="1368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25633B" w:rsidRPr="0025633B" w:rsidRDefault="00C337C4" w:rsidP="002563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611</w:t>
            </w:r>
            <w:r w:rsidR="0025633B" w:rsidRPr="0025633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</w:tc>
        <w:tc>
          <w:tcPr>
            <w:tcW w:w="1368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25633B" w:rsidRPr="0025633B" w:rsidRDefault="00C337C4" w:rsidP="002563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1311</w:t>
            </w:r>
            <w:r w:rsidR="0025633B" w:rsidRPr="0025633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</w:t>
            </w:r>
          </w:p>
        </w:tc>
      </w:tr>
      <w:tr w:rsidR="0025633B" w:rsidRPr="0025633B">
        <w:trPr>
          <w:cantSplit/>
        </w:trPr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5633B" w:rsidRPr="0025633B" w:rsidRDefault="0025633B" w:rsidP="002563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633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Items Purchased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5633B" w:rsidRPr="0025633B" w:rsidRDefault="0025633B" w:rsidP="002563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633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 w:rsidR="00C337C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5633B" w:rsidRPr="0025633B" w:rsidRDefault="0025633B" w:rsidP="002563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633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 w:rsidR="00C337C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</w:tr>
      <w:tr w:rsidR="0025633B" w:rsidRPr="0025633B">
        <w:trPr>
          <w:cantSplit/>
        </w:trPr>
        <w:tc>
          <w:tcPr>
            <w:tcW w:w="176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25633B" w:rsidRPr="0025633B" w:rsidRDefault="0025633B" w:rsidP="002563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633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Age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25633B" w:rsidRPr="0025633B" w:rsidRDefault="0025633B" w:rsidP="002563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633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C337C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25633B" w:rsidRPr="0025633B" w:rsidRDefault="0025633B" w:rsidP="002563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633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C337C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</w:tbl>
    <w:p w:rsidR="00815462" w:rsidRPr="00352865" w:rsidRDefault="00352865" w:rsidP="0081546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Note: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Hierarchical cluster analysis was conducted to determine the number of clusters via a dendrogram to use for the k-means cluster analysis (see SPSS output</w:t>
      </w:r>
      <w:r w:rsidR="000B4D1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A2E73">
        <w:rPr>
          <w:rFonts w:ascii="Times New Roman" w:hAnsi="Times New Roman" w:cs="Times New Roman"/>
          <w:sz w:val="24"/>
          <w:szCs w:val="24"/>
          <w:lang w:val="en-GB"/>
        </w:rPr>
        <w:t>o</w:t>
      </w:r>
      <w:r w:rsidR="000B4D10">
        <w:rPr>
          <w:rFonts w:ascii="Times New Roman" w:hAnsi="Times New Roman" w:cs="Times New Roman"/>
          <w:sz w:val="24"/>
          <w:szCs w:val="24"/>
          <w:lang w:val="en-GB"/>
        </w:rPr>
        <w:t>n the GitHub page</w:t>
      </w:r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815462" w:rsidRDefault="00815462" w:rsidP="00815462"/>
    <w:p w:rsidR="00A43381" w:rsidRPr="00A43381" w:rsidRDefault="00815462" w:rsidP="00A433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5AC8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D95AC8">
        <w:rPr>
          <w:rFonts w:ascii="Times New Roman" w:hAnsi="Times New Roman" w:cs="Times New Roman"/>
          <w:b/>
          <w:bCs/>
          <w:sz w:val="24"/>
          <w:szCs w:val="24"/>
        </w:rPr>
        <w:t>.2</w:t>
      </w:r>
    </w:p>
    <w:tbl>
      <w:tblPr>
        <w:tblW w:w="34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7"/>
        <w:gridCol w:w="1006"/>
        <w:gridCol w:w="1399"/>
      </w:tblGrid>
      <w:tr w:rsidR="00A43381" w:rsidRPr="00A43381">
        <w:trPr>
          <w:cantSplit/>
        </w:trPr>
        <w:tc>
          <w:tcPr>
            <w:tcW w:w="34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43381" w:rsidRPr="00A43381" w:rsidRDefault="00A43381" w:rsidP="00A4338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4338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Number of Cases in each Cluster</w:t>
            </w:r>
          </w:p>
        </w:tc>
      </w:tr>
      <w:tr w:rsidR="00A43381" w:rsidRPr="00A43381">
        <w:trPr>
          <w:cantSplit/>
        </w:trPr>
        <w:tc>
          <w:tcPr>
            <w:tcW w:w="1006" w:type="dxa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A43381" w:rsidRPr="00A43381" w:rsidRDefault="00A43381" w:rsidP="00A4338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433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Cluster</w:t>
            </w:r>
          </w:p>
        </w:tc>
        <w:tc>
          <w:tcPr>
            <w:tcW w:w="100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A43381" w:rsidRPr="00A43381" w:rsidRDefault="00A43381" w:rsidP="00A4338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433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39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A43381" w:rsidRPr="00A43381" w:rsidRDefault="00C337C4" w:rsidP="00A4338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233</w:t>
            </w:r>
            <w:r w:rsidR="00A43381" w:rsidRPr="00A433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.000</w:t>
            </w:r>
          </w:p>
        </w:tc>
      </w:tr>
      <w:tr w:rsidR="00A43381" w:rsidRPr="00A43381">
        <w:trPr>
          <w:cantSplit/>
        </w:trPr>
        <w:tc>
          <w:tcPr>
            <w:tcW w:w="1006" w:type="dxa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A43381" w:rsidRPr="00A43381" w:rsidRDefault="00A43381" w:rsidP="00A4338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43381" w:rsidRPr="00A43381" w:rsidRDefault="00A43381" w:rsidP="00A4338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433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43381" w:rsidRPr="00A43381" w:rsidRDefault="00C337C4" w:rsidP="00A4338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</w:t>
            </w:r>
            <w:r w:rsidR="00A43381" w:rsidRPr="00A433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.000</w:t>
            </w:r>
          </w:p>
        </w:tc>
      </w:tr>
      <w:tr w:rsidR="00A43381" w:rsidRPr="00A43381">
        <w:trPr>
          <w:cantSplit/>
        </w:trPr>
        <w:tc>
          <w:tcPr>
            <w:tcW w:w="2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43381" w:rsidRPr="00A43381" w:rsidRDefault="00A43381" w:rsidP="00A4338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433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Valid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43381" w:rsidRPr="00A43381" w:rsidRDefault="00A43381" w:rsidP="00A4338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433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350.000</w:t>
            </w:r>
          </w:p>
        </w:tc>
      </w:tr>
      <w:tr w:rsidR="00A43381" w:rsidRPr="00A43381">
        <w:trPr>
          <w:cantSplit/>
        </w:trPr>
        <w:tc>
          <w:tcPr>
            <w:tcW w:w="2012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A43381" w:rsidRPr="00A43381" w:rsidRDefault="00A43381" w:rsidP="00A4338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433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Missing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A43381" w:rsidRPr="00A43381" w:rsidRDefault="00A43381" w:rsidP="00A4338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433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.000</w:t>
            </w:r>
          </w:p>
        </w:tc>
      </w:tr>
    </w:tbl>
    <w:p w:rsidR="00A43381" w:rsidRPr="00A43381" w:rsidRDefault="00A43381" w:rsidP="00A4338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815462" w:rsidRDefault="00815462" w:rsidP="00815462">
      <w:pPr>
        <w:rPr>
          <w:rFonts w:ascii="Times New Roman" w:hAnsi="Times New Roman" w:cs="Times New Roman"/>
          <w:sz w:val="24"/>
          <w:szCs w:val="24"/>
        </w:rPr>
      </w:pPr>
    </w:p>
    <w:p w:rsidR="00306B73" w:rsidRDefault="00306B73" w:rsidP="00306B73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17E34">
        <w:rPr>
          <w:rFonts w:ascii="Times New Roman" w:hAnsi="Times New Roman" w:cs="Times New Roman"/>
          <w:sz w:val="24"/>
          <w:szCs w:val="24"/>
        </w:rPr>
        <w:t xml:space="preserve">A K-means cluster analysis was performed to group customers based on age, </w:t>
      </w:r>
      <w:r>
        <w:rPr>
          <w:rFonts w:ascii="Times New Roman" w:hAnsi="Times New Roman" w:cs="Times New Roman"/>
          <w:sz w:val="24"/>
          <w:szCs w:val="24"/>
        </w:rPr>
        <w:t>items purchased, and total spen</w:t>
      </w:r>
      <w:r w:rsidR="000A00E0">
        <w:rPr>
          <w:rFonts w:ascii="Times New Roman" w:hAnsi="Times New Roman" w:cs="Times New Roman"/>
          <w:sz w:val="24"/>
          <w:szCs w:val="24"/>
        </w:rPr>
        <w:t>t</w:t>
      </w:r>
      <w:r w:rsidRPr="00617E34">
        <w:rPr>
          <w:rFonts w:ascii="Times New Roman" w:hAnsi="Times New Roman" w:cs="Times New Roman"/>
          <w:sz w:val="24"/>
          <w:szCs w:val="24"/>
        </w:rPr>
        <w:t xml:space="preserve">. A </w:t>
      </w:r>
      <w:r w:rsidR="00DD2AB8">
        <w:rPr>
          <w:rFonts w:ascii="Times New Roman" w:hAnsi="Times New Roman" w:cs="Times New Roman"/>
          <w:sz w:val="24"/>
          <w:szCs w:val="24"/>
        </w:rPr>
        <w:t>four</w:t>
      </w:r>
      <w:r w:rsidRPr="00617E34">
        <w:rPr>
          <w:rFonts w:ascii="Times New Roman" w:hAnsi="Times New Roman" w:cs="Times New Roman"/>
          <w:sz w:val="24"/>
          <w:szCs w:val="24"/>
        </w:rPr>
        <w:t xml:space="preserve">-cluster solution was selected, and the final cluster </w:t>
      </w:r>
      <w:r w:rsidR="00DC70A0" w:rsidRPr="00617E34">
        <w:rPr>
          <w:rFonts w:ascii="Times New Roman" w:hAnsi="Times New Roman" w:cs="Times New Roman"/>
          <w:sz w:val="24"/>
          <w:szCs w:val="24"/>
        </w:rPr>
        <w:t>cente</w:t>
      </w:r>
      <w:r w:rsidR="00DC70A0">
        <w:rPr>
          <w:rFonts w:ascii="Times New Roman" w:hAnsi="Times New Roman" w:cs="Times New Roman"/>
          <w:sz w:val="24"/>
          <w:szCs w:val="24"/>
        </w:rPr>
        <w:t>r</w:t>
      </w:r>
      <w:r w:rsidR="00DC70A0" w:rsidRPr="00617E34">
        <w:rPr>
          <w:rFonts w:ascii="Times New Roman" w:hAnsi="Times New Roman" w:cs="Times New Roman"/>
          <w:sz w:val="24"/>
          <w:szCs w:val="24"/>
        </w:rPr>
        <w:t>s</w:t>
      </w:r>
      <w:r w:rsidRPr="00617E34">
        <w:rPr>
          <w:rFonts w:ascii="Times New Roman" w:hAnsi="Times New Roman" w:cs="Times New Roman"/>
          <w:sz w:val="24"/>
          <w:szCs w:val="24"/>
        </w:rPr>
        <w:t xml:space="preserve"> are reported in Table </w:t>
      </w:r>
      <w:r w:rsidR="002C6A18">
        <w:rPr>
          <w:rFonts w:ascii="Times New Roman" w:hAnsi="Times New Roman" w:cs="Times New Roman"/>
          <w:sz w:val="24"/>
          <w:szCs w:val="24"/>
        </w:rPr>
        <w:t>2.1</w:t>
      </w:r>
      <w:r w:rsidRPr="00617E34">
        <w:rPr>
          <w:rFonts w:ascii="Times New Roman" w:hAnsi="Times New Roman" w:cs="Times New Roman"/>
          <w:sz w:val="24"/>
          <w:szCs w:val="24"/>
        </w:rPr>
        <w:t>.</w:t>
      </w:r>
    </w:p>
    <w:p w:rsidR="000B23BA" w:rsidRPr="00754EFE" w:rsidRDefault="000B23BA" w:rsidP="008C460E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17E34">
        <w:rPr>
          <w:rFonts w:ascii="Times New Roman" w:hAnsi="Times New Roman" w:cs="Times New Roman"/>
          <w:sz w:val="24"/>
          <w:szCs w:val="24"/>
        </w:rPr>
        <w:t>Cluster 1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</w:t>
      </w:r>
      <w:r w:rsidR="00831903">
        <w:rPr>
          <w:rFonts w:ascii="Times New Roman" w:hAnsi="Times New Roman" w:cs="Times New Roman"/>
          <w:sz w:val="24"/>
          <w:szCs w:val="24"/>
        </w:rPr>
        <w:t>223</w:t>
      </w:r>
      <w:r w:rsidRPr="00617E34">
        <w:rPr>
          <w:rFonts w:ascii="Times New Roman" w:hAnsi="Times New Roman" w:cs="Times New Roman"/>
          <w:sz w:val="24"/>
          <w:szCs w:val="24"/>
        </w:rPr>
        <w:t xml:space="preserve">) is characterized by </w:t>
      </w:r>
      <w:r w:rsidR="008F2C39">
        <w:rPr>
          <w:rFonts w:ascii="Times New Roman" w:hAnsi="Times New Roman" w:cs="Times New Roman"/>
          <w:sz w:val="24"/>
          <w:szCs w:val="24"/>
        </w:rPr>
        <w:t xml:space="preserve">the </w:t>
      </w:r>
      <w:r w:rsidR="00831903">
        <w:rPr>
          <w:rFonts w:ascii="Times New Roman" w:hAnsi="Times New Roman" w:cs="Times New Roman"/>
          <w:sz w:val="24"/>
          <w:szCs w:val="24"/>
        </w:rPr>
        <w:t>older</w:t>
      </w:r>
      <w:r w:rsidR="008F2C39">
        <w:rPr>
          <w:rFonts w:ascii="Times New Roman" w:hAnsi="Times New Roman" w:cs="Times New Roman"/>
          <w:sz w:val="24"/>
          <w:szCs w:val="24"/>
        </w:rPr>
        <w:t xml:space="preserve"> customers </w:t>
      </w:r>
      <w:r w:rsidRPr="00617E34">
        <w:rPr>
          <w:rFonts w:ascii="Times New Roman" w:hAnsi="Times New Roman" w:cs="Times New Roman"/>
          <w:sz w:val="24"/>
          <w:szCs w:val="24"/>
        </w:rPr>
        <w:t>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</w:t>
      </w:r>
      <w:r w:rsidR="00DC5934">
        <w:rPr>
          <w:rFonts w:ascii="Times New Roman" w:hAnsi="Times New Roman" w:cs="Times New Roman"/>
          <w:sz w:val="24"/>
          <w:szCs w:val="24"/>
        </w:rPr>
        <w:t>3</w:t>
      </w:r>
      <w:r w:rsidR="00831903">
        <w:rPr>
          <w:rFonts w:ascii="Times New Roman" w:hAnsi="Times New Roman" w:cs="Times New Roman"/>
          <w:sz w:val="24"/>
          <w:szCs w:val="24"/>
        </w:rPr>
        <w:t>5</w:t>
      </w:r>
      <w:r w:rsidRPr="00617E34">
        <w:rPr>
          <w:rFonts w:ascii="Times New Roman" w:hAnsi="Times New Roman" w:cs="Times New Roman"/>
          <w:sz w:val="24"/>
          <w:szCs w:val="24"/>
        </w:rPr>
        <w:t xml:space="preserve">) </w:t>
      </w:r>
      <w:r w:rsidR="008F2C39">
        <w:rPr>
          <w:rFonts w:ascii="Times New Roman" w:hAnsi="Times New Roman" w:cs="Times New Roman"/>
          <w:sz w:val="24"/>
          <w:szCs w:val="24"/>
        </w:rPr>
        <w:t xml:space="preserve">with the </w:t>
      </w:r>
      <w:r w:rsidR="00831903">
        <w:rPr>
          <w:rFonts w:ascii="Times New Roman" w:hAnsi="Times New Roman" w:cs="Times New Roman"/>
          <w:sz w:val="24"/>
          <w:szCs w:val="24"/>
        </w:rPr>
        <w:t>lowest</w:t>
      </w:r>
      <w:r w:rsidR="008F2C39">
        <w:rPr>
          <w:rFonts w:ascii="Times New Roman" w:hAnsi="Times New Roman" w:cs="Times New Roman"/>
          <w:sz w:val="24"/>
          <w:szCs w:val="24"/>
        </w:rPr>
        <w:t xml:space="preserve"> number of items purchased (</w:t>
      </w:r>
      <w:r w:rsidR="008F2C39"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8F2C39">
        <w:rPr>
          <w:rFonts w:ascii="Times New Roman" w:hAnsi="Times New Roman" w:cs="Times New Roman"/>
          <w:sz w:val="24"/>
          <w:szCs w:val="24"/>
        </w:rPr>
        <w:t xml:space="preserve"> = </w:t>
      </w:r>
      <w:r w:rsidR="00DC5934">
        <w:rPr>
          <w:rFonts w:ascii="Times New Roman" w:hAnsi="Times New Roman" w:cs="Times New Roman"/>
          <w:sz w:val="24"/>
          <w:szCs w:val="24"/>
        </w:rPr>
        <w:t>1</w:t>
      </w:r>
      <w:r w:rsidR="00831903">
        <w:rPr>
          <w:rFonts w:ascii="Times New Roman" w:hAnsi="Times New Roman" w:cs="Times New Roman"/>
          <w:sz w:val="24"/>
          <w:szCs w:val="24"/>
        </w:rPr>
        <w:t>0</w:t>
      </w:r>
      <w:r w:rsidR="008F2C39">
        <w:rPr>
          <w:rFonts w:ascii="Times New Roman" w:hAnsi="Times New Roman" w:cs="Times New Roman"/>
          <w:sz w:val="24"/>
          <w:szCs w:val="24"/>
        </w:rPr>
        <w:t xml:space="preserve">). </w:t>
      </w:r>
      <w:r w:rsidRPr="00617E34">
        <w:rPr>
          <w:rFonts w:ascii="Times New Roman" w:hAnsi="Times New Roman" w:cs="Times New Roman"/>
          <w:sz w:val="24"/>
          <w:szCs w:val="24"/>
        </w:rPr>
        <w:t>Cluster 2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</w:t>
      </w:r>
      <w:r w:rsidR="00831903">
        <w:rPr>
          <w:rFonts w:ascii="Times New Roman" w:hAnsi="Times New Roman" w:cs="Times New Roman"/>
          <w:sz w:val="24"/>
          <w:szCs w:val="24"/>
        </w:rPr>
        <w:t>117</w:t>
      </w:r>
      <w:r w:rsidRPr="00617E34">
        <w:rPr>
          <w:rFonts w:ascii="Times New Roman" w:hAnsi="Times New Roman" w:cs="Times New Roman"/>
          <w:sz w:val="24"/>
          <w:szCs w:val="24"/>
        </w:rPr>
        <w:t xml:space="preserve">) includes </w:t>
      </w:r>
      <w:r w:rsidR="00831903">
        <w:rPr>
          <w:rFonts w:ascii="Times New Roman" w:hAnsi="Times New Roman" w:cs="Times New Roman"/>
          <w:sz w:val="24"/>
          <w:szCs w:val="24"/>
        </w:rPr>
        <w:t>younger</w:t>
      </w:r>
      <w:r w:rsidRPr="00617E34">
        <w:rPr>
          <w:rFonts w:ascii="Times New Roman" w:hAnsi="Times New Roman" w:cs="Times New Roman"/>
          <w:sz w:val="24"/>
          <w:szCs w:val="24"/>
        </w:rPr>
        <w:t xml:space="preserve"> customers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3</w:t>
      </w:r>
      <w:r w:rsidR="00831903">
        <w:rPr>
          <w:rFonts w:ascii="Times New Roman" w:hAnsi="Times New Roman" w:cs="Times New Roman"/>
          <w:sz w:val="24"/>
          <w:szCs w:val="24"/>
        </w:rPr>
        <w:t>0</w:t>
      </w:r>
      <w:r w:rsidRPr="00617E34">
        <w:rPr>
          <w:rFonts w:ascii="Times New Roman" w:hAnsi="Times New Roman" w:cs="Times New Roman"/>
          <w:sz w:val="24"/>
          <w:szCs w:val="24"/>
        </w:rPr>
        <w:t xml:space="preserve">) with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B96582">
        <w:rPr>
          <w:rFonts w:ascii="Times New Roman" w:hAnsi="Times New Roman" w:cs="Times New Roman"/>
          <w:sz w:val="24"/>
          <w:szCs w:val="24"/>
        </w:rPr>
        <w:t>highest</w:t>
      </w:r>
      <w:r w:rsidRPr="00617E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number of items</w:t>
      </w:r>
      <w:r w:rsidRPr="00617E34">
        <w:rPr>
          <w:rFonts w:ascii="Times New Roman" w:hAnsi="Times New Roman" w:cs="Times New Roman"/>
          <w:sz w:val="24"/>
          <w:szCs w:val="24"/>
        </w:rPr>
        <w:t xml:space="preserve"> purchase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r w:rsidRPr="00617E34">
        <w:rPr>
          <w:rFonts w:ascii="Times New Roman" w:hAnsi="Times New Roman" w:cs="Times New Roman"/>
          <w:sz w:val="24"/>
          <w:szCs w:val="24"/>
        </w:rPr>
        <w:t>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</w:t>
      </w:r>
      <w:r w:rsidR="00DC5934">
        <w:rPr>
          <w:rFonts w:ascii="Times New Roman" w:hAnsi="Times New Roman" w:cs="Times New Roman"/>
          <w:sz w:val="24"/>
          <w:szCs w:val="24"/>
        </w:rPr>
        <w:t>1</w:t>
      </w:r>
      <w:r w:rsidR="00831903">
        <w:rPr>
          <w:rFonts w:ascii="Times New Roman" w:hAnsi="Times New Roman" w:cs="Times New Roman"/>
          <w:sz w:val="24"/>
          <w:szCs w:val="24"/>
        </w:rPr>
        <w:t>8</w:t>
      </w:r>
      <w:r w:rsidRPr="00617E34">
        <w:rPr>
          <w:rFonts w:ascii="Times New Roman" w:hAnsi="Times New Roman" w:cs="Times New Roman"/>
          <w:sz w:val="24"/>
          <w:szCs w:val="24"/>
        </w:rPr>
        <w:t>)</w:t>
      </w:r>
      <w:r w:rsidR="00DC5934">
        <w:rPr>
          <w:rFonts w:ascii="Times New Roman" w:hAnsi="Times New Roman" w:cs="Times New Roman"/>
          <w:sz w:val="24"/>
          <w:szCs w:val="24"/>
        </w:rPr>
        <w:t>.</w:t>
      </w:r>
    </w:p>
    <w:p w:rsidR="000B23BA" w:rsidRDefault="007523A8" w:rsidP="000B23B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17E34">
        <w:rPr>
          <w:rFonts w:ascii="Times New Roman" w:hAnsi="Times New Roman" w:cs="Times New Roman"/>
          <w:sz w:val="24"/>
          <w:szCs w:val="24"/>
        </w:rPr>
        <w:t xml:space="preserve">The frequency </w:t>
      </w:r>
      <w:r w:rsidR="00F871D6">
        <w:rPr>
          <w:rFonts w:ascii="Times New Roman" w:hAnsi="Times New Roman" w:cs="Times New Roman"/>
          <w:sz w:val="24"/>
          <w:szCs w:val="24"/>
        </w:rPr>
        <w:t>of </w:t>
      </w:r>
      <w:r>
        <w:rPr>
          <w:rFonts w:ascii="Times New Roman" w:hAnsi="Times New Roman" w:cs="Times New Roman"/>
          <w:sz w:val="24"/>
          <w:szCs w:val="24"/>
        </w:rPr>
        <w:t>total money spent</w:t>
      </w:r>
      <w:r w:rsidRPr="00617E34">
        <w:rPr>
          <w:rFonts w:ascii="Times New Roman" w:hAnsi="Times New Roman" w:cs="Times New Roman"/>
          <w:sz w:val="24"/>
          <w:szCs w:val="24"/>
        </w:rPr>
        <w:t xml:space="preserve"> was </w:t>
      </w:r>
      <w:r>
        <w:rPr>
          <w:rFonts w:ascii="Times New Roman" w:hAnsi="Times New Roman" w:cs="Times New Roman"/>
          <w:sz w:val="24"/>
          <w:szCs w:val="24"/>
        </w:rPr>
        <w:t>significantly different</w:t>
      </w:r>
      <w:r w:rsidRPr="00617E34">
        <w:rPr>
          <w:rFonts w:ascii="Times New Roman" w:hAnsi="Times New Roman" w:cs="Times New Roman"/>
          <w:sz w:val="24"/>
          <w:szCs w:val="24"/>
        </w:rPr>
        <w:t xml:space="preserve"> across </w:t>
      </w:r>
      <w:r w:rsidR="00DC5934">
        <w:rPr>
          <w:rFonts w:ascii="Times New Roman" w:hAnsi="Times New Roman" w:cs="Times New Roman"/>
          <w:sz w:val="24"/>
          <w:szCs w:val="24"/>
        </w:rPr>
        <w:t>both</w:t>
      </w:r>
      <w:r w:rsidRPr="00617E34">
        <w:rPr>
          <w:rFonts w:ascii="Times New Roman" w:hAnsi="Times New Roman" w:cs="Times New Roman"/>
          <w:sz w:val="24"/>
          <w:szCs w:val="24"/>
        </w:rPr>
        <w:t xml:space="preserve"> clusters</w:t>
      </w:r>
      <w:r w:rsidR="00FC2C2C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younger customers tend to spend more</w:t>
      </w:r>
      <w:r w:rsidR="0027563F">
        <w:rPr>
          <w:rFonts w:ascii="Times New Roman" w:hAnsi="Times New Roman" w:cs="Times New Roman"/>
          <w:sz w:val="24"/>
          <w:szCs w:val="24"/>
        </w:rPr>
        <w:t xml:space="preserve"> ($1311.14)</w:t>
      </w:r>
      <w:r w:rsidR="00FC2C2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while </w:t>
      </w:r>
      <w:r w:rsidR="00DC5934">
        <w:rPr>
          <w:rFonts w:ascii="Times New Roman" w:hAnsi="Times New Roman" w:cs="Times New Roman"/>
          <w:sz w:val="24"/>
          <w:szCs w:val="24"/>
        </w:rPr>
        <w:t>older customers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5934">
        <w:rPr>
          <w:rFonts w:ascii="Times New Roman" w:hAnsi="Times New Roman" w:cs="Times New Roman"/>
          <w:sz w:val="24"/>
          <w:szCs w:val="24"/>
        </w:rPr>
        <w:t>tend</w:t>
      </w:r>
      <w:r>
        <w:rPr>
          <w:rFonts w:ascii="Times New Roman" w:hAnsi="Times New Roman" w:cs="Times New Roman"/>
          <w:sz w:val="24"/>
          <w:szCs w:val="24"/>
        </w:rPr>
        <w:t xml:space="preserve"> to spend less</w:t>
      </w:r>
      <w:r w:rsidR="0027563F">
        <w:rPr>
          <w:rFonts w:ascii="Times New Roman" w:hAnsi="Times New Roman" w:cs="Times New Roman"/>
          <w:sz w:val="24"/>
          <w:szCs w:val="24"/>
        </w:rPr>
        <w:t xml:space="preserve"> ($611.50)</w:t>
      </w:r>
      <w:r w:rsidR="00FC2C2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as well as buy </w:t>
      </w:r>
      <w:r w:rsidR="00F871D6">
        <w:rPr>
          <w:rFonts w:ascii="Times New Roman" w:hAnsi="Times New Roman" w:cs="Times New Roman"/>
          <w:sz w:val="24"/>
          <w:szCs w:val="24"/>
        </w:rPr>
        <w:t>few</w:t>
      </w:r>
      <w:r>
        <w:rPr>
          <w:rFonts w:ascii="Times New Roman" w:hAnsi="Times New Roman" w:cs="Times New Roman"/>
          <w:sz w:val="24"/>
          <w:szCs w:val="24"/>
        </w:rPr>
        <w:t>e</w:t>
      </w:r>
      <w:r w:rsidR="00F871D6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items.</w:t>
      </w:r>
    </w:p>
    <w:p w:rsidR="00575AA7" w:rsidRPr="00617E34" w:rsidRDefault="00575AA7" w:rsidP="00220CB4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F40D5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four</w:t>
      </w:r>
      <w:r w:rsidRPr="009F40D5">
        <w:rPr>
          <w:rFonts w:ascii="Times New Roman" w:hAnsi="Times New Roman" w:cs="Times New Roman"/>
          <w:sz w:val="24"/>
          <w:szCs w:val="24"/>
        </w:rPr>
        <w:t xml:space="preserve"> clusters represent distinct customer groups, primarily differing in age</w:t>
      </w:r>
      <w:r w:rsidR="00D530CF">
        <w:rPr>
          <w:rFonts w:ascii="Times New Roman" w:hAnsi="Times New Roman" w:cs="Times New Roman"/>
          <w:sz w:val="24"/>
          <w:szCs w:val="24"/>
        </w:rPr>
        <w:t>,</w:t>
      </w:r>
      <w:r w:rsidR="00F871D6">
        <w:rPr>
          <w:rFonts w:ascii="Times New Roman" w:hAnsi="Times New Roman" w:cs="Times New Roman"/>
          <w:sz w:val="24"/>
          <w:szCs w:val="24"/>
        </w:rPr>
        <w:t xml:space="preserve"> number of</w:t>
      </w:r>
      <w:r w:rsidR="00D530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items </w:t>
      </w:r>
      <w:r w:rsidRPr="009F40D5">
        <w:rPr>
          <w:rFonts w:ascii="Times New Roman" w:hAnsi="Times New Roman" w:cs="Times New Roman"/>
          <w:sz w:val="24"/>
          <w:szCs w:val="24"/>
        </w:rPr>
        <w:t>purchas</w:t>
      </w:r>
      <w:r>
        <w:rPr>
          <w:rFonts w:ascii="Times New Roman" w:hAnsi="Times New Roman" w:cs="Times New Roman"/>
          <w:sz w:val="24"/>
          <w:szCs w:val="24"/>
        </w:rPr>
        <w:t>e</w:t>
      </w:r>
      <w:r w:rsidR="00F871D6">
        <w:rPr>
          <w:rFonts w:ascii="Times New Roman" w:hAnsi="Times New Roman" w:cs="Times New Roman"/>
          <w:sz w:val="24"/>
          <w:szCs w:val="24"/>
        </w:rPr>
        <w:t>d</w:t>
      </w:r>
      <w:r w:rsidR="008337E7">
        <w:rPr>
          <w:rFonts w:ascii="Times New Roman" w:hAnsi="Times New Roman" w:cs="Times New Roman"/>
          <w:sz w:val="24"/>
          <w:szCs w:val="24"/>
        </w:rPr>
        <w:t>,</w:t>
      </w:r>
      <w:r w:rsidR="00D530CF">
        <w:rPr>
          <w:rFonts w:ascii="Times New Roman" w:hAnsi="Times New Roman" w:cs="Times New Roman"/>
          <w:sz w:val="24"/>
          <w:szCs w:val="24"/>
        </w:rPr>
        <w:t xml:space="preserve"> and total spent</w:t>
      </w:r>
      <w:r w:rsidRPr="009F40D5">
        <w:rPr>
          <w:rFonts w:ascii="Times New Roman" w:hAnsi="Times New Roman" w:cs="Times New Roman"/>
          <w:sz w:val="24"/>
          <w:szCs w:val="24"/>
        </w:rPr>
        <w:t xml:space="preserve">. Cluster 1 represents </w:t>
      </w:r>
      <w:r w:rsidR="0017514C">
        <w:rPr>
          <w:rFonts w:ascii="Times New Roman" w:hAnsi="Times New Roman" w:cs="Times New Roman"/>
          <w:sz w:val="24"/>
          <w:szCs w:val="24"/>
        </w:rPr>
        <w:t>older</w:t>
      </w:r>
      <w:r w:rsidR="008337E7">
        <w:rPr>
          <w:rFonts w:ascii="Times New Roman" w:hAnsi="Times New Roman" w:cs="Times New Roman"/>
          <w:sz w:val="24"/>
          <w:szCs w:val="24"/>
        </w:rPr>
        <w:t xml:space="preserve">, </w:t>
      </w:r>
      <w:r w:rsidR="0017514C">
        <w:rPr>
          <w:rFonts w:ascii="Times New Roman" w:hAnsi="Times New Roman" w:cs="Times New Roman"/>
          <w:sz w:val="24"/>
          <w:szCs w:val="24"/>
        </w:rPr>
        <w:t>low</w:t>
      </w:r>
      <w:r w:rsidR="008337E7">
        <w:rPr>
          <w:rFonts w:ascii="Times New Roman" w:hAnsi="Times New Roman" w:cs="Times New Roman"/>
          <w:sz w:val="24"/>
          <w:szCs w:val="24"/>
        </w:rPr>
        <w:t>-spending customers</w:t>
      </w:r>
      <w:r w:rsidRPr="009F40D5">
        <w:rPr>
          <w:rFonts w:ascii="Times New Roman" w:hAnsi="Times New Roman" w:cs="Times New Roman"/>
          <w:sz w:val="24"/>
          <w:szCs w:val="24"/>
        </w:rPr>
        <w:t xml:space="preserve">, </w:t>
      </w:r>
      <w:r w:rsidR="00FC2C2C">
        <w:rPr>
          <w:rFonts w:ascii="Times New Roman" w:hAnsi="Times New Roman" w:cs="Times New Roman"/>
          <w:sz w:val="24"/>
          <w:szCs w:val="24"/>
        </w:rPr>
        <w:t xml:space="preserve">and </w:t>
      </w:r>
      <w:r w:rsidRPr="009F40D5">
        <w:rPr>
          <w:rFonts w:ascii="Times New Roman" w:hAnsi="Times New Roman" w:cs="Times New Roman"/>
          <w:sz w:val="24"/>
          <w:szCs w:val="24"/>
        </w:rPr>
        <w:t xml:space="preserve">Cluster 2 includes </w:t>
      </w:r>
      <w:r w:rsidR="0017514C">
        <w:rPr>
          <w:rFonts w:ascii="Times New Roman" w:hAnsi="Times New Roman" w:cs="Times New Roman"/>
          <w:sz w:val="24"/>
          <w:szCs w:val="24"/>
        </w:rPr>
        <w:t>younger</w:t>
      </w:r>
      <w:r w:rsidRPr="009F40D5">
        <w:rPr>
          <w:rFonts w:ascii="Times New Roman" w:hAnsi="Times New Roman" w:cs="Times New Roman"/>
          <w:sz w:val="24"/>
          <w:szCs w:val="24"/>
        </w:rPr>
        <w:t xml:space="preserve">, </w:t>
      </w:r>
      <w:r w:rsidR="0017514C">
        <w:rPr>
          <w:rFonts w:ascii="Times New Roman" w:hAnsi="Times New Roman" w:cs="Times New Roman"/>
          <w:sz w:val="24"/>
          <w:szCs w:val="24"/>
        </w:rPr>
        <w:t>higher</w:t>
      </w:r>
      <w:r w:rsidRPr="009F40D5">
        <w:rPr>
          <w:rFonts w:ascii="Times New Roman" w:hAnsi="Times New Roman" w:cs="Times New Roman"/>
          <w:sz w:val="24"/>
          <w:szCs w:val="24"/>
        </w:rPr>
        <w:t>-spending customers</w:t>
      </w:r>
      <w:r w:rsidR="00DC5934">
        <w:rPr>
          <w:rFonts w:ascii="Times New Roman" w:hAnsi="Times New Roman" w:cs="Times New Roman"/>
          <w:sz w:val="24"/>
          <w:szCs w:val="24"/>
        </w:rPr>
        <w:t>.</w:t>
      </w:r>
      <w:r w:rsidRPr="009F40D5">
        <w:rPr>
          <w:rFonts w:ascii="Times New Roman" w:hAnsi="Times New Roman" w:cs="Times New Roman"/>
          <w:sz w:val="24"/>
          <w:szCs w:val="24"/>
        </w:rPr>
        <w:t xml:space="preserve"> Since </w:t>
      </w:r>
      <w:r w:rsidR="00481293">
        <w:rPr>
          <w:rFonts w:ascii="Times New Roman" w:hAnsi="Times New Roman" w:cs="Times New Roman"/>
          <w:sz w:val="24"/>
          <w:szCs w:val="24"/>
        </w:rPr>
        <w:t>younger customers tend to spend more and buy more, the company should treat th</w:t>
      </w:r>
      <w:r w:rsidR="00F871D6">
        <w:rPr>
          <w:rFonts w:ascii="Times New Roman" w:hAnsi="Times New Roman" w:cs="Times New Roman"/>
          <w:sz w:val="24"/>
          <w:szCs w:val="24"/>
        </w:rPr>
        <w:t>i</w:t>
      </w:r>
      <w:r w:rsidR="00481293">
        <w:rPr>
          <w:rFonts w:ascii="Times New Roman" w:hAnsi="Times New Roman" w:cs="Times New Roman"/>
          <w:sz w:val="24"/>
          <w:szCs w:val="24"/>
        </w:rPr>
        <w:t xml:space="preserve">s cluster of customers properly by doing </w:t>
      </w:r>
      <w:r w:rsidR="00FC2C2C">
        <w:rPr>
          <w:rFonts w:ascii="Times New Roman" w:hAnsi="Times New Roman" w:cs="Times New Roman"/>
          <w:sz w:val="24"/>
          <w:szCs w:val="24"/>
        </w:rPr>
        <w:t>promotions</w:t>
      </w:r>
      <w:r w:rsidR="00481293">
        <w:rPr>
          <w:rFonts w:ascii="Times New Roman" w:hAnsi="Times New Roman" w:cs="Times New Roman"/>
          <w:sz w:val="24"/>
          <w:szCs w:val="24"/>
        </w:rPr>
        <w:t xml:space="preserve">. For older customers, marketing research should be conducted to find ways to </w:t>
      </w:r>
      <w:proofErr w:type="spellStart"/>
      <w:r w:rsidR="00F871D6">
        <w:rPr>
          <w:rFonts w:ascii="Times New Roman" w:hAnsi="Times New Roman" w:cs="Times New Roman"/>
          <w:sz w:val="24"/>
          <w:szCs w:val="24"/>
        </w:rPr>
        <w:t>incentivise</w:t>
      </w:r>
      <w:proofErr w:type="spellEnd"/>
      <w:r w:rsidR="00481293">
        <w:rPr>
          <w:rFonts w:ascii="Times New Roman" w:hAnsi="Times New Roman" w:cs="Times New Roman"/>
          <w:sz w:val="24"/>
          <w:szCs w:val="24"/>
        </w:rPr>
        <w:t xml:space="preserve"> them to spend more and buy more</w:t>
      </w:r>
      <w:r w:rsidR="001B58E5">
        <w:rPr>
          <w:rFonts w:ascii="Times New Roman" w:hAnsi="Times New Roman" w:cs="Times New Roman"/>
          <w:sz w:val="24"/>
          <w:szCs w:val="24"/>
        </w:rPr>
        <w:t>.</w:t>
      </w:r>
    </w:p>
    <w:p w:rsidR="00815462" w:rsidRDefault="00815462" w:rsidP="00815462">
      <w:pPr>
        <w:rPr>
          <w:rFonts w:ascii="Times New Roman" w:hAnsi="Times New Roman" w:cs="Times New Roman"/>
          <w:sz w:val="24"/>
          <w:szCs w:val="24"/>
        </w:rPr>
      </w:pPr>
    </w:p>
    <w:p w:rsidR="00815462" w:rsidRDefault="00815462" w:rsidP="00815462">
      <w:pPr>
        <w:rPr>
          <w:rFonts w:ascii="Times New Roman" w:hAnsi="Times New Roman" w:cs="Times New Roman"/>
          <w:sz w:val="24"/>
          <w:szCs w:val="24"/>
        </w:rPr>
      </w:pPr>
    </w:p>
    <w:p w:rsidR="00815462" w:rsidRDefault="00815462" w:rsidP="00815462">
      <w:pPr>
        <w:rPr>
          <w:rFonts w:ascii="Times New Roman" w:hAnsi="Times New Roman" w:cs="Times New Roman"/>
          <w:sz w:val="24"/>
          <w:szCs w:val="24"/>
        </w:rPr>
      </w:pPr>
    </w:p>
    <w:p w:rsidR="00815462" w:rsidRDefault="00815462"/>
    <w:p w:rsidR="00483EAD" w:rsidRDefault="00483EAD"/>
    <w:p w:rsidR="00483EAD" w:rsidRDefault="00483EAD"/>
    <w:p w:rsidR="00483EAD" w:rsidRDefault="00483EAD"/>
    <w:p w:rsidR="00483EAD" w:rsidRDefault="00483EAD"/>
    <w:p w:rsidR="00483EAD" w:rsidRDefault="00483EAD"/>
    <w:p w:rsidR="00483EAD" w:rsidRDefault="00483EAD"/>
    <w:p w:rsidR="009B3947" w:rsidRDefault="009B3947"/>
    <w:p w:rsidR="009B3947" w:rsidRDefault="009B3947"/>
    <w:p w:rsidR="009B3947" w:rsidRDefault="009B3947"/>
    <w:p w:rsidR="009B3947" w:rsidRDefault="009B3947"/>
    <w:p w:rsidR="00836BBA" w:rsidRDefault="00836BBA" w:rsidP="00483EA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6BBA" w:rsidRDefault="00836BBA" w:rsidP="00483EA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6BBA" w:rsidRDefault="00836BBA" w:rsidP="00483EA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6BBA" w:rsidRDefault="00836BBA" w:rsidP="00483EA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6BBA" w:rsidRDefault="00836BBA" w:rsidP="00483EA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83EAD" w:rsidRDefault="00483EAD" w:rsidP="00483EA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</w:t>
      </w:r>
      <w:r w:rsidRPr="00EC0DBF">
        <w:rPr>
          <w:rFonts w:ascii="Times New Roman" w:hAnsi="Times New Roman" w:cs="Times New Roman"/>
          <w:b/>
          <w:bCs/>
          <w:sz w:val="24"/>
          <w:szCs w:val="24"/>
        </w:rPr>
        <w:t>.0: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618D0">
        <w:rPr>
          <w:rFonts w:ascii="Times New Roman" w:hAnsi="Times New Roman" w:cs="Times New Roman"/>
          <w:b/>
          <w:bCs/>
          <w:sz w:val="28"/>
          <w:szCs w:val="28"/>
        </w:rPr>
        <w:t>Chi-Square Test for Association</w:t>
      </w:r>
    </w:p>
    <w:p w:rsidR="00862065" w:rsidRDefault="00483EAD" w:rsidP="00091A8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50949">
        <w:rPr>
          <w:rFonts w:ascii="Times New Roman" w:hAnsi="Times New Roman" w:cs="Times New Roman"/>
          <w:sz w:val="24"/>
          <w:szCs w:val="24"/>
        </w:rPr>
        <w:t xml:space="preserve">The results from a </w:t>
      </w:r>
      <w:r w:rsidR="00FC2C2C">
        <w:rPr>
          <w:rFonts w:ascii="Times New Roman" w:hAnsi="Times New Roman" w:cs="Times New Roman"/>
          <w:sz w:val="24"/>
          <w:szCs w:val="24"/>
        </w:rPr>
        <w:t>chi-squared test</w:t>
      </w:r>
      <w:r w:rsidRPr="00C50949">
        <w:rPr>
          <w:rFonts w:ascii="Times New Roman" w:hAnsi="Times New Roman" w:cs="Times New Roman"/>
          <w:sz w:val="24"/>
          <w:szCs w:val="24"/>
        </w:rPr>
        <w:t xml:space="preserve"> for Association between </w:t>
      </w:r>
      <w:r w:rsidR="00B1780B">
        <w:rPr>
          <w:rFonts w:ascii="Times New Roman" w:hAnsi="Times New Roman" w:cs="Times New Roman"/>
          <w:sz w:val="24"/>
          <w:szCs w:val="24"/>
        </w:rPr>
        <w:t>gender</w:t>
      </w:r>
      <w:r w:rsidRPr="00C50949">
        <w:rPr>
          <w:rFonts w:ascii="Times New Roman" w:hAnsi="Times New Roman" w:cs="Times New Roman"/>
          <w:sz w:val="24"/>
          <w:szCs w:val="24"/>
        </w:rPr>
        <w:t xml:space="preserve"> and </w:t>
      </w:r>
      <w:r w:rsidR="00B1780B">
        <w:rPr>
          <w:rFonts w:ascii="Times New Roman" w:hAnsi="Times New Roman" w:cs="Times New Roman"/>
          <w:sz w:val="24"/>
          <w:szCs w:val="24"/>
        </w:rPr>
        <w:t xml:space="preserve">membership applied </w:t>
      </w:r>
      <w:r w:rsidRPr="00C50949">
        <w:rPr>
          <w:rFonts w:ascii="Times New Roman" w:hAnsi="Times New Roman" w:cs="Times New Roman"/>
          <w:sz w:val="24"/>
          <w:szCs w:val="24"/>
        </w:rPr>
        <w:t xml:space="preserve">are presented in Table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C50949">
        <w:rPr>
          <w:rFonts w:ascii="Times New Roman" w:hAnsi="Times New Roman" w:cs="Times New Roman"/>
          <w:sz w:val="24"/>
          <w:szCs w:val="24"/>
        </w:rPr>
        <w:t>.1</w:t>
      </w:r>
      <w:r w:rsidR="009D590A">
        <w:rPr>
          <w:rFonts w:ascii="Times New Roman" w:hAnsi="Times New Roman" w:cs="Times New Roman"/>
          <w:sz w:val="24"/>
          <w:szCs w:val="24"/>
        </w:rPr>
        <w:t>.</w:t>
      </w:r>
    </w:p>
    <w:p w:rsidR="009D590A" w:rsidRDefault="009D590A" w:rsidP="00483EA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37E2">
        <w:rPr>
          <w:rFonts w:ascii="Times New Roman" w:hAnsi="Times New Roman" w:cs="Times New Roman"/>
          <w:b/>
          <w:bCs/>
          <w:sz w:val="24"/>
          <w:szCs w:val="24"/>
        </w:rPr>
        <w:t>Table 3.1</w:t>
      </w:r>
    </w:p>
    <w:p w:rsidR="00D270FB" w:rsidRPr="00D270FB" w:rsidRDefault="00D270FB" w:rsidP="00483EAD">
      <w:pPr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270F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GB" w:eastAsia="en-GB"/>
        </w:rPr>
        <w:t>Gender * Membership Type Crosstabulation</w:t>
      </w:r>
    </w:p>
    <w:tbl>
      <w:tblPr>
        <w:tblW w:w="10712" w:type="dxa"/>
        <w:jc w:val="center"/>
        <w:tblLook w:val="04A0" w:firstRow="1" w:lastRow="0" w:firstColumn="1" w:lastColumn="0" w:noHBand="0" w:noVBand="1"/>
      </w:tblPr>
      <w:tblGrid>
        <w:gridCol w:w="923"/>
        <w:gridCol w:w="923"/>
        <w:gridCol w:w="2143"/>
        <w:gridCol w:w="951"/>
        <w:gridCol w:w="776"/>
        <w:gridCol w:w="960"/>
        <w:gridCol w:w="960"/>
        <w:gridCol w:w="1236"/>
        <w:gridCol w:w="880"/>
        <w:gridCol w:w="960"/>
      </w:tblGrid>
      <w:tr w:rsidR="00483EAD" w:rsidRPr="005D11C5" w:rsidTr="00286C9E">
        <w:trPr>
          <w:trHeight w:val="300"/>
          <w:jc w:val="center"/>
        </w:trPr>
        <w:tc>
          <w:tcPr>
            <w:tcW w:w="563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Gender * Membership Type Crosstabulation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1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6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Membership 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15"/>
          <w:jc w:val="center"/>
        </w:trPr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Bronze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DD2411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Silver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DD2411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Gold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Total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CD785F" w:rsidRDefault="00483EAD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D78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χ²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3EAD" w:rsidRPr="005D11C5" w:rsidRDefault="00483EAD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df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1E1ECB" w:rsidRDefault="006528E3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1E1EC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φ</w:t>
            </w:r>
            <w:r w:rsidRPr="001E1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en-GB"/>
              </w:rPr>
              <w:t>c</w:t>
            </w:r>
            <w:proofErr w:type="spellEnd"/>
          </w:p>
        </w:tc>
      </w:tr>
      <w:tr w:rsidR="00483EAD" w:rsidRPr="005D11C5" w:rsidTr="00286C9E">
        <w:trPr>
          <w:trHeight w:val="31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Gender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0618D9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Male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Count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DD2411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DD2411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DD2411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</w:t>
            </w:r>
            <w:r w:rsidR="00DD24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131C3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22</w:t>
            </w:r>
            <w:r w:rsidR="00E57F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9</w:t>
            </w: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.04*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131C3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0.80</w:t>
            </w:r>
            <w:r w:rsidR="00E57F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9</w:t>
            </w:r>
            <w:r w:rsidR="00473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*</w:t>
            </w: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Expected Count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DD2411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58.</w:t>
            </w:r>
            <w:r w:rsidR="00DD24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58.</w:t>
            </w:r>
            <w:r w:rsidR="00DD24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  <w:r w:rsidR="00DD24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75</w:t>
            </w:r>
            <w:r w:rsidR="00BE09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3C13B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Adjusted</w:t>
            </w:r>
            <w:r w:rsidR="00483EAD"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Residual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DD2411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-</w:t>
            </w:r>
            <w:r w:rsidR="003C1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13.2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3C13B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13.0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DD2411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0618D9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Fem</w:t>
            </w:r>
            <w:r w:rsidR="00483EAD"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ale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Count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373359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116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373359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373359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175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Expected Count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373359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58.</w:t>
            </w:r>
            <w:r w:rsidR="0037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58.</w:t>
            </w:r>
            <w:r w:rsidR="0037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175</w:t>
            </w:r>
            <w:r w:rsidR="00BE09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5E5A9A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Adjusted</w:t>
            </w:r>
            <w:r w:rsidR="00483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="00483EAD"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Residual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3C13B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13.2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373359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-</w:t>
            </w:r>
            <w:r w:rsidR="003C1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13.0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373359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-.1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Total</w:t>
            </w:r>
          </w:p>
        </w:tc>
        <w:tc>
          <w:tcPr>
            <w:tcW w:w="9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1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Count</w:t>
            </w:r>
          </w:p>
        </w:tc>
        <w:tc>
          <w:tcPr>
            <w:tcW w:w="9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</w:t>
            </w:r>
            <w:r w:rsidR="00F172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6</w:t>
            </w:r>
          </w:p>
        </w:tc>
        <w:tc>
          <w:tcPr>
            <w:tcW w:w="6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  <w:r w:rsidR="00F172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50</w:t>
            </w:r>
          </w:p>
        </w:tc>
        <w:tc>
          <w:tcPr>
            <w:tcW w:w="12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Expected Count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</w:t>
            </w:r>
            <w:r w:rsidR="00F172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BE09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5020AE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  <w:r w:rsidR="00F172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:rsidR="00ED0164" w:rsidRDefault="00483EAD" w:rsidP="00ED0164">
      <w:pPr>
        <w:spacing w:line="240" w:lineRule="auto"/>
        <w:ind w:left="-850"/>
        <w:rPr>
          <w:rFonts w:ascii="Times New Roman" w:hAnsi="Times New Roman" w:cs="Times New Roman"/>
          <w:sz w:val="24"/>
          <w:szCs w:val="24"/>
        </w:rPr>
      </w:pPr>
      <w:r w:rsidRPr="00ED0164">
        <w:rPr>
          <w:rFonts w:ascii="Times New Roman" w:hAnsi="Times New Roman" w:cs="Times New Roman"/>
          <w:i/>
          <w:iCs/>
          <w:sz w:val="24"/>
          <w:szCs w:val="24"/>
        </w:rPr>
        <w:t>Note</w:t>
      </w:r>
      <w:r w:rsidRPr="00731C23">
        <w:rPr>
          <w:rFonts w:ascii="Times New Roman" w:hAnsi="Times New Roman" w:cs="Times New Roman"/>
          <w:sz w:val="24"/>
          <w:szCs w:val="24"/>
        </w:rPr>
        <w:t xml:space="preserve">. </w:t>
      </w:r>
      <w:r w:rsidR="009D11BA">
        <w:rPr>
          <w:rFonts w:ascii="Times New Roman" w:hAnsi="Times New Roman" w:cs="Times New Roman"/>
          <w:sz w:val="24"/>
          <w:szCs w:val="24"/>
        </w:rPr>
        <w:t>A 2x3 contingency table was used, so Cramer’s V coefficient was employed to calculate</w:t>
      </w:r>
      <w:r w:rsidR="00ED0164">
        <w:rPr>
          <w:rFonts w:ascii="Times New Roman" w:hAnsi="Times New Roman" w:cs="Times New Roman"/>
          <w:sz w:val="24"/>
          <w:szCs w:val="24"/>
        </w:rPr>
        <w:t xml:space="preserve"> the effect size.</w:t>
      </w:r>
    </w:p>
    <w:p w:rsidR="00977CFA" w:rsidRDefault="00483EAD" w:rsidP="00ED0164">
      <w:pPr>
        <w:spacing w:line="480" w:lineRule="auto"/>
        <w:ind w:left="-850"/>
        <w:rPr>
          <w:rFonts w:ascii="Times New Roman" w:hAnsi="Times New Roman" w:cs="Times New Roman"/>
          <w:sz w:val="24"/>
          <w:szCs w:val="24"/>
        </w:rPr>
      </w:pPr>
      <w:r w:rsidRPr="00731C23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1C23">
        <w:rPr>
          <w:rFonts w:ascii="Times New Roman" w:hAnsi="Times New Roman" w:cs="Times New Roman"/>
          <w:sz w:val="24"/>
          <w:szCs w:val="24"/>
        </w:rPr>
        <w:t xml:space="preserve">= </w:t>
      </w:r>
      <w:r w:rsidRPr="00731C23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731C23">
        <w:rPr>
          <w:rFonts w:ascii="Times New Roman" w:hAnsi="Times New Roman" w:cs="Times New Roman"/>
          <w:sz w:val="24"/>
          <w:szCs w:val="24"/>
        </w:rPr>
        <w:t xml:space="preserve"> &lt; .0</w:t>
      </w:r>
      <w:r w:rsidR="00554178">
        <w:rPr>
          <w:rFonts w:ascii="Times New Roman" w:hAnsi="Times New Roman" w:cs="Times New Roman"/>
          <w:sz w:val="24"/>
          <w:szCs w:val="24"/>
        </w:rPr>
        <w:t>5</w:t>
      </w:r>
    </w:p>
    <w:p w:rsidR="004533EA" w:rsidRPr="009C3A04" w:rsidRDefault="004533EA" w:rsidP="00FE7AD9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C3A04">
        <w:rPr>
          <w:rFonts w:ascii="Times New Roman" w:hAnsi="Times New Roman" w:cs="Times New Roman"/>
          <w:sz w:val="24"/>
          <w:szCs w:val="24"/>
        </w:rPr>
        <w:t xml:space="preserve">A chi-square test of independence was performed to examine the relationship between </w:t>
      </w:r>
      <w:r>
        <w:rPr>
          <w:rFonts w:ascii="Times New Roman" w:hAnsi="Times New Roman" w:cs="Times New Roman"/>
          <w:sz w:val="24"/>
          <w:szCs w:val="24"/>
        </w:rPr>
        <w:t>gender</w:t>
      </w:r>
      <w:r w:rsidRPr="009C3A04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membership type</w:t>
      </w:r>
      <w:r w:rsidRPr="009C3A04">
        <w:rPr>
          <w:rFonts w:ascii="Times New Roman" w:hAnsi="Times New Roman" w:cs="Times New Roman"/>
          <w:sz w:val="24"/>
          <w:szCs w:val="24"/>
        </w:rPr>
        <w:t xml:space="preserve">. The </w:t>
      </w:r>
      <w:r w:rsidR="002A7AC0">
        <w:rPr>
          <w:rFonts w:ascii="Times New Roman" w:hAnsi="Times New Roman" w:cs="Times New Roman"/>
          <w:sz w:val="24"/>
          <w:szCs w:val="24"/>
        </w:rPr>
        <w:t>relationship between these variables was significant, χ</w:t>
      </w:r>
      <w:proofErr w:type="gramStart"/>
      <w:r w:rsidR="002A7AC0">
        <w:rPr>
          <w:rFonts w:ascii="Times New Roman" w:hAnsi="Times New Roman" w:cs="Times New Roman"/>
          <w:sz w:val="24"/>
          <w:szCs w:val="24"/>
        </w:rPr>
        <w:t>²</w:t>
      </w:r>
      <w:r w:rsidRPr="009C3A04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2</w:t>
      </w:r>
      <w:r w:rsidRPr="009C3A04">
        <w:rPr>
          <w:rFonts w:ascii="Times New Roman" w:hAnsi="Times New Roman" w:cs="Times New Roman"/>
          <w:sz w:val="24"/>
          <w:szCs w:val="24"/>
        </w:rPr>
        <w:t xml:space="preserve">, 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9C3A04">
        <w:rPr>
          <w:rFonts w:ascii="Times New Roman" w:hAnsi="Times New Roman" w:cs="Times New Roman"/>
          <w:sz w:val="24"/>
          <w:szCs w:val="24"/>
        </w:rPr>
        <w:t xml:space="preserve"> = 3</w:t>
      </w:r>
      <w:r w:rsidR="00886FFC">
        <w:rPr>
          <w:rFonts w:ascii="Times New Roman" w:hAnsi="Times New Roman" w:cs="Times New Roman"/>
          <w:sz w:val="24"/>
          <w:szCs w:val="24"/>
        </w:rPr>
        <w:t>50</w:t>
      </w:r>
      <w:r w:rsidRPr="009C3A04"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</w:rPr>
        <w:t>22</w:t>
      </w:r>
      <w:r w:rsidR="00886FFC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.04</w:t>
      </w:r>
      <w:r w:rsidRPr="009C3A04">
        <w:rPr>
          <w:rFonts w:ascii="Times New Roman" w:hAnsi="Times New Roman" w:cs="Times New Roman"/>
          <w:sz w:val="24"/>
          <w:szCs w:val="24"/>
        </w:rPr>
        <w:t xml:space="preserve">, </w:t>
      </w:r>
      <w:r w:rsidRPr="009C3A04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9C3A04">
        <w:rPr>
          <w:rFonts w:ascii="Times New Roman" w:hAnsi="Times New Roman" w:cs="Times New Roman"/>
          <w:sz w:val="24"/>
          <w:szCs w:val="24"/>
        </w:rPr>
        <w:t xml:space="preserve"> &lt; .001. The </w:t>
      </w:r>
      <w:r w:rsidR="00293769">
        <w:rPr>
          <w:rFonts w:ascii="Times New Roman" w:hAnsi="Times New Roman" w:cs="Times New Roman"/>
          <w:sz w:val="24"/>
          <w:szCs w:val="24"/>
        </w:rPr>
        <w:t>Cramer’s V</w:t>
      </w:r>
      <w:r w:rsidRPr="009C3A04">
        <w:rPr>
          <w:rFonts w:ascii="Times New Roman" w:hAnsi="Times New Roman" w:cs="Times New Roman"/>
          <w:sz w:val="24"/>
          <w:szCs w:val="24"/>
        </w:rPr>
        <w:t xml:space="preserve"> coefficient (</w:t>
      </w:r>
      <w:proofErr w:type="spellStart"/>
      <w:r w:rsidR="00FC7290" w:rsidRPr="00FC7290">
        <w:rPr>
          <w:rFonts w:ascii="Times New Roman" w:hAnsi="Times New Roman" w:cs="Times New Roman"/>
          <w:b/>
          <w:bCs/>
          <w:sz w:val="24"/>
          <w:szCs w:val="24"/>
        </w:rPr>
        <w:t>φ</w:t>
      </w:r>
      <w:r w:rsidR="00FC7290" w:rsidRPr="00FC7290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c</w:t>
      </w:r>
      <w:proofErr w:type="spellEnd"/>
      <w:r w:rsidR="00C87186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 xml:space="preserve"> </w:t>
      </w:r>
      <w:r w:rsidRPr="009C3A04">
        <w:rPr>
          <w:rFonts w:ascii="Times New Roman" w:hAnsi="Times New Roman" w:cs="Times New Roman"/>
          <w:sz w:val="24"/>
          <w:szCs w:val="24"/>
        </w:rPr>
        <w:t xml:space="preserve">= </w:t>
      </w:r>
      <w:r w:rsidR="0076218A">
        <w:rPr>
          <w:rFonts w:ascii="Times New Roman" w:hAnsi="Times New Roman" w:cs="Times New Roman"/>
          <w:sz w:val="24"/>
          <w:szCs w:val="24"/>
        </w:rPr>
        <w:t>0.80</w:t>
      </w:r>
      <w:r w:rsidR="00886FFC">
        <w:rPr>
          <w:rFonts w:ascii="Times New Roman" w:hAnsi="Times New Roman" w:cs="Times New Roman"/>
          <w:sz w:val="24"/>
          <w:szCs w:val="24"/>
        </w:rPr>
        <w:t>9</w:t>
      </w:r>
      <w:r w:rsidRPr="009C3A04">
        <w:rPr>
          <w:rFonts w:ascii="Times New Roman" w:hAnsi="Times New Roman" w:cs="Times New Roman"/>
          <w:sz w:val="24"/>
          <w:szCs w:val="24"/>
        </w:rPr>
        <w:t xml:space="preserve">, </w:t>
      </w:r>
      <w:r w:rsidRPr="009C3A04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9C3A04">
        <w:rPr>
          <w:rFonts w:ascii="Times New Roman" w:hAnsi="Times New Roman" w:cs="Times New Roman"/>
          <w:sz w:val="24"/>
          <w:szCs w:val="24"/>
        </w:rPr>
        <w:t xml:space="preserve"> &lt; .001) indicates a strong association between </w:t>
      </w:r>
      <w:r w:rsidR="0091247A">
        <w:rPr>
          <w:rFonts w:ascii="Times New Roman" w:hAnsi="Times New Roman" w:cs="Times New Roman"/>
          <w:sz w:val="24"/>
          <w:szCs w:val="24"/>
        </w:rPr>
        <w:t>gender and the membership type</w:t>
      </w:r>
      <w:r w:rsidR="00333E47">
        <w:rPr>
          <w:rFonts w:ascii="Times New Roman" w:hAnsi="Times New Roman" w:cs="Times New Roman"/>
          <w:sz w:val="24"/>
          <w:szCs w:val="24"/>
        </w:rPr>
        <w:t>.</w:t>
      </w:r>
    </w:p>
    <w:p w:rsidR="004533EA" w:rsidRDefault="004533EA" w:rsidP="008E7B1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C3A04">
        <w:rPr>
          <w:rFonts w:ascii="Times New Roman" w:hAnsi="Times New Roman" w:cs="Times New Roman"/>
          <w:sz w:val="24"/>
          <w:szCs w:val="24"/>
        </w:rPr>
        <w:t>From the crosstabulation, it was found that</w:t>
      </w:r>
      <w:r w:rsidRPr="008E7B1C">
        <w:rPr>
          <w:rFonts w:ascii="Times New Roman" w:hAnsi="Times New Roman" w:cs="Times New Roman"/>
          <w:sz w:val="24"/>
          <w:szCs w:val="24"/>
        </w:rPr>
        <w:t xml:space="preserve"> </w:t>
      </w:r>
      <w:r w:rsidR="008E7B1C" w:rsidRPr="008E7B1C">
        <w:rPr>
          <w:rFonts w:ascii="Times New Roman" w:hAnsi="Times New Roman" w:cs="Times New Roman"/>
          <w:sz w:val="24"/>
          <w:szCs w:val="24"/>
        </w:rPr>
        <w:t xml:space="preserve">males were highly overrepresented in the silver membership category (adjusted residual = 13.0) and completely absent from the bronze category (adjusted residual = -13.2). Conversely, females were significantly overrepresented in the bronze category (adjusted residual = 13.2) and almost absent from the silver category (adjusted residual = -13.0). No significant deviation was observed in the gold membership </w:t>
      </w:r>
      <w:r w:rsidR="008E7B1C" w:rsidRPr="008E7B1C">
        <w:rPr>
          <w:rFonts w:ascii="Times New Roman" w:hAnsi="Times New Roman" w:cs="Times New Roman"/>
          <w:sz w:val="24"/>
          <w:szCs w:val="24"/>
        </w:rPr>
        <w:lastRenderedPageBreak/>
        <w:t>category (adjusted residual = 0.1 for males, -0.1 for females), suggesting an equal distribution of gold membership across genders.</w:t>
      </w:r>
    </w:p>
    <w:p w:rsidR="00C85F16" w:rsidRDefault="00C85F16" w:rsidP="00483E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85F16" w:rsidRDefault="00C85F16" w:rsidP="00483E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E7B1C" w:rsidRDefault="008E7B1C" w:rsidP="00C85F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E7B1C" w:rsidRDefault="008E7B1C" w:rsidP="00C85F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E7B1C" w:rsidRDefault="008E7B1C" w:rsidP="00C85F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E7B1C" w:rsidRDefault="008E7B1C" w:rsidP="00C85F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E7B1C" w:rsidRDefault="008E7B1C" w:rsidP="00C85F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E7B1C" w:rsidRDefault="008E7B1C" w:rsidP="00C85F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E7B1C" w:rsidRDefault="008E7B1C" w:rsidP="00C85F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E7B1C" w:rsidRDefault="008E7B1C" w:rsidP="00C85F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E7B1C" w:rsidRDefault="008E7B1C" w:rsidP="00C85F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E7B1C" w:rsidRDefault="008E7B1C" w:rsidP="00C85F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E7B1C" w:rsidRDefault="008E7B1C" w:rsidP="00C85F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E7B1C" w:rsidRDefault="008E7B1C" w:rsidP="00C85F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E7B1C" w:rsidRDefault="008E7B1C" w:rsidP="00C85F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E7B1C" w:rsidRDefault="008E7B1C" w:rsidP="00C85F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E7B1C" w:rsidRDefault="008E7B1C" w:rsidP="00C85F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E7B1C" w:rsidRDefault="008E7B1C" w:rsidP="00C85F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E7B1C" w:rsidRDefault="008E7B1C" w:rsidP="00C85F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E7B1C" w:rsidRDefault="008E7B1C" w:rsidP="00C85F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E7B1C" w:rsidRDefault="008E7B1C" w:rsidP="00C85F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E7B1C" w:rsidRDefault="008E7B1C" w:rsidP="00C85F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E7B1C" w:rsidRDefault="008E7B1C" w:rsidP="00C85F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E7B1C" w:rsidRDefault="008E7B1C" w:rsidP="00C85F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E7B1C" w:rsidRDefault="008E7B1C" w:rsidP="00C85F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85F16" w:rsidRDefault="00CB37E2" w:rsidP="00C85F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4.0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52E8C">
        <w:rPr>
          <w:rFonts w:ascii="Times New Roman" w:hAnsi="Times New Roman" w:cs="Times New Roman"/>
          <w:b/>
          <w:bCs/>
          <w:sz w:val="28"/>
          <w:szCs w:val="28"/>
        </w:rPr>
        <w:t>Analysis of Variance (</w:t>
      </w:r>
      <w:r w:rsidR="00C85F16" w:rsidRPr="006618D0">
        <w:rPr>
          <w:rFonts w:ascii="Times New Roman" w:hAnsi="Times New Roman" w:cs="Times New Roman"/>
          <w:b/>
          <w:bCs/>
          <w:sz w:val="28"/>
          <w:szCs w:val="28"/>
        </w:rPr>
        <w:t>ANOVA</w:t>
      </w:r>
      <w:r w:rsidR="00652E8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862065" w:rsidRPr="00BE1C36" w:rsidRDefault="00CC2C08" w:rsidP="00BE1C3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1310B">
        <w:rPr>
          <w:rFonts w:ascii="Times New Roman" w:hAnsi="Times New Roman" w:cs="Times New Roman"/>
          <w:sz w:val="24"/>
          <w:szCs w:val="24"/>
        </w:rPr>
        <w:t xml:space="preserve">The results from an ANOVA between </w:t>
      </w:r>
      <w:r w:rsidR="00640598">
        <w:rPr>
          <w:rFonts w:ascii="Times New Roman" w:hAnsi="Times New Roman" w:cs="Times New Roman"/>
          <w:sz w:val="24"/>
          <w:szCs w:val="24"/>
        </w:rPr>
        <w:t>t</w:t>
      </w:r>
      <w:r w:rsidRPr="0021310B">
        <w:rPr>
          <w:rFonts w:ascii="Times New Roman" w:hAnsi="Times New Roman" w:cs="Times New Roman"/>
          <w:sz w:val="24"/>
          <w:szCs w:val="24"/>
        </w:rPr>
        <w:t>otal spend</w:t>
      </w:r>
      <w:r w:rsidR="00F871D6">
        <w:rPr>
          <w:rFonts w:ascii="Times New Roman" w:hAnsi="Times New Roman" w:cs="Times New Roman"/>
          <w:sz w:val="24"/>
          <w:szCs w:val="24"/>
        </w:rPr>
        <w:t>ing</w:t>
      </w:r>
      <w:r w:rsidRPr="0021310B">
        <w:rPr>
          <w:rFonts w:ascii="Times New Roman" w:hAnsi="Times New Roman" w:cs="Times New Roman"/>
          <w:sz w:val="24"/>
          <w:szCs w:val="24"/>
        </w:rPr>
        <w:t xml:space="preserve"> and </w:t>
      </w:r>
      <w:r w:rsidR="00640598">
        <w:rPr>
          <w:rFonts w:ascii="Times New Roman" w:hAnsi="Times New Roman" w:cs="Times New Roman"/>
          <w:sz w:val="24"/>
          <w:szCs w:val="24"/>
        </w:rPr>
        <w:t>a</w:t>
      </w:r>
      <w:r w:rsidRPr="0021310B">
        <w:rPr>
          <w:rFonts w:ascii="Times New Roman" w:hAnsi="Times New Roman" w:cs="Times New Roman"/>
          <w:sz w:val="24"/>
          <w:szCs w:val="24"/>
        </w:rPr>
        <w:t xml:space="preserve">ge category are presented in </w:t>
      </w:r>
      <w:r w:rsidR="004D425B">
        <w:rPr>
          <w:rFonts w:ascii="Times New Roman" w:hAnsi="Times New Roman" w:cs="Times New Roman"/>
          <w:sz w:val="24"/>
          <w:szCs w:val="24"/>
        </w:rPr>
        <w:t>Table</w:t>
      </w:r>
      <w:r w:rsidR="00862065">
        <w:rPr>
          <w:rFonts w:ascii="Times New Roman" w:hAnsi="Times New Roman" w:cs="Times New Roman"/>
          <w:sz w:val="24"/>
          <w:szCs w:val="24"/>
        </w:rPr>
        <w:t xml:space="preserve"> 4.1,</w:t>
      </w:r>
      <w:r w:rsidR="005C010E">
        <w:rPr>
          <w:rFonts w:ascii="Times New Roman" w:hAnsi="Times New Roman" w:cs="Times New Roman"/>
          <w:sz w:val="24"/>
          <w:szCs w:val="24"/>
        </w:rPr>
        <w:t xml:space="preserve"> </w:t>
      </w:r>
      <w:r w:rsidR="00FC2C2C">
        <w:rPr>
          <w:rFonts w:ascii="Times New Roman" w:hAnsi="Times New Roman" w:cs="Times New Roman"/>
          <w:sz w:val="24"/>
          <w:szCs w:val="24"/>
        </w:rPr>
        <w:t>Table</w:t>
      </w:r>
      <w:r w:rsidR="00862065">
        <w:rPr>
          <w:rFonts w:ascii="Times New Roman" w:hAnsi="Times New Roman" w:cs="Times New Roman"/>
          <w:sz w:val="24"/>
          <w:szCs w:val="24"/>
        </w:rPr>
        <w:t xml:space="preserve"> 4.2</w:t>
      </w:r>
      <w:r w:rsidR="004D425B">
        <w:rPr>
          <w:rFonts w:ascii="Times New Roman" w:hAnsi="Times New Roman" w:cs="Times New Roman"/>
          <w:sz w:val="24"/>
          <w:szCs w:val="24"/>
        </w:rPr>
        <w:t>,</w:t>
      </w:r>
      <w:r w:rsidR="00862065">
        <w:rPr>
          <w:rFonts w:ascii="Times New Roman" w:hAnsi="Times New Roman" w:cs="Times New Roman"/>
          <w:sz w:val="24"/>
          <w:szCs w:val="24"/>
        </w:rPr>
        <w:t xml:space="preserve"> and</w:t>
      </w:r>
      <w:r w:rsidR="005C010E">
        <w:rPr>
          <w:rFonts w:ascii="Times New Roman" w:hAnsi="Times New Roman" w:cs="Times New Roman"/>
          <w:sz w:val="24"/>
          <w:szCs w:val="24"/>
        </w:rPr>
        <w:t xml:space="preserve"> </w:t>
      </w:r>
      <w:r w:rsidR="00F871D6">
        <w:rPr>
          <w:rFonts w:ascii="Times New Roman" w:hAnsi="Times New Roman" w:cs="Times New Roman"/>
          <w:sz w:val="24"/>
          <w:szCs w:val="24"/>
        </w:rPr>
        <w:t>T</w:t>
      </w:r>
      <w:r w:rsidR="005C010E">
        <w:rPr>
          <w:rFonts w:ascii="Times New Roman" w:hAnsi="Times New Roman" w:cs="Times New Roman"/>
          <w:sz w:val="24"/>
          <w:szCs w:val="24"/>
        </w:rPr>
        <w:t>able</w:t>
      </w:r>
      <w:r w:rsidR="00862065">
        <w:rPr>
          <w:rFonts w:ascii="Times New Roman" w:hAnsi="Times New Roman" w:cs="Times New Roman"/>
          <w:sz w:val="24"/>
          <w:szCs w:val="24"/>
        </w:rPr>
        <w:t xml:space="preserve"> 4.3.</w:t>
      </w:r>
    </w:p>
    <w:p w:rsidR="00C85F16" w:rsidRPr="0018088D" w:rsidRDefault="00C85F16" w:rsidP="00C85F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088D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18088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CB37E2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F87373">
        <w:rPr>
          <w:rFonts w:ascii="Times New Roman" w:hAnsi="Times New Roman" w:cs="Times New Roman"/>
          <w:b/>
          <w:bCs/>
          <w:sz w:val="24"/>
          <w:szCs w:val="24"/>
        </w:rPr>
        <w:t>.1</w:t>
      </w:r>
    </w:p>
    <w:p w:rsidR="001978F4" w:rsidRPr="006618D0" w:rsidRDefault="00C85F16" w:rsidP="00C85F16">
      <w:pPr>
        <w:spacing w:after="1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618D0">
        <w:rPr>
          <w:rFonts w:ascii="Times New Roman" w:hAnsi="Times New Roman" w:cs="Times New Roman"/>
          <w:i/>
          <w:iCs/>
          <w:sz w:val="24"/>
          <w:szCs w:val="24"/>
        </w:rPr>
        <w:t>Descriptives</w:t>
      </w:r>
    </w:p>
    <w:p w:rsidR="00C85F16" w:rsidRPr="005812FC" w:rsidRDefault="00C85F16" w:rsidP="00C85F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12FC">
        <w:rPr>
          <w:rFonts w:ascii="Times New Roman" w:hAnsi="Times New Roman" w:cs="Times New Roman"/>
          <w:sz w:val="24"/>
          <w:szCs w:val="24"/>
        </w:rPr>
        <w:t>Total Spen</w:t>
      </w:r>
      <w:r w:rsidR="000A00E0">
        <w:rPr>
          <w:rFonts w:ascii="Times New Roman" w:hAnsi="Times New Roman" w:cs="Times New Roman"/>
          <w:sz w:val="24"/>
          <w:szCs w:val="24"/>
        </w:rPr>
        <w:t>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85F16" w:rsidTr="00286C9E"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:rsidR="00C85F16" w:rsidRPr="00C90D52" w:rsidRDefault="00C85F16" w:rsidP="00286C9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90D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Age Category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:rsidR="00C85F16" w:rsidRPr="00C90D52" w:rsidRDefault="00C85F16" w:rsidP="00286C9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90D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N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:rsidR="00C85F16" w:rsidRPr="00C90D52" w:rsidRDefault="00C85F16" w:rsidP="00286C9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90D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Mean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:rsidR="00C85F16" w:rsidRPr="00C90D52" w:rsidRDefault="00C85F16" w:rsidP="00286C9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90D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SD</w:t>
            </w:r>
          </w:p>
        </w:tc>
      </w:tr>
      <w:tr w:rsidR="009E6AEA" w:rsidTr="00286C9E">
        <w:tc>
          <w:tcPr>
            <w:tcW w:w="2254" w:type="dxa"/>
            <w:tcBorders>
              <w:top w:val="single" w:sz="4" w:space="0" w:color="auto"/>
            </w:tcBorders>
          </w:tcPr>
          <w:p w:rsidR="009E6AEA" w:rsidRDefault="009E6AEA" w:rsidP="009E6A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20-29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:rsidR="009E6AEA" w:rsidRDefault="009E6AEA" w:rsidP="009E6A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116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:rsidR="009E6AEA" w:rsidRPr="009E6AEA" w:rsidRDefault="009E6AEA" w:rsidP="009E6A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9E6A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1156.29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:rsidR="009E6AEA" w:rsidRPr="009E6AEA" w:rsidRDefault="009E6AEA" w:rsidP="009E6A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E6A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272.07</w:t>
            </w:r>
          </w:p>
        </w:tc>
      </w:tr>
      <w:tr w:rsidR="009E6AEA" w:rsidTr="00286C9E">
        <w:tc>
          <w:tcPr>
            <w:tcW w:w="2254" w:type="dxa"/>
          </w:tcPr>
          <w:p w:rsidR="009E6AEA" w:rsidRDefault="009E6AEA" w:rsidP="009E6A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30-39</w:t>
            </w:r>
          </w:p>
        </w:tc>
        <w:tc>
          <w:tcPr>
            <w:tcW w:w="2254" w:type="dxa"/>
          </w:tcPr>
          <w:p w:rsidR="009E6AEA" w:rsidRDefault="009E6AEA" w:rsidP="009E6A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175</w:t>
            </w:r>
          </w:p>
        </w:tc>
        <w:tc>
          <w:tcPr>
            <w:tcW w:w="2254" w:type="dxa"/>
          </w:tcPr>
          <w:p w:rsidR="009E6AEA" w:rsidRPr="009E6AEA" w:rsidRDefault="009E6AEA" w:rsidP="009E6A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E6A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720.90</w:t>
            </w:r>
          </w:p>
        </w:tc>
        <w:tc>
          <w:tcPr>
            <w:tcW w:w="2254" w:type="dxa"/>
          </w:tcPr>
          <w:p w:rsidR="009E6AEA" w:rsidRPr="009E6AEA" w:rsidRDefault="009E6AEA" w:rsidP="009E6A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E6A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318.71</w:t>
            </w:r>
          </w:p>
        </w:tc>
      </w:tr>
      <w:tr w:rsidR="009E6AEA" w:rsidTr="00286C9E">
        <w:tc>
          <w:tcPr>
            <w:tcW w:w="2254" w:type="dxa"/>
          </w:tcPr>
          <w:p w:rsidR="009E6AEA" w:rsidRDefault="009E6AEA" w:rsidP="009E6A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40-49</w:t>
            </w:r>
          </w:p>
        </w:tc>
        <w:tc>
          <w:tcPr>
            <w:tcW w:w="2254" w:type="dxa"/>
          </w:tcPr>
          <w:p w:rsidR="009E6AEA" w:rsidRDefault="009E6AEA" w:rsidP="009E6A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</w:t>
            </w:r>
          </w:p>
        </w:tc>
        <w:tc>
          <w:tcPr>
            <w:tcW w:w="2254" w:type="dxa"/>
          </w:tcPr>
          <w:p w:rsidR="009E6AEA" w:rsidRPr="009E6AEA" w:rsidRDefault="009E6AEA" w:rsidP="009E6A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E6A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597.62</w:t>
            </w:r>
          </w:p>
        </w:tc>
        <w:tc>
          <w:tcPr>
            <w:tcW w:w="2254" w:type="dxa"/>
          </w:tcPr>
          <w:p w:rsidR="009E6AEA" w:rsidRPr="009E6AEA" w:rsidRDefault="009E6AEA" w:rsidP="009E6A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E6A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56.43</w:t>
            </w:r>
          </w:p>
        </w:tc>
      </w:tr>
      <w:tr w:rsidR="009E6AEA" w:rsidTr="00286C9E">
        <w:tc>
          <w:tcPr>
            <w:tcW w:w="2254" w:type="dxa"/>
            <w:tcBorders>
              <w:bottom w:val="single" w:sz="4" w:space="0" w:color="auto"/>
            </w:tcBorders>
          </w:tcPr>
          <w:p w:rsidR="009E6AEA" w:rsidRDefault="009E6AEA" w:rsidP="009E6A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Total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9E6AEA" w:rsidRDefault="009E6AEA" w:rsidP="009E6A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348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9E6AEA" w:rsidRPr="009E6AEA" w:rsidRDefault="009E6AEA" w:rsidP="009E6A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E6A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845.13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9E6AEA" w:rsidRPr="009E6AEA" w:rsidRDefault="009E6AEA" w:rsidP="009E6A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E6A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354.99</w:t>
            </w:r>
          </w:p>
        </w:tc>
      </w:tr>
    </w:tbl>
    <w:p w:rsidR="00C85F16" w:rsidRDefault="00C85F16" w:rsidP="00C85F16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</w:p>
    <w:p w:rsidR="00C85F16" w:rsidRDefault="00C85F16" w:rsidP="00C85F16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</w:p>
    <w:p w:rsidR="003D6BAD" w:rsidRPr="003D6BAD" w:rsidRDefault="00C85F16" w:rsidP="006E4BDD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</w:pPr>
      <w:r w:rsidRPr="004D36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  <w:t xml:space="preserve">Table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  <w:t>4</w:t>
      </w:r>
      <w:r w:rsidRPr="004D36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  <w:t>.</w:t>
      </w:r>
      <w:r w:rsidR="00F873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  <w:t>1.2</w:t>
      </w:r>
    </w:p>
    <w:tbl>
      <w:tblPr>
        <w:tblW w:w="5880" w:type="dxa"/>
        <w:tblLayout w:type="fixed"/>
        <w:tblLook w:val="04A0" w:firstRow="1" w:lastRow="0" w:firstColumn="1" w:lastColumn="0" w:noHBand="0" w:noVBand="1"/>
      </w:tblPr>
      <w:tblGrid>
        <w:gridCol w:w="960"/>
        <w:gridCol w:w="1167"/>
        <w:gridCol w:w="873"/>
        <w:gridCol w:w="1111"/>
        <w:gridCol w:w="809"/>
        <w:gridCol w:w="960"/>
      </w:tblGrid>
      <w:tr w:rsidR="00CC79AC" w:rsidRPr="00CC79AC" w:rsidTr="008351CC">
        <w:trPr>
          <w:cantSplit/>
          <w:trHeight w:val="315"/>
        </w:trPr>
        <w:tc>
          <w:tcPr>
            <w:tcW w:w="49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Robust Tests of Equality of Means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CC79AC" w:rsidRPr="00CC79AC" w:rsidTr="008351CC">
        <w:trPr>
          <w:cantSplit/>
          <w:trHeight w:val="330"/>
        </w:trPr>
        <w:tc>
          <w:tcPr>
            <w:tcW w:w="4920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Total Spend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CC79AC" w:rsidRPr="00CC79AC" w:rsidTr="000C7EF5">
        <w:trPr>
          <w:cantSplit/>
          <w:trHeight w:val="390"/>
        </w:trPr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Statistic</w:t>
            </w:r>
            <w:r w:rsidRPr="00CC79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val="en-GB" w:eastAsia="en-GB"/>
              </w:rPr>
              <w:t>a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df1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df2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p-value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CC79AC" w:rsidRPr="00027E75" w:rsidRDefault="006F5F9B" w:rsidP="00CC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6F5F9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ε</w:t>
            </w:r>
            <w:r w:rsidR="007C470D" w:rsidRPr="007C470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eastAsia="en-GB"/>
              </w:rPr>
              <w:t>2</w:t>
            </w:r>
          </w:p>
        </w:tc>
      </w:tr>
      <w:tr w:rsidR="00CC79AC" w:rsidRPr="00CC79AC" w:rsidTr="000C7EF5">
        <w:trPr>
          <w:cantSplit/>
          <w:trHeight w:val="330"/>
        </w:trPr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61774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Welch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FF44F0" w:rsidP="0061774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</w:t>
            </w:r>
            <w:r w:rsidR="003E0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29</w:t>
            </w:r>
            <w:r w:rsidR="00CC79AC"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3E0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401</w:t>
            </w:r>
            <w:r w:rsidR="00CC79AC"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*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61774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FF44F0" w:rsidP="0061774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20</w:t>
            </w:r>
            <w:r w:rsidR="000C7E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9</w:t>
            </w:r>
            <w:r w:rsidR="00CC79AC"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3E0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181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61774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61774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0.</w:t>
            </w:r>
            <w:r w:rsidR="00FF44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39</w:t>
            </w:r>
            <w:r w:rsidR="003E0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</w:t>
            </w:r>
          </w:p>
        </w:tc>
      </w:tr>
      <w:tr w:rsidR="00CC79AC" w:rsidRPr="00CC79AC" w:rsidTr="008351CC">
        <w:trPr>
          <w:cantSplit/>
          <w:trHeight w:val="945"/>
        </w:trPr>
        <w:tc>
          <w:tcPr>
            <w:tcW w:w="4920" w:type="dxa"/>
            <w:gridSpan w:val="5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001588">
            <w:pPr>
              <w:spacing w:after="0" w:line="276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Note</w:t>
            </w: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: The</w:t>
            </w:r>
            <w:r w:rsidR="00533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assumption of </w:t>
            </w: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homogeneity of variance </w:t>
            </w:r>
            <w:r w:rsidR="00533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was violated</w:t>
            </w: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, so the</w:t>
            </w:r>
            <w:r w:rsidR="009139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alternative Welch </w:t>
            </w:r>
            <w:r w:rsidR="00FC2C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statistic</w:t>
            </w:r>
            <w:r w:rsidR="009139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r w:rsidR="00533DB3"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was</w:t>
            </w: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used for the main analysis and post hoc test.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CC79AC" w:rsidRPr="00CC79AC" w:rsidTr="008351CC">
        <w:trPr>
          <w:trHeight w:val="315"/>
        </w:trPr>
        <w:tc>
          <w:tcPr>
            <w:tcW w:w="49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a. Asymptotically F distributed.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</w:tbl>
    <w:p w:rsidR="00526F96" w:rsidRPr="00526F96" w:rsidRDefault="00526F96" w:rsidP="00526F9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26F96">
        <w:rPr>
          <w:rFonts w:ascii="Times New Roman" w:hAnsi="Times New Roman" w:cs="Times New Roman"/>
          <w:sz w:val="24"/>
          <w:szCs w:val="24"/>
        </w:rPr>
        <w:t xml:space="preserve">* = </w:t>
      </w:r>
      <w:r w:rsidRPr="00526F96"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603F8">
        <w:rPr>
          <w:rFonts w:ascii="Times New Roman" w:hAnsi="Times New Roman" w:cs="Times New Roman"/>
          <w:sz w:val="24"/>
          <w:szCs w:val="24"/>
        </w:rPr>
        <w:t>&lt;</w:t>
      </w:r>
      <w:r w:rsidR="0055119C">
        <w:rPr>
          <w:rFonts w:ascii="Times New Roman" w:hAnsi="Times New Roman" w:cs="Times New Roman"/>
          <w:sz w:val="24"/>
          <w:szCs w:val="24"/>
        </w:rPr>
        <w:t xml:space="preserve"> </w:t>
      </w:r>
      <w:r w:rsidRPr="00526F96">
        <w:rPr>
          <w:rFonts w:ascii="Times New Roman" w:hAnsi="Times New Roman" w:cs="Times New Roman"/>
          <w:sz w:val="24"/>
          <w:szCs w:val="24"/>
        </w:rPr>
        <w:t>.0</w:t>
      </w:r>
      <w:r w:rsidR="00554178">
        <w:rPr>
          <w:rFonts w:ascii="Times New Roman" w:hAnsi="Times New Roman" w:cs="Times New Roman"/>
          <w:sz w:val="24"/>
          <w:szCs w:val="24"/>
        </w:rPr>
        <w:t>5</w:t>
      </w:r>
    </w:p>
    <w:p w:rsidR="0006260E" w:rsidRDefault="0006260E" w:rsidP="0006260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6260E" w:rsidRDefault="0006260E" w:rsidP="0006260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6260E" w:rsidRDefault="0006260E" w:rsidP="0006260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6260E" w:rsidRDefault="0006260E" w:rsidP="0006260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6260E" w:rsidRDefault="0006260E" w:rsidP="0006260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6260E" w:rsidRDefault="0006260E" w:rsidP="0006260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6260E" w:rsidRDefault="0006260E" w:rsidP="0006260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5B3765" w:rsidRDefault="005B3765" w:rsidP="001E2D8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:rsidR="00CE7B82" w:rsidRDefault="00F87373" w:rsidP="001E2D8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4.2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ab/>
      </w:r>
      <w:r w:rsidR="00CE7B82" w:rsidRPr="00501BC1">
        <w:rPr>
          <w:rFonts w:ascii="Times New Roman" w:hAnsi="Times New Roman" w:cs="Times New Roman"/>
          <w:b/>
          <w:bCs/>
          <w:sz w:val="28"/>
          <w:szCs w:val="28"/>
          <w:lang w:val="en-GB"/>
        </w:rPr>
        <w:t>Post Hoc Test</w:t>
      </w:r>
    </w:p>
    <w:p w:rsidR="001E2D89" w:rsidRPr="00CE7B82" w:rsidRDefault="001E2D89" w:rsidP="001E2D8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4229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4</w:t>
      </w:r>
      <w:r w:rsidRPr="00542295"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 w:rsidR="00F87373">
        <w:rPr>
          <w:rFonts w:ascii="Times New Roman" w:hAnsi="Times New Roman" w:cs="Times New Roman"/>
          <w:b/>
          <w:bCs/>
          <w:sz w:val="24"/>
          <w:szCs w:val="24"/>
          <w:lang w:val="en-GB"/>
        </w:rPr>
        <w:t>2.1</w:t>
      </w:r>
    </w:p>
    <w:tbl>
      <w:tblPr>
        <w:tblW w:w="116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19"/>
        <w:gridCol w:w="2299"/>
        <w:gridCol w:w="1543"/>
        <w:gridCol w:w="1382"/>
        <w:gridCol w:w="921"/>
        <w:gridCol w:w="1699"/>
        <w:gridCol w:w="1543"/>
      </w:tblGrid>
      <w:tr w:rsidR="001E2D89" w:rsidRPr="002124FF" w:rsidTr="00286C9E">
        <w:trPr>
          <w:cantSplit/>
        </w:trPr>
        <w:tc>
          <w:tcPr>
            <w:tcW w:w="116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Multiple Comparisons</w:t>
            </w:r>
          </w:p>
        </w:tc>
      </w:tr>
      <w:tr w:rsidR="001E2D89" w:rsidRPr="002124FF" w:rsidTr="00286C9E">
        <w:trPr>
          <w:cantSplit/>
        </w:trPr>
        <w:tc>
          <w:tcPr>
            <w:tcW w:w="116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Dependent Variable:   Total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Spend</w:t>
            </w:r>
            <w:r w:rsidR="00F871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ing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</w:t>
            </w:r>
          </w:p>
        </w:tc>
      </w:tr>
      <w:tr w:rsidR="001E2D89" w:rsidRPr="002124FF" w:rsidTr="00286C9E">
        <w:trPr>
          <w:cantSplit/>
        </w:trPr>
        <w:tc>
          <w:tcPr>
            <w:tcW w:w="116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BC185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C185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Games-Howell</w:t>
            </w:r>
          </w:p>
        </w:tc>
      </w:tr>
      <w:tr w:rsidR="001E2D89" w:rsidRPr="002124FF" w:rsidTr="00286C9E">
        <w:trPr>
          <w:gridAfter w:val="2"/>
          <w:wAfter w:w="3242" w:type="dxa"/>
          <w:cantSplit/>
          <w:trHeight w:val="458"/>
        </w:trPr>
        <w:tc>
          <w:tcPr>
            <w:tcW w:w="2219" w:type="dxa"/>
            <w:vMerge w:val="restart"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(I) Age Category</w:t>
            </w:r>
          </w:p>
        </w:tc>
        <w:tc>
          <w:tcPr>
            <w:tcW w:w="2299" w:type="dxa"/>
            <w:vMerge w:val="restart"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(J) Age Category</w:t>
            </w:r>
          </w:p>
        </w:tc>
        <w:tc>
          <w:tcPr>
            <w:tcW w:w="1543" w:type="dxa"/>
            <w:vMerge w:val="restart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Mean Difference    </w:t>
            </w:r>
            <w:proofErr w:type="gramStart"/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   (</w:t>
            </w:r>
            <w:proofErr w:type="gramEnd"/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I-J)</w:t>
            </w:r>
          </w:p>
        </w:tc>
        <w:tc>
          <w:tcPr>
            <w:tcW w:w="1382" w:type="dxa"/>
            <w:vMerge w:val="restart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Std. Error</w:t>
            </w:r>
          </w:p>
        </w:tc>
        <w:tc>
          <w:tcPr>
            <w:tcW w:w="921" w:type="dxa"/>
            <w:vMerge w:val="restart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7E5954" w:rsidP="00286C9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p</w:t>
            </w:r>
            <w:r w:rsidR="001E2D8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-value</w:t>
            </w:r>
          </w:p>
        </w:tc>
      </w:tr>
      <w:tr w:rsidR="001E2D89" w:rsidRPr="002124FF" w:rsidTr="00286C9E">
        <w:trPr>
          <w:gridAfter w:val="1"/>
          <w:wAfter w:w="1543" w:type="dxa"/>
          <w:cantSplit/>
        </w:trPr>
        <w:tc>
          <w:tcPr>
            <w:tcW w:w="2219" w:type="dxa"/>
            <w:vMerge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99" w:type="dxa"/>
            <w:vMerge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vMerge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382" w:type="dxa"/>
            <w:vMerge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921" w:type="dxa"/>
            <w:vMerge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E0536" w:rsidRPr="002124FF" w:rsidTr="00130826">
        <w:trPr>
          <w:cantSplit/>
        </w:trPr>
        <w:tc>
          <w:tcPr>
            <w:tcW w:w="2219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E0536" w:rsidRPr="002124FF" w:rsidRDefault="00870FB2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20-29</w:t>
            </w:r>
          </w:p>
        </w:tc>
        <w:tc>
          <w:tcPr>
            <w:tcW w:w="2299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870F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- 39</w:t>
            </w:r>
          </w:p>
        </w:tc>
        <w:tc>
          <w:tcPr>
            <w:tcW w:w="1543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3E0536" w:rsidRPr="003E0536" w:rsidRDefault="003E0536" w:rsidP="003E05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3E0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435.40</w:t>
            </w:r>
          </w:p>
        </w:tc>
        <w:tc>
          <w:tcPr>
            <w:tcW w:w="1382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3E0536" w:rsidRPr="003E0536" w:rsidRDefault="003E0536" w:rsidP="003E05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0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34.91</w:t>
            </w:r>
          </w:p>
        </w:tc>
        <w:tc>
          <w:tcPr>
            <w:tcW w:w="921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E0536" w:rsidRPr="002124FF" w:rsidTr="00130826">
        <w:trPr>
          <w:cantSplit/>
        </w:trPr>
        <w:tc>
          <w:tcPr>
            <w:tcW w:w="2219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99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40 - 4</w:t>
            </w:r>
            <w:r w:rsidR="00870F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154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3E0536" w:rsidRDefault="003E0536" w:rsidP="003E05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0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558.68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3E0536" w:rsidRDefault="003E0536" w:rsidP="003E05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0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26.33</w:t>
            </w:r>
          </w:p>
        </w:tc>
        <w:tc>
          <w:tcPr>
            <w:tcW w:w="9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E0536" w:rsidRPr="002124FF" w:rsidTr="00130826">
        <w:trPr>
          <w:cantSplit/>
        </w:trPr>
        <w:tc>
          <w:tcPr>
            <w:tcW w:w="2219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870F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- 39</w:t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870FB2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20-29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3E0536" w:rsidRDefault="003E0536" w:rsidP="003E05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0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-435.40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3E0536" w:rsidRDefault="003E0536" w:rsidP="003E05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0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34.91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E0536" w:rsidRPr="002124FF" w:rsidTr="00130826">
        <w:trPr>
          <w:cantSplit/>
        </w:trPr>
        <w:tc>
          <w:tcPr>
            <w:tcW w:w="2219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99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40 - 4</w:t>
            </w:r>
            <w:r w:rsidR="00870F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154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3E0536" w:rsidRDefault="003E0536" w:rsidP="003E05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0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123.28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3E0536" w:rsidRDefault="003E0536" w:rsidP="003E05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0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25.21</w:t>
            </w:r>
          </w:p>
        </w:tc>
        <w:tc>
          <w:tcPr>
            <w:tcW w:w="9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E0536" w:rsidRPr="002124FF" w:rsidTr="00130826">
        <w:trPr>
          <w:cantSplit/>
        </w:trPr>
        <w:tc>
          <w:tcPr>
            <w:tcW w:w="2219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40 - 4</w:t>
            </w:r>
            <w:r w:rsidR="00870F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870FB2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20-29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3E0536" w:rsidRDefault="003E0536" w:rsidP="003E05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0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-558.68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3E0536" w:rsidRDefault="003E0536" w:rsidP="003E05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0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26.33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E0536" w:rsidRPr="002124FF" w:rsidTr="00130826">
        <w:trPr>
          <w:cantSplit/>
        </w:trPr>
        <w:tc>
          <w:tcPr>
            <w:tcW w:w="2219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99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870F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- 39</w:t>
            </w:r>
          </w:p>
        </w:tc>
        <w:tc>
          <w:tcPr>
            <w:tcW w:w="154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3E0536" w:rsidRDefault="003E0536" w:rsidP="003E05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0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-123.28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3E0536" w:rsidRDefault="003E0536" w:rsidP="003E05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0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25.21</w:t>
            </w:r>
          </w:p>
        </w:tc>
        <w:tc>
          <w:tcPr>
            <w:tcW w:w="9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E2D89" w:rsidRPr="002124FF" w:rsidTr="00286C9E">
        <w:trPr>
          <w:cantSplit/>
        </w:trPr>
        <w:tc>
          <w:tcPr>
            <w:tcW w:w="116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00433" w:rsidRPr="00F23576" w:rsidRDefault="00F23576" w:rsidP="00F2357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235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F235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mean difference is significant at the 0.05 level.</w:t>
            </w:r>
          </w:p>
        </w:tc>
      </w:tr>
    </w:tbl>
    <w:p w:rsidR="00B52499" w:rsidRPr="00F6147E" w:rsidRDefault="008908D6" w:rsidP="00CF3402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6147E">
        <w:rPr>
          <w:rFonts w:ascii="Times New Roman" w:hAnsi="Times New Roman" w:cs="Times New Roman"/>
          <w:sz w:val="24"/>
          <w:szCs w:val="24"/>
        </w:rPr>
        <w:t>A one-way ANOVA was conducted to determine whether there were significant differences in total spend</w:t>
      </w:r>
      <w:r w:rsidR="00F871D6">
        <w:rPr>
          <w:rFonts w:ascii="Times New Roman" w:hAnsi="Times New Roman" w:cs="Times New Roman"/>
          <w:sz w:val="24"/>
          <w:szCs w:val="24"/>
        </w:rPr>
        <w:t>ing</w:t>
      </w:r>
      <w:r w:rsidRPr="00F6147E">
        <w:rPr>
          <w:rFonts w:ascii="Times New Roman" w:hAnsi="Times New Roman" w:cs="Times New Roman"/>
          <w:sz w:val="24"/>
          <w:szCs w:val="24"/>
        </w:rPr>
        <w:t xml:space="preserve"> based on age category (see Table 4.0). There was a statistically significant difference in total spend</w:t>
      </w:r>
      <w:r w:rsidR="00F871D6">
        <w:rPr>
          <w:rFonts w:ascii="Times New Roman" w:hAnsi="Times New Roman" w:cs="Times New Roman"/>
          <w:sz w:val="24"/>
          <w:szCs w:val="24"/>
        </w:rPr>
        <w:t>ing</w:t>
      </w:r>
      <w:r w:rsidRPr="00F6147E">
        <w:rPr>
          <w:rFonts w:ascii="Times New Roman" w:hAnsi="Times New Roman" w:cs="Times New Roman"/>
          <w:sz w:val="24"/>
          <w:szCs w:val="24"/>
        </w:rPr>
        <w:t xml:space="preserve"> </w:t>
      </w:r>
      <w:r w:rsidR="00234D9E">
        <w:rPr>
          <w:rFonts w:ascii="Times New Roman" w:hAnsi="Times New Roman" w:cs="Times New Roman"/>
          <w:sz w:val="24"/>
          <w:szCs w:val="24"/>
        </w:rPr>
        <w:t xml:space="preserve">among the three age groups, as determined by Welch’s </w:t>
      </w:r>
      <w:proofErr w:type="gramStart"/>
      <w:r w:rsidR="00234D9E" w:rsidRPr="00234D9E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F614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147E">
        <w:rPr>
          <w:rFonts w:ascii="Times New Roman" w:hAnsi="Times New Roman" w:cs="Times New Roman"/>
          <w:sz w:val="24"/>
          <w:szCs w:val="24"/>
        </w:rPr>
        <w:t xml:space="preserve">2, </w:t>
      </w:r>
      <w:r w:rsidR="001C6A9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209</w:t>
      </w:r>
      <w:r w:rsidR="001C6A93" w:rsidRPr="00CC79A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</w:t>
      </w:r>
      <w:r w:rsidR="00F410F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181</w:t>
      </w:r>
      <w:r w:rsidRPr="00F6147E">
        <w:rPr>
          <w:rFonts w:ascii="Times New Roman" w:hAnsi="Times New Roman" w:cs="Times New Roman"/>
          <w:sz w:val="24"/>
          <w:szCs w:val="24"/>
        </w:rPr>
        <w:t xml:space="preserve">) = </w:t>
      </w:r>
      <w:r w:rsidR="00131FC3">
        <w:rPr>
          <w:rFonts w:ascii="Times New Roman" w:hAnsi="Times New Roman" w:cs="Times New Roman"/>
          <w:sz w:val="24"/>
          <w:szCs w:val="24"/>
          <w:lang w:val="en-GB"/>
        </w:rPr>
        <w:t>2</w:t>
      </w:r>
      <w:r w:rsidR="00F410F5">
        <w:rPr>
          <w:rFonts w:ascii="Times New Roman" w:hAnsi="Times New Roman" w:cs="Times New Roman"/>
          <w:sz w:val="24"/>
          <w:szCs w:val="24"/>
          <w:lang w:val="en-GB"/>
        </w:rPr>
        <w:t>29</w:t>
      </w:r>
      <w:r w:rsidR="00131FC3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F410F5">
        <w:rPr>
          <w:rFonts w:ascii="Times New Roman" w:hAnsi="Times New Roman" w:cs="Times New Roman"/>
          <w:sz w:val="24"/>
          <w:szCs w:val="24"/>
          <w:lang w:val="en-GB"/>
        </w:rPr>
        <w:t>401</w:t>
      </w:r>
      <w:r w:rsidRPr="00F6147E">
        <w:rPr>
          <w:rFonts w:ascii="Times New Roman" w:hAnsi="Times New Roman" w:cs="Times New Roman"/>
          <w:sz w:val="24"/>
          <w:szCs w:val="24"/>
        </w:rPr>
        <w:t xml:space="preserve">, </w:t>
      </w:r>
      <w:r w:rsidRPr="00F6147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F6147E">
        <w:rPr>
          <w:rFonts w:ascii="Times New Roman" w:hAnsi="Times New Roman" w:cs="Times New Roman"/>
          <w:sz w:val="24"/>
          <w:szCs w:val="24"/>
        </w:rPr>
        <w:t xml:space="preserve"> &lt; .001.</w:t>
      </w:r>
      <w:r w:rsidR="0068234C">
        <w:rPr>
          <w:rFonts w:ascii="Times New Roman" w:hAnsi="Times New Roman" w:cs="Times New Roman"/>
          <w:sz w:val="24"/>
          <w:szCs w:val="24"/>
        </w:rPr>
        <w:t xml:space="preserve"> The effect size </w:t>
      </w:r>
      <w:r w:rsidR="00BE11BD" w:rsidRPr="00BE11BD">
        <w:rPr>
          <w:rFonts w:ascii="Times New Roman" w:hAnsi="Times New Roman" w:cs="Times New Roman"/>
          <w:sz w:val="24"/>
          <w:szCs w:val="24"/>
        </w:rPr>
        <w:t>E</w:t>
      </w:r>
      <w:r w:rsidR="00680AE5">
        <w:rPr>
          <w:rFonts w:ascii="Times New Roman" w:hAnsi="Times New Roman" w:cs="Times New Roman"/>
          <w:sz w:val="24"/>
          <w:szCs w:val="24"/>
        </w:rPr>
        <w:t>psilon</w:t>
      </w:r>
      <w:r w:rsidR="00BE11BD" w:rsidRPr="00BE11BD">
        <w:rPr>
          <w:rFonts w:ascii="Times New Roman" w:hAnsi="Times New Roman" w:cs="Times New Roman"/>
          <w:sz w:val="24"/>
          <w:szCs w:val="24"/>
        </w:rPr>
        <w:t>-squared</w:t>
      </w:r>
      <w:r w:rsidR="0068234C">
        <w:rPr>
          <w:rFonts w:ascii="Times New Roman" w:hAnsi="Times New Roman" w:cs="Times New Roman"/>
          <w:sz w:val="24"/>
          <w:szCs w:val="24"/>
        </w:rPr>
        <w:t xml:space="preserve"> was 0.</w:t>
      </w:r>
      <w:r w:rsidR="00536A7C">
        <w:rPr>
          <w:rFonts w:ascii="Times New Roman" w:hAnsi="Times New Roman" w:cs="Times New Roman"/>
          <w:sz w:val="24"/>
          <w:szCs w:val="24"/>
        </w:rPr>
        <w:t>39</w:t>
      </w:r>
      <w:r w:rsidR="00F410F5">
        <w:rPr>
          <w:rFonts w:ascii="Times New Roman" w:hAnsi="Times New Roman" w:cs="Times New Roman"/>
          <w:sz w:val="24"/>
          <w:szCs w:val="24"/>
        </w:rPr>
        <w:t>5</w:t>
      </w:r>
      <w:r w:rsidR="0068234C">
        <w:rPr>
          <w:rFonts w:ascii="Times New Roman" w:hAnsi="Times New Roman" w:cs="Times New Roman"/>
          <w:sz w:val="24"/>
          <w:szCs w:val="24"/>
        </w:rPr>
        <w:t xml:space="preserve"> (</w:t>
      </w:r>
      <w:r w:rsidR="00680AE5">
        <w:rPr>
          <w:rFonts w:ascii="Times New Roman" w:hAnsi="Times New Roman" w:cs="Times New Roman"/>
          <w:sz w:val="24"/>
          <w:szCs w:val="24"/>
        </w:rPr>
        <w:t>39.</w:t>
      </w:r>
      <w:r w:rsidR="00F410F5">
        <w:rPr>
          <w:rFonts w:ascii="Times New Roman" w:hAnsi="Times New Roman" w:cs="Times New Roman"/>
          <w:sz w:val="24"/>
          <w:szCs w:val="24"/>
        </w:rPr>
        <w:t>5</w:t>
      </w:r>
      <w:r w:rsidR="0068234C">
        <w:rPr>
          <w:rFonts w:ascii="Times New Roman" w:hAnsi="Times New Roman" w:cs="Times New Roman"/>
          <w:sz w:val="24"/>
          <w:szCs w:val="24"/>
        </w:rPr>
        <w:t>%)</w:t>
      </w:r>
      <w:r w:rsidR="00FC2C2C">
        <w:rPr>
          <w:rFonts w:ascii="Times New Roman" w:hAnsi="Times New Roman" w:cs="Times New Roman"/>
          <w:sz w:val="24"/>
          <w:szCs w:val="24"/>
        </w:rPr>
        <w:t>,</w:t>
      </w:r>
      <w:r w:rsidR="0068234C">
        <w:rPr>
          <w:rFonts w:ascii="Times New Roman" w:hAnsi="Times New Roman" w:cs="Times New Roman"/>
          <w:sz w:val="24"/>
          <w:szCs w:val="24"/>
        </w:rPr>
        <w:t xml:space="preserve"> indicating that </w:t>
      </w:r>
      <w:r w:rsidR="005D0496">
        <w:rPr>
          <w:rFonts w:ascii="Times New Roman" w:hAnsi="Times New Roman" w:cs="Times New Roman"/>
          <w:sz w:val="24"/>
          <w:szCs w:val="24"/>
        </w:rPr>
        <w:t xml:space="preserve">the independent variable age category explained </w:t>
      </w:r>
      <w:r w:rsidR="00680AE5">
        <w:rPr>
          <w:rFonts w:ascii="Times New Roman" w:hAnsi="Times New Roman" w:cs="Times New Roman"/>
          <w:sz w:val="24"/>
          <w:szCs w:val="24"/>
        </w:rPr>
        <w:t>39.</w:t>
      </w:r>
      <w:r w:rsidR="00F410F5">
        <w:rPr>
          <w:rFonts w:ascii="Times New Roman" w:hAnsi="Times New Roman" w:cs="Times New Roman"/>
          <w:sz w:val="24"/>
          <w:szCs w:val="24"/>
        </w:rPr>
        <w:t>5</w:t>
      </w:r>
      <w:r w:rsidR="005D0496">
        <w:rPr>
          <w:rFonts w:ascii="Times New Roman" w:hAnsi="Times New Roman" w:cs="Times New Roman"/>
          <w:sz w:val="24"/>
          <w:szCs w:val="24"/>
        </w:rPr>
        <w:t>% of the variation in the dependent variable total spent</w:t>
      </w:r>
      <w:r w:rsidR="00F81A25">
        <w:rPr>
          <w:rFonts w:ascii="Times New Roman" w:hAnsi="Times New Roman" w:cs="Times New Roman"/>
          <w:sz w:val="24"/>
          <w:szCs w:val="24"/>
        </w:rPr>
        <w:t>.</w:t>
      </w:r>
      <w:r w:rsidRPr="00F6147E">
        <w:rPr>
          <w:rFonts w:ascii="Times New Roman" w:hAnsi="Times New Roman" w:cs="Times New Roman"/>
          <w:sz w:val="24"/>
          <w:szCs w:val="24"/>
        </w:rPr>
        <w:t xml:space="preserve"> Post hoc analys</w:t>
      </w:r>
      <w:r w:rsidR="007611C7">
        <w:rPr>
          <w:rFonts w:ascii="Times New Roman" w:hAnsi="Times New Roman" w:cs="Times New Roman"/>
          <w:sz w:val="24"/>
          <w:szCs w:val="24"/>
        </w:rPr>
        <w:t>i</w:t>
      </w:r>
      <w:r w:rsidRPr="00F6147E">
        <w:rPr>
          <w:rFonts w:ascii="Times New Roman" w:hAnsi="Times New Roman" w:cs="Times New Roman"/>
          <w:sz w:val="24"/>
          <w:szCs w:val="24"/>
        </w:rPr>
        <w:t xml:space="preserve">s using the </w:t>
      </w:r>
      <w:r w:rsidR="00BC1859" w:rsidRPr="00BC1859">
        <w:rPr>
          <w:rFonts w:ascii="Times New Roman" w:hAnsi="Times New Roman" w:cs="Times New Roman"/>
          <w:sz w:val="24"/>
          <w:szCs w:val="24"/>
        </w:rPr>
        <w:t>Games-Howell</w:t>
      </w:r>
      <w:r w:rsidRPr="00F6147E">
        <w:rPr>
          <w:rFonts w:ascii="Times New Roman" w:hAnsi="Times New Roman" w:cs="Times New Roman"/>
          <w:sz w:val="24"/>
          <w:szCs w:val="24"/>
        </w:rPr>
        <w:t xml:space="preserve"> test revealed that customers</w:t>
      </w:r>
      <w:r w:rsidR="00F410F5">
        <w:rPr>
          <w:rFonts w:ascii="Times New Roman" w:hAnsi="Times New Roman" w:cs="Times New Roman"/>
          <w:sz w:val="24"/>
          <w:szCs w:val="24"/>
        </w:rPr>
        <w:t xml:space="preserve"> </w:t>
      </w:r>
      <w:r w:rsidR="00FC2C2C">
        <w:rPr>
          <w:rFonts w:ascii="Times New Roman" w:hAnsi="Times New Roman" w:cs="Times New Roman"/>
          <w:sz w:val="24"/>
          <w:szCs w:val="24"/>
        </w:rPr>
        <w:t>aged</w:t>
      </w:r>
      <w:r w:rsidRPr="00F6147E">
        <w:rPr>
          <w:rFonts w:ascii="Times New Roman" w:hAnsi="Times New Roman" w:cs="Times New Roman"/>
          <w:sz w:val="24"/>
          <w:szCs w:val="24"/>
        </w:rPr>
        <w:t xml:space="preserve"> </w:t>
      </w:r>
      <w:r w:rsidR="00F410F5">
        <w:rPr>
          <w:rFonts w:ascii="Times New Roman" w:hAnsi="Times New Roman" w:cs="Times New Roman"/>
          <w:sz w:val="24"/>
          <w:szCs w:val="24"/>
        </w:rPr>
        <w:t>20-29</w:t>
      </w:r>
      <w:r w:rsidRPr="00F6147E">
        <w:rPr>
          <w:rFonts w:ascii="Times New Roman" w:hAnsi="Times New Roman" w:cs="Times New Roman"/>
          <w:sz w:val="24"/>
          <w:szCs w:val="24"/>
        </w:rPr>
        <w:t xml:space="preserve"> spent significantly more ($</w:t>
      </w:r>
      <w:r w:rsidR="000B15A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115</w:t>
      </w:r>
      <w:r w:rsidR="00F410F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6</w:t>
      </w:r>
      <w:r w:rsidR="000B15A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</w:t>
      </w:r>
      <w:r w:rsidR="00F410F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29</w:t>
      </w:r>
      <w:r w:rsidRPr="00F6147E">
        <w:rPr>
          <w:rFonts w:ascii="Times New Roman" w:hAnsi="Times New Roman" w:cs="Times New Roman"/>
          <w:sz w:val="24"/>
          <w:szCs w:val="24"/>
        </w:rPr>
        <w:t>) than those aged 3</w:t>
      </w:r>
      <w:r w:rsidR="00F410F5">
        <w:rPr>
          <w:rFonts w:ascii="Times New Roman" w:hAnsi="Times New Roman" w:cs="Times New Roman"/>
          <w:sz w:val="24"/>
          <w:szCs w:val="24"/>
        </w:rPr>
        <w:t>0</w:t>
      </w:r>
      <w:r w:rsidRPr="00F6147E">
        <w:rPr>
          <w:rFonts w:ascii="Times New Roman" w:hAnsi="Times New Roman" w:cs="Times New Roman"/>
          <w:sz w:val="24"/>
          <w:szCs w:val="24"/>
        </w:rPr>
        <w:t>–39 ($</w:t>
      </w:r>
      <w:r w:rsidR="004A61EF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72</w:t>
      </w:r>
      <w:r w:rsidR="00F410F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0</w:t>
      </w:r>
      <w:r w:rsidR="004A61EF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</w:t>
      </w:r>
      <w:r w:rsidR="00F410F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90</w:t>
      </w:r>
      <w:r w:rsidRPr="00F6147E">
        <w:rPr>
          <w:rFonts w:ascii="Times New Roman" w:hAnsi="Times New Roman" w:cs="Times New Roman"/>
          <w:sz w:val="24"/>
          <w:szCs w:val="24"/>
        </w:rPr>
        <w:t>), with a mean difference of $</w:t>
      </w:r>
      <w:r w:rsidR="00636D19" w:rsidRPr="002124FF">
        <w:rPr>
          <w:rFonts w:ascii="Times New Roman" w:hAnsi="Times New Roman" w:cs="Times New Roman"/>
          <w:sz w:val="24"/>
          <w:szCs w:val="24"/>
          <w:lang w:val="en-GB"/>
        </w:rPr>
        <w:t>4</w:t>
      </w:r>
      <w:r w:rsidR="00F410F5">
        <w:rPr>
          <w:rFonts w:ascii="Times New Roman" w:hAnsi="Times New Roman" w:cs="Times New Roman"/>
          <w:sz w:val="24"/>
          <w:szCs w:val="24"/>
          <w:lang w:val="en-GB"/>
        </w:rPr>
        <w:t>35</w:t>
      </w:r>
      <w:r w:rsidR="00636D19" w:rsidRPr="002124FF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F410F5">
        <w:rPr>
          <w:rFonts w:ascii="Times New Roman" w:hAnsi="Times New Roman" w:cs="Times New Roman"/>
          <w:sz w:val="24"/>
          <w:szCs w:val="24"/>
          <w:lang w:val="en-GB"/>
        </w:rPr>
        <w:t>40</w:t>
      </w:r>
      <w:r w:rsidRPr="00F6147E">
        <w:rPr>
          <w:rFonts w:ascii="Times New Roman" w:hAnsi="Times New Roman" w:cs="Times New Roman"/>
          <w:sz w:val="24"/>
          <w:szCs w:val="24"/>
        </w:rPr>
        <w:t>,</w:t>
      </w:r>
      <w:r w:rsidRPr="00F6147E">
        <w:rPr>
          <w:rFonts w:ascii="Times New Roman" w:hAnsi="Times New Roman" w:cs="Times New Roman"/>
          <w:i/>
          <w:iCs/>
          <w:sz w:val="24"/>
          <w:szCs w:val="24"/>
        </w:rPr>
        <w:t xml:space="preserve"> p</w:t>
      </w:r>
      <w:r w:rsidRPr="00F6147E">
        <w:rPr>
          <w:rFonts w:ascii="Times New Roman" w:hAnsi="Times New Roman" w:cs="Times New Roman"/>
          <w:sz w:val="24"/>
          <w:szCs w:val="24"/>
        </w:rPr>
        <w:t xml:space="preserve"> &lt; .001. Similarly, those </w:t>
      </w:r>
      <w:r w:rsidR="00FC2C2C">
        <w:rPr>
          <w:rFonts w:ascii="Times New Roman" w:hAnsi="Times New Roman" w:cs="Times New Roman"/>
          <w:sz w:val="24"/>
          <w:szCs w:val="24"/>
        </w:rPr>
        <w:t>aged</w:t>
      </w:r>
      <w:r w:rsidR="00F410F5">
        <w:rPr>
          <w:rFonts w:ascii="Times New Roman" w:hAnsi="Times New Roman" w:cs="Times New Roman"/>
          <w:sz w:val="24"/>
          <w:szCs w:val="24"/>
        </w:rPr>
        <w:t xml:space="preserve"> 20-29</w:t>
      </w:r>
      <w:r w:rsidRPr="00F6147E">
        <w:rPr>
          <w:rFonts w:ascii="Times New Roman" w:hAnsi="Times New Roman" w:cs="Times New Roman"/>
          <w:sz w:val="24"/>
          <w:szCs w:val="24"/>
        </w:rPr>
        <w:t xml:space="preserve"> spent significantly more than those aged 40–4</w:t>
      </w:r>
      <w:r w:rsidR="00F410F5">
        <w:rPr>
          <w:rFonts w:ascii="Times New Roman" w:hAnsi="Times New Roman" w:cs="Times New Roman"/>
          <w:sz w:val="24"/>
          <w:szCs w:val="24"/>
        </w:rPr>
        <w:t>9</w:t>
      </w:r>
      <w:r w:rsidRPr="00F6147E">
        <w:rPr>
          <w:rFonts w:ascii="Times New Roman" w:hAnsi="Times New Roman" w:cs="Times New Roman"/>
          <w:sz w:val="24"/>
          <w:szCs w:val="24"/>
        </w:rPr>
        <w:t xml:space="preserve"> ($</w:t>
      </w:r>
      <w:r w:rsidR="00536B0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59</w:t>
      </w:r>
      <w:r w:rsidR="00F410F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7</w:t>
      </w:r>
      <w:r w:rsidR="00536B0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</w:t>
      </w:r>
      <w:r w:rsidR="00F410F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62</w:t>
      </w:r>
      <w:r w:rsidRPr="00F6147E">
        <w:rPr>
          <w:rFonts w:ascii="Times New Roman" w:hAnsi="Times New Roman" w:cs="Times New Roman"/>
          <w:sz w:val="24"/>
          <w:szCs w:val="24"/>
        </w:rPr>
        <w:t>), with a mean difference of $</w:t>
      </w:r>
      <w:r w:rsidR="001D3AEF">
        <w:rPr>
          <w:rFonts w:ascii="Times New Roman" w:hAnsi="Times New Roman" w:cs="Times New Roman"/>
          <w:color w:val="000000"/>
          <w:sz w:val="24"/>
          <w:szCs w:val="24"/>
        </w:rPr>
        <w:t>558</w:t>
      </w:r>
      <w:r w:rsidR="00536B00" w:rsidRPr="004252D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F410F5">
        <w:rPr>
          <w:rFonts w:ascii="Times New Roman" w:hAnsi="Times New Roman" w:cs="Times New Roman"/>
          <w:color w:val="000000"/>
          <w:sz w:val="24"/>
          <w:szCs w:val="24"/>
        </w:rPr>
        <w:t>68</w:t>
      </w:r>
      <w:r w:rsidRPr="00F6147E">
        <w:rPr>
          <w:rFonts w:ascii="Times New Roman" w:hAnsi="Times New Roman" w:cs="Times New Roman"/>
          <w:sz w:val="24"/>
          <w:szCs w:val="24"/>
        </w:rPr>
        <w:t xml:space="preserve">, </w:t>
      </w:r>
      <w:r w:rsidRPr="00F6147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F6147E">
        <w:rPr>
          <w:rFonts w:ascii="Times New Roman" w:hAnsi="Times New Roman" w:cs="Times New Roman"/>
          <w:sz w:val="24"/>
          <w:szCs w:val="24"/>
        </w:rPr>
        <w:t xml:space="preserve"> &lt; .001. </w:t>
      </w:r>
      <w:r w:rsidR="00F871D6">
        <w:rPr>
          <w:rFonts w:ascii="Times New Roman" w:hAnsi="Times New Roman" w:cs="Times New Roman"/>
          <w:sz w:val="24"/>
          <w:szCs w:val="24"/>
        </w:rPr>
        <w:t>S</w:t>
      </w:r>
      <w:r w:rsidRPr="00F6147E">
        <w:rPr>
          <w:rFonts w:ascii="Times New Roman" w:hAnsi="Times New Roman" w:cs="Times New Roman"/>
          <w:sz w:val="24"/>
          <w:szCs w:val="24"/>
        </w:rPr>
        <w:t xml:space="preserve">ignificant </w:t>
      </w:r>
      <w:r w:rsidRPr="00F6147E">
        <w:rPr>
          <w:rFonts w:ascii="Times New Roman" w:hAnsi="Times New Roman" w:cs="Times New Roman"/>
          <w:sz w:val="24"/>
          <w:szCs w:val="24"/>
        </w:rPr>
        <w:lastRenderedPageBreak/>
        <w:t>differences</w:t>
      </w:r>
      <w:r w:rsidR="00F871D6">
        <w:rPr>
          <w:rFonts w:ascii="Times New Roman" w:hAnsi="Times New Roman" w:cs="Times New Roman"/>
          <w:sz w:val="24"/>
          <w:szCs w:val="24"/>
        </w:rPr>
        <w:t xml:space="preserve"> were also</w:t>
      </w:r>
      <w:r w:rsidRPr="00F6147E">
        <w:rPr>
          <w:rFonts w:ascii="Times New Roman" w:hAnsi="Times New Roman" w:cs="Times New Roman"/>
          <w:sz w:val="24"/>
          <w:szCs w:val="24"/>
        </w:rPr>
        <w:t xml:space="preserve"> between the 3</w:t>
      </w:r>
      <w:r w:rsidR="00F410F5">
        <w:rPr>
          <w:rFonts w:ascii="Times New Roman" w:hAnsi="Times New Roman" w:cs="Times New Roman"/>
          <w:sz w:val="24"/>
          <w:szCs w:val="24"/>
        </w:rPr>
        <w:t>0</w:t>
      </w:r>
      <w:r w:rsidRPr="00F6147E">
        <w:rPr>
          <w:rFonts w:ascii="Times New Roman" w:hAnsi="Times New Roman" w:cs="Times New Roman"/>
          <w:sz w:val="24"/>
          <w:szCs w:val="24"/>
        </w:rPr>
        <w:t>–39 and 40–4</w:t>
      </w:r>
      <w:r w:rsidR="00F410F5">
        <w:rPr>
          <w:rFonts w:ascii="Times New Roman" w:hAnsi="Times New Roman" w:cs="Times New Roman"/>
          <w:sz w:val="24"/>
          <w:szCs w:val="24"/>
        </w:rPr>
        <w:t>9</w:t>
      </w:r>
      <w:r w:rsidRPr="00F6147E">
        <w:rPr>
          <w:rFonts w:ascii="Times New Roman" w:hAnsi="Times New Roman" w:cs="Times New Roman"/>
          <w:sz w:val="24"/>
          <w:szCs w:val="24"/>
        </w:rPr>
        <w:t xml:space="preserve"> age groups (mean difference = $</w:t>
      </w:r>
      <w:r w:rsidR="00BF64F6" w:rsidRPr="004252D4">
        <w:rPr>
          <w:rFonts w:ascii="Times New Roman" w:hAnsi="Times New Roman" w:cs="Times New Roman"/>
          <w:color w:val="000000"/>
          <w:sz w:val="24"/>
          <w:szCs w:val="24"/>
        </w:rPr>
        <w:t>12</w:t>
      </w:r>
      <w:r w:rsidR="00F410F5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="00BF64F6" w:rsidRPr="004252D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F410F5">
        <w:rPr>
          <w:rFonts w:ascii="Times New Roman" w:hAnsi="Times New Roman" w:cs="Times New Roman"/>
          <w:color w:val="000000"/>
          <w:sz w:val="24"/>
          <w:szCs w:val="24"/>
        </w:rPr>
        <w:t>28</w:t>
      </w:r>
      <w:r w:rsidRPr="00F6147E">
        <w:rPr>
          <w:rFonts w:ascii="Times New Roman" w:hAnsi="Times New Roman" w:cs="Times New Roman"/>
          <w:sz w:val="24"/>
          <w:szCs w:val="24"/>
        </w:rPr>
        <w:t xml:space="preserve">, </w:t>
      </w:r>
      <w:r w:rsidRPr="00F6147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F6147E">
        <w:rPr>
          <w:rFonts w:ascii="Times New Roman" w:hAnsi="Times New Roman" w:cs="Times New Roman"/>
          <w:sz w:val="24"/>
          <w:szCs w:val="24"/>
        </w:rPr>
        <w:t xml:space="preserve"> &lt; .001).</w:t>
      </w: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D55F8" w:rsidRDefault="001D55F8" w:rsidP="001D55F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5.0</w:t>
      </w:r>
      <w:r>
        <w:rPr>
          <w:rFonts w:ascii="Times New Roman" w:hAnsi="Times New Roman" w:cs="Times New Roman"/>
          <w:sz w:val="24"/>
          <w:szCs w:val="24"/>
        </w:rPr>
        <w:tab/>
      </w:r>
      <w:r w:rsidRPr="006618D0">
        <w:rPr>
          <w:rFonts w:ascii="Times New Roman" w:hAnsi="Times New Roman" w:cs="Times New Roman"/>
          <w:b/>
          <w:bCs/>
          <w:sz w:val="28"/>
          <w:szCs w:val="28"/>
        </w:rPr>
        <w:t>Chi-Square Test for Association</w:t>
      </w:r>
    </w:p>
    <w:p w:rsidR="001A6101" w:rsidRDefault="001D55F8" w:rsidP="004A3ED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50949">
        <w:rPr>
          <w:rFonts w:ascii="Times New Roman" w:hAnsi="Times New Roman" w:cs="Times New Roman"/>
          <w:sz w:val="24"/>
          <w:szCs w:val="24"/>
        </w:rPr>
        <w:t xml:space="preserve">The results from a Chi-Square Test for Association between </w:t>
      </w:r>
      <w:r>
        <w:rPr>
          <w:rFonts w:ascii="Times New Roman" w:hAnsi="Times New Roman" w:cs="Times New Roman"/>
          <w:sz w:val="24"/>
          <w:szCs w:val="24"/>
        </w:rPr>
        <w:t>Satisfaction Level</w:t>
      </w:r>
      <w:r w:rsidRPr="00C50949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Membership Type </w:t>
      </w:r>
      <w:r w:rsidRPr="00C50949">
        <w:rPr>
          <w:rFonts w:ascii="Times New Roman" w:hAnsi="Times New Roman" w:cs="Times New Roman"/>
          <w:sz w:val="24"/>
          <w:szCs w:val="24"/>
        </w:rPr>
        <w:t xml:space="preserve">are presented in Table </w:t>
      </w:r>
      <w:r w:rsidR="004E0CF1">
        <w:rPr>
          <w:rFonts w:ascii="Times New Roman" w:hAnsi="Times New Roman" w:cs="Times New Roman"/>
          <w:sz w:val="24"/>
          <w:szCs w:val="24"/>
        </w:rPr>
        <w:t>5.1.</w:t>
      </w:r>
    </w:p>
    <w:p w:rsidR="004E0CF1" w:rsidRPr="004E0CF1" w:rsidRDefault="004E0CF1" w:rsidP="001D55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0CF1">
        <w:rPr>
          <w:rFonts w:ascii="Times New Roman" w:hAnsi="Times New Roman" w:cs="Times New Roman"/>
          <w:b/>
          <w:bCs/>
          <w:sz w:val="24"/>
          <w:szCs w:val="24"/>
        </w:rPr>
        <w:t>Table 5.1</w:t>
      </w:r>
    </w:p>
    <w:tbl>
      <w:tblPr>
        <w:tblW w:w="105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2"/>
        <w:gridCol w:w="1527"/>
        <w:gridCol w:w="2521"/>
        <w:gridCol w:w="1071"/>
        <w:gridCol w:w="1055"/>
        <w:gridCol w:w="1055"/>
        <w:gridCol w:w="1055"/>
      </w:tblGrid>
      <w:tr w:rsidR="00C315FC" w:rsidRPr="007A17E0" w:rsidTr="00286C9E">
        <w:trPr>
          <w:cantSplit/>
          <w:jc w:val="center"/>
        </w:trPr>
        <w:tc>
          <w:tcPr>
            <w:tcW w:w="105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15FC" w:rsidRPr="007A17E0" w:rsidRDefault="006C689B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           </w:t>
            </w:r>
            <w:r w:rsidR="00C315FC" w:rsidRPr="00B5249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Satisfaction </w:t>
            </w:r>
            <w:r w:rsidR="00FC2C2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Level</w:t>
            </w:r>
            <w:r w:rsidR="00C315FC" w:rsidRPr="00B5249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 * Membership Type Crosstabulation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6270" w:type="dxa"/>
            <w:gridSpan w:val="3"/>
            <w:vMerge w:val="restart"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15FC" w:rsidRPr="001A1898" w:rsidRDefault="00C315FC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</w:p>
        </w:tc>
        <w:tc>
          <w:tcPr>
            <w:tcW w:w="3181" w:type="dxa"/>
            <w:gridSpan w:val="3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A1898" w:rsidRDefault="00C315FC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A18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Membership Type</w:t>
            </w:r>
          </w:p>
        </w:tc>
        <w:tc>
          <w:tcPr>
            <w:tcW w:w="1055" w:type="dxa"/>
            <w:vMerge w:val="restart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A1898" w:rsidRDefault="00C315FC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A18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Total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6270" w:type="dxa"/>
            <w:gridSpan w:val="3"/>
            <w:vMerge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15FC" w:rsidRPr="001A1898" w:rsidRDefault="00C315FC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</w:p>
        </w:tc>
        <w:tc>
          <w:tcPr>
            <w:tcW w:w="1071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A1898" w:rsidRDefault="00C315FC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A18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Bronze</w:t>
            </w:r>
          </w:p>
        </w:tc>
        <w:tc>
          <w:tcPr>
            <w:tcW w:w="105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A1898" w:rsidRDefault="006C4FA1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Sliver</w:t>
            </w:r>
          </w:p>
        </w:tc>
        <w:tc>
          <w:tcPr>
            <w:tcW w:w="105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A1898" w:rsidRDefault="006C4FA1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Gol</w:t>
            </w:r>
            <w:r w:rsidR="005B77C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d</w:t>
            </w:r>
          </w:p>
        </w:tc>
        <w:tc>
          <w:tcPr>
            <w:tcW w:w="1055" w:type="dxa"/>
            <w:vMerge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A1898" w:rsidRDefault="00C315FC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</w:p>
        </w:tc>
      </w:tr>
      <w:tr w:rsidR="00F7206F" w:rsidRPr="007A17E0" w:rsidTr="00286C9E">
        <w:trPr>
          <w:cantSplit/>
          <w:jc w:val="center"/>
        </w:trPr>
        <w:tc>
          <w:tcPr>
            <w:tcW w:w="2222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F7206F" w:rsidRPr="007A17E0" w:rsidRDefault="00F7206F" w:rsidP="00F7206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Satisfaction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level</w:t>
            </w:r>
          </w:p>
        </w:tc>
        <w:tc>
          <w:tcPr>
            <w:tcW w:w="1527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F7206F" w:rsidRPr="007A17E0" w:rsidRDefault="00F7206F" w:rsidP="00F720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Uns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atisfied</w:t>
            </w:r>
          </w:p>
        </w:tc>
        <w:tc>
          <w:tcPr>
            <w:tcW w:w="2521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F7206F" w:rsidRPr="007A17E0" w:rsidRDefault="00F7206F" w:rsidP="00F720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Count</w:t>
            </w:r>
          </w:p>
        </w:tc>
        <w:tc>
          <w:tcPr>
            <w:tcW w:w="1071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105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105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116</w:t>
            </w:r>
          </w:p>
        </w:tc>
      </w:tr>
      <w:tr w:rsidR="00F7206F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F7206F" w:rsidRPr="007A17E0" w:rsidRDefault="00F7206F" w:rsidP="00F7206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left w:val="nil"/>
              <w:right w:val="nil"/>
            </w:tcBorders>
            <w:shd w:val="clear" w:color="auto" w:fill="FFFFFF"/>
          </w:tcPr>
          <w:p w:rsidR="00F7206F" w:rsidRPr="007A17E0" w:rsidRDefault="00F7206F" w:rsidP="00F720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206F" w:rsidRPr="007A17E0" w:rsidRDefault="00F7206F" w:rsidP="00F720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Expected 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38.4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38.8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38.8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116.0</w:t>
            </w:r>
          </w:p>
        </w:tc>
      </w:tr>
      <w:tr w:rsidR="00F7206F" w:rsidRPr="007A17E0" w:rsidTr="00E25495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F7206F" w:rsidRPr="007A17E0" w:rsidRDefault="00F7206F" w:rsidP="00F7206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left w:val="nil"/>
              <w:right w:val="nil"/>
            </w:tcBorders>
            <w:shd w:val="clear" w:color="auto" w:fill="FFFFFF"/>
          </w:tcPr>
          <w:p w:rsidR="00F7206F" w:rsidRPr="007A17E0" w:rsidRDefault="00F7206F" w:rsidP="00F720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F7206F" w:rsidRPr="007A17E0" w:rsidRDefault="00F7206F" w:rsidP="00F720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Adjusted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Residual</w:t>
            </w:r>
          </w:p>
        </w:tc>
        <w:tc>
          <w:tcPr>
            <w:tcW w:w="107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4.7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4.6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-9.3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206F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F7206F" w:rsidRPr="007A17E0" w:rsidRDefault="00F7206F" w:rsidP="00F7206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F7206F" w:rsidRPr="007A17E0" w:rsidRDefault="00F7206F" w:rsidP="00F720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Neutral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206F" w:rsidRPr="007A17E0" w:rsidRDefault="00F7206F" w:rsidP="00F720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</w:tr>
      <w:tr w:rsidR="00F7206F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F7206F" w:rsidRPr="007A17E0" w:rsidRDefault="00F7206F" w:rsidP="00F7206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F7206F" w:rsidRPr="007A17E0" w:rsidRDefault="00F7206F" w:rsidP="00F720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206F" w:rsidRPr="007A17E0" w:rsidRDefault="00F7206F" w:rsidP="00F720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Expected 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35.5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35.8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35.8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107.0</w:t>
            </w:r>
          </w:p>
        </w:tc>
      </w:tr>
      <w:tr w:rsidR="00F7206F" w:rsidRPr="007A17E0" w:rsidTr="00942D1C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F7206F" w:rsidRPr="007A17E0" w:rsidRDefault="00F7206F" w:rsidP="00F7206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F7206F" w:rsidRPr="007A17E0" w:rsidRDefault="00F7206F" w:rsidP="00F720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F7206F" w:rsidRPr="007A17E0" w:rsidRDefault="00F7206F" w:rsidP="00F720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Adjusted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Residual</w:t>
            </w:r>
          </w:p>
        </w:tc>
        <w:tc>
          <w:tcPr>
            <w:tcW w:w="107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3.7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-8.8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206F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F7206F" w:rsidRPr="007A17E0" w:rsidRDefault="00F7206F" w:rsidP="00F7206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F7206F" w:rsidRPr="007A17E0" w:rsidRDefault="00F7206F" w:rsidP="00F720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atisfied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206F" w:rsidRPr="007A17E0" w:rsidRDefault="00F7206F" w:rsidP="00F720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117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127</w:t>
            </w:r>
          </w:p>
        </w:tc>
      </w:tr>
      <w:tr w:rsidR="00F7206F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F7206F" w:rsidRPr="007A17E0" w:rsidRDefault="00F7206F" w:rsidP="00F7206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F7206F" w:rsidRPr="007A17E0" w:rsidRDefault="00F7206F" w:rsidP="00F720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206F" w:rsidRPr="007A17E0" w:rsidRDefault="00F7206F" w:rsidP="00F720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Expected 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42.1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42.5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42.5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127.0</w:t>
            </w:r>
          </w:p>
        </w:tc>
      </w:tr>
      <w:tr w:rsidR="00F7206F" w:rsidRPr="007A17E0" w:rsidTr="00942D1C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F7206F" w:rsidRPr="007A17E0" w:rsidRDefault="00F7206F" w:rsidP="00F7206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F7206F" w:rsidRPr="007A17E0" w:rsidRDefault="00F7206F" w:rsidP="00F720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F7206F" w:rsidRPr="007A17E0" w:rsidRDefault="00F7206F" w:rsidP="00F720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Adjusted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Residual</w:t>
            </w:r>
          </w:p>
        </w:tc>
        <w:tc>
          <w:tcPr>
            <w:tcW w:w="107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-9.5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-8.1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17.6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206F" w:rsidRPr="007A17E0" w:rsidTr="00286C9E">
        <w:trPr>
          <w:cantSplit/>
          <w:jc w:val="center"/>
        </w:trPr>
        <w:tc>
          <w:tcPr>
            <w:tcW w:w="3749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F7206F" w:rsidRPr="007A17E0" w:rsidRDefault="00F7206F" w:rsidP="00F720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Total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206F" w:rsidRPr="007A17E0" w:rsidRDefault="00F7206F" w:rsidP="00F720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116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116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117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117</w:t>
            </w:r>
          </w:p>
        </w:tc>
      </w:tr>
      <w:tr w:rsidR="00F7206F" w:rsidRPr="007A17E0" w:rsidTr="00286C9E">
        <w:trPr>
          <w:cantSplit/>
          <w:jc w:val="center"/>
        </w:trPr>
        <w:tc>
          <w:tcPr>
            <w:tcW w:w="3749" w:type="dxa"/>
            <w:gridSpan w:val="2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F7206F" w:rsidRPr="007A17E0" w:rsidRDefault="00F7206F" w:rsidP="00F720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F7206F" w:rsidRPr="007A17E0" w:rsidRDefault="00F7206F" w:rsidP="00F720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Adjusted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Count</w:t>
            </w:r>
          </w:p>
        </w:tc>
        <w:tc>
          <w:tcPr>
            <w:tcW w:w="107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116.0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116.0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117.0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117.0</w:t>
            </w:r>
          </w:p>
        </w:tc>
      </w:tr>
    </w:tbl>
    <w:p w:rsidR="00EE18BE" w:rsidRDefault="00EE18BE" w:rsidP="00EE18BE">
      <w:pPr>
        <w:ind w:left="-794"/>
        <w:jc w:val="both"/>
        <w:rPr>
          <w:rFonts w:ascii="Times New Roman" w:hAnsi="Times New Roman" w:cs="Times New Roman"/>
          <w:sz w:val="28"/>
          <w:szCs w:val="28"/>
        </w:rPr>
      </w:pPr>
      <w:r w:rsidRPr="00275FB8">
        <w:rPr>
          <w:rFonts w:ascii="Times New Roman" w:hAnsi="Times New Roman" w:cs="Times New Roman"/>
          <w:i/>
          <w:iCs/>
          <w:sz w:val="24"/>
          <w:szCs w:val="24"/>
          <w:lang w:val="en-GB"/>
        </w:rPr>
        <w:t>Note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B813F0">
        <w:rPr>
          <w:rFonts w:ascii="Times New Roman" w:hAnsi="Times New Roman" w:cs="Times New Roman"/>
          <w:sz w:val="24"/>
          <w:szCs w:val="24"/>
          <w:lang w:val="en-GB"/>
        </w:rPr>
        <w:t>Satisfaction Level and Membership Type are ordinal variables,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so </w:t>
      </w:r>
      <w:r w:rsidR="00766E64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D4563C">
        <w:rPr>
          <w:rFonts w:ascii="Times New Roman" w:hAnsi="Times New Roman" w:cs="Times New Roman"/>
          <w:sz w:val="24"/>
          <w:szCs w:val="24"/>
        </w:rPr>
        <w:t>Gamma</w:t>
      </w:r>
      <w:r w:rsidR="00D4563C" w:rsidRPr="00390C29">
        <w:rPr>
          <w:rFonts w:ascii="Times New Roman" w:hAnsi="Times New Roman" w:cs="Times New Roman"/>
          <w:sz w:val="24"/>
          <w:szCs w:val="24"/>
        </w:rPr>
        <w:t xml:space="preserve"> </w:t>
      </w:r>
      <w:r w:rsidR="00D4563C">
        <w:rPr>
          <w:rFonts w:ascii="Times New Roman" w:hAnsi="Times New Roman" w:cs="Times New Roman"/>
          <w:sz w:val="24"/>
          <w:szCs w:val="24"/>
          <w:lang w:val="en-GB"/>
        </w:rPr>
        <w:t>coefficient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was used </w:t>
      </w:r>
      <w:r w:rsidR="0019619C">
        <w:rPr>
          <w:rFonts w:ascii="Times New Roman" w:hAnsi="Times New Roman" w:cs="Times New Roman"/>
          <w:sz w:val="24"/>
          <w:szCs w:val="24"/>
          <w:lang w:val="en-GB"/>
        </w:rPr>
        <w:t>to determine the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effect size.</w:t>
      </w:r>
      <w:r w:rsidR="00A92E6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92E63" w:rsidRPr="0077756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GB" w:eastAsia="en-GB"/>
        </w:rPr>
        <w:t>χ²</w:t>
      </w:r>
      <w:r w:rsidR="00A92E63" w:rsidRPr="006751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GB" w:eastAsia="en-GB"/>
        </w:rPr>
        <w:t xml:space="preserve"> </w:t>
      </w:r>
      <w:r w:rsidR="00A92E6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() = 309.44, </w:t>
      </w:r>
      <w:r w:rsidR="00A92E6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GB" w:eastAsia="en-GB"/>
        </w:rPr>
        <w:t>p</w:t>
      </w:r>
      <w:r w:rsidR="00A92E6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&lt; .05, </w:t>
      </w:r>
      <w:r w:rsidR="00A92E63" w:rsidRPr="00777569">
        <w:rPr>
          <w:rFonts w:ascii="Times New Roman" w:hAnsi="Times New Roman" w:cs="Times New Roman"/>
          <w:i/>
          <w:iCs/>
          <w:sz w:val="28"/>
          <w:szCs w:val="28"/>
        </w:rPr>
        <w:t>γ</w:t>
      </w:r>
      <w:r w:rsidR="00A92E63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r w:rsidR="00A92E63">
        <w:rPr>
          <w:rFonts w:ascii="Times New Roman" w:hAnsi="Times New Roman" w:cs="Times New Roman"/>
          <w:sz w:val="28"/>
          <w:szCs w:val="28"/>
        </w:rPr>
        <w:t>.793</w:t>
      </w:r>
    </w:p>
    <w:p w:rsidR="00A92E63" w:rsidRPr="00A92E63" w:rsidRDefault="00A92E63" w:rsidP="00EE18BE">
      <w:pPr>
        <w:ind w:left="-794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6A4F7E" w:rsidRDefault="008338C8" w:rsidP="006A4F7E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90C29">
        <w:rPr>
          <w:rFonts w:ascii="Times New Roman" w:hAnsi="Times New Roman" w:cs="Times New Roman"/>
          <w:sz w:val="24"/>
          <w:szCs w:val="24"/>
        </w:rPr>
        <w:t xml:space="preserve">A chi-square test of independence was conducted to examine the relationship between </w:t>
      </w:r>
      <w:r w:rsidRPr="00733462">
        <w:rPr>
          <w:rFonts w:ascii="Times New Roman" w:hAnsi="Times New Roman" w:cs="Times New Roman"/>
          <w:sz w:val="24"/>
          <w:szCs w:val="24"/>
        </w:rPr>
        <w:t>satisfaction level and membership type (see Table 5.0</w:t>
      </w:r>
      <w:r w:rsidRPr="00390C29">
        <w:rPr>
          <w:rFonts w:ascii="Times New Roman" w:hAnsi="Times New Roman" w:cs="Times New Roman"/>
          <w:sz w:val="24"/>
          <w:szCs w:val="24"/>
        </w:rPr>
        <w:t xml:space="preserve">). The association was significant, </w:t>
      </w:r>
      <w:r w:rsidRPr="00F6454E">
        <w:rPr>
          <w:rFonts w:ascii="Times New Roman" w:hAnsi="Times New Roman" w:cs="Times New Roman"/>
          <w:sz w:val="24"/>
          <w:szCs w:val="24"/>
        </w:rPr>
        <w:t>χ</w:t>
      </w:r>
      <w:proofErr w:type="gramStart"/>
      <w:r w:rsidRPr="00390C29">
        <w:rPr>
          <w:rFonts w:ascii="Times New Roman" w:hAnsi="Times New Roman" w:cs="Times New Roman"/>
          <w:sz w:val="24"/>
          <w:szCs w:val="24"/>
        </w:rPr>
        <w:t>²(</w:t>
      </w:r>
      <w:proofErr w:type="gramEnd"/>
      <w:r w:rsidR="00EB5DA9">
        <w:rPr>
          <w:rFonts w:ascii="Times New Roman" w:hAnsi="Times New Roman" w:cs="Times New Roman"/>
          <w:sz w:val="24"/>
          <w:szCs w:val="24"/>
        </w:rPr>
        <w:t>4</w:t>
      </w:r>
      <w:r w:rsidRPr="00390C29">
        <w:rPr>
          <w:rFonts w:ascii="Times New Roman" w:hAnsi="Times New Roman" w:cs="Times New Roman"/>
          <w:sz w:val="24"/>
          <w:szCs w:val="24"/>
        </w:rPr>
        <w:t xml:space="preserve">, 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3</w:t>
      </w:r>
      <w:r w:rsidR="004F3668">
        <w:rPr>
          <w:rFonts w:ascii="Times New Roman" w:hAnsi="Times New Roman" w:cs="Times New Roman"/>
          <w:sz w:val="24"/>
          <w:szCs w:val="24"/>
        </w:rPr>
        <w:t>50</w:t>
      </w:r>
      <w:r w:rsidRPr="00390C29">
        <w:rPr>
          <w:rFonts w:ascii="Times New Roman" w:hAnsi="Times New Roman" w:cs="Times New Roman"/>
          <w:sz w:val="24"/>
          <w:szCs w:val="24"/>
        </w:rPr>
        <w:t xml:space="preserve">) = </w:t>
      </w:r>
      <w:r w:rsidR="00A82888" w:rsidRPr="00A63FF8">
        <w:rPr>
          <w:rFonts w:ascii="Times New Roman" w:hAnsi="Times New Roman" w:cs="Times New Roman"/>
          <w:sz w:val="24"/>
          <w:szCs w:val="24"/>
        </w:rPr>
        <w:t>3</w:t>
      </w:r>
      <w:r w:rsidR="00F7206F">
        <w:rPr>
          <w:rFonts w:ascii="Times New Roman" w:hAnsi="Times New Roman" w:cs="Times New Roman"/>
          <w:sz w:val="24"/>
          <w:szCs w:val="24"/>
        </w:rPr>
        <w:t>09</w:t>
      </w:r>
      <w:r w:rsidR="00A82888">
        <w:rPr>
          <w:rFonts w:ascii="Times New Roman" w:hAnsi="Times New Roman" w:cs="Times New Roman"/>
          <w:sz w:val="24"/>
          <w:szCs w:val="24"/>
        </w:rPr>
        <w:t>.</w:t>
      </w:r>
      <w:r w:rsidR="00F7206F">
        <w:rPr>
          <w:rFonts w:ascii="Times New Roman" w:hAnsi="Times New Roman" w:cs="Times New Roman"/>
          <w:sz w:val="24"/>
          <w:szCs w:val="24"/>
        </w:rPr>
        <w:t>44</w:t>
      </w:r>
      <w:r w:rsidRPr="00733462">
        <w:rPr>
          <w:rFonts w:ascii="Times New Roman" w:hAnsi="Times New Roman" w:cs="Times New Roman"/>
          <w:sz w:val="24"/>
          <w:szCs w:val="24"/>
        </w:rPr>
        <w:t xml:space="preserve">, </w:t>
      </w:r>
      <w:r w:rsidRPr="00733462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733462">
        <w:rPr>
          <w:rFonts w:ascii="Times New Roman" w:hAnsi="Times New Roman" w:cs="Times New Roman"/>
          <w:sz w:val="24"/>
          <w:szCs w:val="24"/>
        </w:rPr>
        <w:t xml:space="preserve"> &lt; .001</w:t>
      </w:r>
      <w:r w:rsidRPr="00390C29">
        <w:rPr>
          <w:rFonts w:ascii="Times New Roman" w:hAnsi="Times New Roman" w:cs="Times New Roman"/>
          <w:sz w:val="24"/>
          <w:szCs w:val="24"/>
        </w:rPr>
        <w:t xml:space="preserve">, with a </w:t>
      </w:r>
      <w:r w:rsidR="001C681B">
        <w:rPr>
          <w:rFonts w:ascii="Times New Roman" w:hAnsi="Times New Roman" w:cs="Times New Roman"/>
          <w:sz w:val="24"/>
          <w:szCs w:val="24"/>
        </w:rPr>
        <w:t xml:space="preserve">and </w:t>
      </w:r>
      <w:r w:rsidR="00F7206F">
        <w:rPr>
          <w:rFonts w:ascii="Times New Roman" w:hAnsi="Times New Roman" w:cs="Times New Roman"/>
          <w:sz w:val="24"/>
          <w:szCs w:val="24"/>
        </w:rPr>
        <w:t xml:space="preserve">positively large </w:t>
      </w:r>
      <w:r w:rsidR="00095C99">
        <w:rPr>
          <w:rFonts w:ascii="Times New Roman" w:hAnsi="Times New Roman" w:cs="Times New Roman"/>
          <w:sz w:val="24"/>
          <w:szCs w:val="24"/>
        </w:rPr>
        <w:t>effect size</w:t>
      </w:r>
      <w:r w:rsidR="001C681B">
        <w:rPr>
          <w:rFonts w:ascii="Times New Roman" w:hAnsi="Times New Roman" w:cs="Times New Roman"/>
          <w:sz w:val="24"/>
          <w:szCs w:val="24"/>
        </w:rPr>
        <w:t xml:space="preserve"> </w:t>
      </w:r>
      <w:r w:rsidRPr="00390C29">
        <w:rPr>
          <w:rFonts w:ascii="Times New Roman" w:hAnsi="Times New Roman" w:cs="Times New Roman"/>
          <w:sz w:val="24"/>
          <w:szCs w:val="24"/>
        </w:rPr>
        <w:t>(</w:t>
      </w:r>
      <w:r w:rsidR="00095C99">
        <w:rPr>
          <w:rFonts w:ascii="Times New Roman" w:hAnsi="Times New Roman" w:cs="Times New Roman"/>
          <w:sz w:val="24"/>
          <w:szCs w:val="24"/>
        </w:rPr>
        <w:t>Gamma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</w:t>
      </w:r>
      <w:r w:rsidR="00095C99">
        <w:rPr>
          <w:rFonts w:ascii="Times New Roman" w:hAnsi="Times New Roman" w:cs="Times New Roman"/>
          <w:sz w:val="24"/>
          <w:szCs w:val="24"/>
        </w:rPr>
        <w:t>-.</w:t>
      </w:r>
      <w:r w:rsidR="00F7206F">
        <w:rPr>
          <w:rFonts w:ascii="Times New Roman" w:hAnsi="Times New Roman" w:cs="Times New Roman"/>
          <w:sz w:val="24"/>
          <w:szCs w:val="24"/>
        </w:rPr>
        <w:t>793</w:t>
      </w:r>
      <w:r w:rsidRPr="00390C29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F64279" w:rsidRDefault="006A4F7E" w:rsidP="006A4F7E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From the cross tabulation, </w:t>
      </w:r>
      <w:r w:rsidRPr="00C01D6E">
        <w:rPr>
          <w:rFonts w:ascii="Times New Roman" w:hAnsi="Times New Roman" w:cs="Times New Roman"/>
          <w:sz w:val="24"/>
          <w:szCs w:val="24"/>
        </w:rPr>
        <w:t>gold</w:t>
      </w:r>
      <w:r w:rsidR="00C01D6E" w:rsidRPr="00C01D6E">
        <w:rPr>
          <w:rFonts w:ascii="Times New Roman" w:hAnsi="Times New Roman" w:cs="Times New Roman"/>
          <w:sz w:val="24"/>
          <w:szCs w:val="24"/>
        </w:rPr>
        <w:t xml:space="preserve"> members were significantly more likely to be satisfied (</w:t>
      </w:r>
      <w:r w:rsidRPr="008E7B1C">
        <w:rPr>
          <w:rFonts w:ascii="Times New Roman" w:hAnsi="Times New Roman" w:cs="Times New Roman"/>
          <w:sz w:val="24"/>
          <w:szCs w:val="24"/>
        </w:rPr>
        <w:t xml:space="preserve">adjusted residual = </w:t>
      </w:r>
      <w:r w:rsidR="00C01D6E" w:rsidRPr="00C01D6E">
        <w:rPr>
          <w:rFonts w:ascii="Times New Roman" w:hAnsi="Times New Roman" w:cs="Times New Roman"/>
          <w:sz w:val="24"/>
          <w:szCs w:val="24"/>
        </w:rPr>
        <w:t>17.6) than expected, while Bronze (</w:t>
      </w:r>
      <w:r w:rsidRPr="008E7B1C">
        <w:rPr>
          <w:rFonts w:ascii="Times New Roman" w:hAnsi="Times New Roman" w:cs="Times New Roman"/>
          <w:sz w:val="24"/>
          <w:szCs w:val="24"/>
        </w:rPr>
        <w:t xml:space="preserve">adjusted residual = </w:t>
      </w:r>
      <w:r w:rsidR="00C01D6E" w:rsidRPr="00C01D6E">
        <w:rPr>
          <w:rFonts w:ascii="Times New Roman" w:hAnsi="Times New Roman" w:cs="Times New Roman"/>
          <w:sz w:val="24"/>
          <w:szCs w:val="24"/>
        </w:rPr>
        <w:t>-9.5) and Silver (</w:t>
      </w:r>
      <w:r w:rsidRPr="008E7B1C">
        <w:rPr>
          <w:rFonts w:ascii="Times New Roman" w:hAnsi="Times New Roman" w:cs="Times New Roman"/>
          <w:sz w:val="24"/>
          <w:szCs w:val="24"/>
        </w:rPr>
        <w:t xml:space="preserve">adjusted residual = </w:t>
      </w:r>
      <w:r w:rsidR="00C01D6E" w:rsidRPr="00C01D6E">
        <w:rPr>
          <w:rFonts w:ascii="Times New Roman" w:hAnsi="Times New Roman" w:cs="Times New Roman"/>
          <w:sz w:val="24"/>
          <w:szCs w:val="24"/>
        </w:rPr>
        <w:t>-8.1) members were significantly underrepresented in the satisfied category. In contrast, Bronze (</w:t>
      </w:r>
      <w:r w:rsidRPr="008E7B1C">
        <w:rPr>
          <w:rFonts w:ascii="Times New Roman" w:hAnsi="Times New Roman" w:cs="Times New Roman"/>
          <w:sz w:val="24"/>
          <w:szCs w:val="24"/>
        </w:rPr>
        <w:t xml:space="preserve">adjusted residual = </w:t>
      </w:r>
      <w:r w:rsidR="00C01D6E" w:rsidRPr="00C01D6E">
        <w:rPr>
          <w:rFonts w:ascii="Times New Roman" w:hAnsi="Times New Roman" w:cs="Times New Roman"/>
          <w:sz w:val="24"/>
          <w:szCs w:val="24"/>
        </w:rPr>
        <w:t>5.1) and Silver (</w:t>
      </w:r>
      <w:r w:rsidRPr="008E7B1C">
        <w:rPr>
          <w:rFonts w:ascii="Times New Roman" w:hAnsi="Times New Roman" w:cs="Times New Roman"/>
          <w:sz w:val="24"/>
          <w:szCs w:val="24"/>
        </w:rPr>
        <w:t xml:space="preserve">adjusted residual = </w:t>
      </w:r>
      <w:r w:rsidR="00C01D6E" w:rsidRPr="00C01D6E">
        <w:rPr>
          <w:rFonts w:ascii="Times New Roman" w:hAnsi="Times New Roman" w:cs="Times New Roman"/>
          <w:sz w:val="24"/>
          <w:szCs w:val="24"/>
        </w:rPr>
        <w:t xml:space="preserve">3.7) members were overrepresented in the Neutral category, while </w:t>
      </w:r>
      <w:proofErr w:type="gramStart"/>
      <w:r>
        <w:rPr>
          <w:rFonts w:ascii="Times New Roman" w:hAnsi="Times New Roman" w:cs="Times New Roman"/>
          <w:sz w:val="24"/>
          <w:szCs w:val="24"/>
        </w:rPr>
        <w:t>Gold</w:t>
      </w:r>
      <w:proofErr w:type="gramEnd"/>
      <w:r w:rsidR="00C01D6E" w:rsidRPr="00C01D6E">
        <w:rPr>
          <w:rFonts w:ascii="Times New Roman" w:hAnsi="Times New Roman" w:cs="Times New Roman"/>
          <w:sz w:val="24"/>
          <w:szCs w:val="24"/>
        </w:rPr>
        <w:t xml:space="preserve"> members were significantly underrepresented (</w:t>
      </w:r>
      <w:r w:rsidRPr="008E7B1C">
        <w:rPr>
          <w:rFonts w:ascii="Times New Roman" w:hAnsi="Times New Roman" w:cs="Times New Roman"/>
          <w:sz w:val="24"/>
          <w:szCs w:val="24"/>
        </w:rPr>
        <w:t xml:space="preserve">adjusted residual = </w:t>
      </w:r>
      <w:r w:rsidR="00C01D6E" w:rsidRPr="00C01D6E">
        <w:rPr>
          <w:rFonts w:ascii="Times New Roman" w:hAnsi="Times New Roman" w:cs="Times New Roman"/>
          <w:sz w:val="24"/>
          <w:szCs w:val="24"/>
        </w:rPr>
        <w:t>-8.8). Similarly, Bronze (</w:t>
      </w:r>
      <w:r w:rsidRPr="008E7B1C">
        <w:rPr>
          <w:rFonts w:ascii="Times New Roman" w:hAnsi="Times New Roman" w:cs="Times New Roman"/>
          <w:sz w:val="24"/>
          <w:szCs w:val="24"/>
        </w:rPr>
        <w:t xml:space="preserve">adjusted residual = </w:t>
      </w:r>
      <w:r w:rsidR="00C01D6E" w:rsidRPr="00C01D6E">
        <w:rPr>
          <w:rFonts w:ascii="Times New Roman" w:hAnsi="Times New Roman" w:cs="Times New Roman"/>
          <w:sz w:val="24"/>
          <w:szCs w:val="24"/>
        </w:rPr>
        <w:t>4.7) and Silver (</w:t>
      </w:r>
      <w:r w:rsidRPr="008E7B1C">
        <w:rPr>
          <w:rFonts w:ascii="Times New Roman" w:hAnsi="Times New Roman" w:cs="Times New Roman"/>
          <w:sz w:val="24"/>
          <w:szCs w:val="24"/>
        </w:rPr>
        <w:t xml:space="preserve">adjusted residual = </w:t>
      </w:r>
      <w:r w:rsidR="00C01D6E" w:rsidRPr="00C01D6E">
        <w:rPr>
          <w:rFonts w:ascii="Times New Roman" w:hAnsi="Times New Roman" w:cs="Times New Roman"/>
          <w:sz w:val="24"/>
          <w:szCs w:val="24"/>
        </w:rPr>
        <w:t xml:space="preserve">4.6) members were overrepresented among unsatisfied customers, while </w:t>
      </w:r>
      <w:proofErr w:type="gramStart"/>
      <w:r>
        <w:rPr>
          <w:rFonts w:ascii="Times New Roman" w:hAnsi="Times New Roman" w:cs="Times New Roman"/>
          <w:sz w:val="24"/>
          <w:szCs w:val="24"/>
        </w:rPr>
        <w:t>Gold</w:t>
      </w:r>
      <w:proofErr w:type="gramEnd"/>
      <w:r w:rsidR="00C01D6E" w:rsidRPr="00C01D6E">
        <w:rPr>
          <w:rFonts w:ascii="Times New Roman" w:hAnsi="Times New Roman" w:cs="Times New Roman"/>
          <w:sz w:val="24"/>
          <w:szCs w:val="24"/>
        </w:rPr>
        <w:t xml:space="preserve"> members were absent from this category (-9.3).</w:t>
      </w: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6B4E" w:rsidRDefault="00116B4E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6.0</w:t>
      </w:r>
      <w:r>
        <w:rPr>
          <w:rFonts w:ascii="Times New Roman" w:hAnsi="Times New Roman" w:cs="Times New Roman"/>
          <w:sz w:val="24"/>
          <w:szCs w:val="24"/>
        </w:rPr>
        <w:tab/>
      </w:r>
      <w:r w:rsidRPr="00AA5975">
        <w:rPr>
          <w:rFonts w:ascii="Times New Roman" w:hAnsi="Times New Roman" w:cs="Times New Roman"/>
          <w:b/>
          <w:bCs/>
          <w:sz w:val="28"/>
          <w:szCs w:val="28"/>
        </w:rPr>
        <w:t xml:space="preserve">Independent Sample </w:t>
      </w:r>
      <w:r w:rsidR="004650BD">
        <w:rPr>
          <w:rFonts w:ascii="Times New Roman" w:hAnsi="Times New Roman" w:cs="Times New Roman"/>
          <w:b/>
          <w:bCs/>
          <w:sz w:val="28"/>
          <w:szCs w:val="28"/>
        </w:rPr>
        <w:t>T-test</w:t>
      </w:r>
    </w:p>
    <w:p w:rsidR="00116B4E" w:rsidRDefault="00116B4E" w:rsidP="00AF1AE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result from an </w:t>
      </w:r>
      <w:r w:rsidR="00EE58BE">
        <w:rPr>
          <w:rFonts w:ascii="Times New Roman" w:hAnsi="Times New Roman" w:cs="Times New Roman"/>
          <w:sz w:val="24"/>
          <w:szCs w:val="24"/>
        </w:rPr>
        <w:t>independent</w:t>
      </w:r>
      <w:r>
        <w:rPr>
          <w:rFonts w:ascii="Times New Roman" w:hAnsi="Times New Roman" w:cs="Times New Roman"/>
          <w:sz w:val="24"/>
          <w:szCs w:val="24"/>
        </w:rPr>
        <w:t xml:space="preserve"> sample t-test between </w:t>
      </w:r>
      <w:r w:rsidR="00DF03EE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otal spend</w:t>
      </w:r>
      <w:r w:rsidR="00F871D6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4650BD">
        <w:rPr>
          <w:rFonts w:ascii="Times New Roman" w:hAnsi="Times New Roman" w:cs="Times New Roman"/>
          <w:sz w:val="24"/>
          <w:szCs w:val="24"/>
        </w:rPr>
        <w:t xml:space="preserve">the </w:t>
      </w:r>
      <w:r w:rsidR="00DF03EE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iscount applied is presented in Table 6.1.</w:t>
      </w:r>
    </w:p>
    <w:p w:rsidR="00C315FC" w:rsidRPr="00CA0930" w:rsidRDefault="00C315FC" w:rsidP="00C315F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0930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 w:rsidR="00116B4E" w:rsidRPr="00CA0930">
        <w:rPr>
          <w:rFonts w:ascii="Times New Roman" w:hAnsi="Times New Roman" w:cs="Times New Roman"/>
          <w:b/>
          <w:bCs/>
          <w:sz w:val="24"/>
          <w:szCs w:val="24"/>
        </w:rPr>
        <w:t>6.1</w:t>
      </w:r>
    </w:p>
    <w:p w:rsidR="00C315FC" w:rsidRPr="00B35283" w:rsidRDefault="00C315FC" w:rsidP="00C315FC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5283">
        <w:rPr>
          <w:rFonts w:ascii="Times New Roman" w:hAnsi="Times New Roman" w:cs="Times New Roman"/>
          <w:i/>
          <w:iCs/>
          <w:sz w:val="24"/>
          <w:szCs w:val="24"/>
        </w:rPr>
        <w:t>Independent Sample t-test</w:t>
      </w:r>
    </w:p>
    <w:tbl>
      <w:tblPr>
        <w:tblW w:w="8824" w:type="dxa"/>
        <w:tblLook w:val="04A0" w:firstRow="1" w:lastRow="0" w:firstColumn="1" w:lastColumn="0" w:noHBand="0" w:noVBand="1"/>
      </w:tblPr>
      <w:tblGrid>
        <w:gridCol w:w="1144"/>
        <w:gridCol w:w="1083"/>
        <w:gridCol w:w="960"/>
        <w:gridCol w:w="960"/>
        <w:gridCol w:w="960"/>
        <w:gridCol w:w="960"/>
        <w:gridCol w:w="996"/>
        <w:gridCol w:w="960"/>
        <w:gridCol w:w="960"/>
      </w:tblGrid>
      <w:tr w:rsidR="00E123BA" w:rsidRPr="00E123BA" w:rsidTr="00E123BA">
        <w:trPr>
          <w:trHeight w:val="330"/>
        </w:trPr>
        <w:tc>
          <w:tcPr>
            <w:tcW w:w="114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23B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Discount applied?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M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SD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df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p-value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Cambria Math" w:eastAsia="Times New Roman" w:hAnsi="Cambria Math" w:cs="Cambria Math"/>
                <w:i/>
                <w:iCs/>
                <w:color w:val="000000"/>
                <w:sz w:val="24"/>
                <w:szCs w:val="24"/>
                <w:lang w:val="en-GB" w:eastAsia="en-GB"/>
              </w:rPr>
              <w:t>𝑑</w:t>
            </w:r>
          </w:p>
        </w:tc>
      </w:tr>
      <w:tr w:rsidR="00E123BA" w:rsidRPr="00E123BA" w:rsidTr="00E123BA">
        <w:trPr>
          <w:trHeight w:val="315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Total Spent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E123BA" w:rsidRPr="00E123BA" w:rsidTr="00E123BA">
        <w:trPr>
          <w:trHeight w:val="315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3647DF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82</w:t>
            </w:r>
            <w:r w:rsidR="00E879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E879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</w:t>
            </w:r>
            <w:r w:rsidR="00364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  <w:r w:rsidR="00E879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E879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-</w:t>
            </w:r>
            <w:r w:rsidR="00364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2222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3647DF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245</w:t>
            </w:r>
            <w:r w:rsidR="00E123BA"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2222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3647DF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0.</w:t>
            </w:r>
            <w:r w:rsidR="00243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B5130D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-</w:t>
            </w:r>
            <w:r w:rsidR="00E123BA"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243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134</w:t>
            </w:r>
          </w:p>
        </w:tc>
      </w:tr>
      <w:tr w:rsidR="00E123BA" w:rsidRPr="00E123BA" w:rsidTr="00E123BA">
        <w:trPr>
          <w:trHeight w:val="330"/>
        </w:trPr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23B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</w:t>
            </w:r>
            <w:r w:rsidR="00E879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3647DF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8</w:t>
            </w:r>
            <w:r w:rsidR="00E879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68</w:t>
            </w:r>
            <w:r w:rsidR="00E123BA"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E879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  <w:r w:rsidR="00364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</w:t>
            </w:r>
            <w:r w:rsidR="00E879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E879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23B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23B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23B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23B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</w:tbl>
    <w:p w:rsidR="00712C63" w:rsidRPr="00712C63" w:rsidRDefault="00712C63" w:rsidP="00712C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Note: </w:t>
      </w:r>
      <w:r w:rsidR="0000561D">
        <w:rPr>
          <w:rFonts w:ascii="Times New Roman" w:hAnsi="Times New Roman" w:cs="Times New Roman"/>
          <w:sz w:val="24"/>
          <w:szCs w:val="24"/>
        </w:rPr>
        <w:t>The assumption of</w:t>
      </w:r>
      <w:r>
        <w:rPr>
          <w:rFonts w:ascii="Times New Roman" w:hAnsi="Times New Roman" w:cs="Times New Roman"/>
          <w:sz w:val="24"/>
          <w:szCs w:val="24"/>
        </w:rPr>
        <w:t xml:space="preserve"> homogeneity</w:t>
      </w:r>
      <w:r w:rsidR="00443FE4">
        <w:rPr>
          <w:rFonts w:ascii="Times New Roman" w:hAnsi="Times New Roman" w:cs="Times New Roman"/>
          <w:sz w:val="24"/>
          <w:szCs w:val="24"/>
        </w:rPr>
        <w:t xml:space="preserve"> of variance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561D">
        <w:rPr>
          <w:rFonts w:ascii="Times New Roman" w:hAnsi="Times New Roman" w:cs="Times New Roman"/>
          <w:sz w:val="24"/>
          <w:szCs w:val="24"/>
        </w:rPr>
        <w:t>was violated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0561D">
        <w:rPr>
          <w:rFonts w:ascii="Times New Roman" w:hAnsi="Times New Roman" w:cs="Times New Roman"/>
          <w:sz w:val="24"/>
          <w:szCs w:val="24"/>
        </w:rPr>
        <w:t>hence,</w:t>
      </w:r>
      <w:r>
        <w:rPr>
          <w:rFonts w:ascii="Times New Roman" w:hAnsi="Times New Roman" w:cs="Times New Roman"/>
          <w:sz w:val="24"/>
          <w:szCs w:val="24"/>
        </w:rPr>
        <w:t xml:space="preserve"> heterogeneity</w:t>
      </w:r>
      <w:r w:rsidR="00443FE4">
        <w:rPr>
          <w:rFonts w:ascii="Times New Roman" w:hAnsi="Times New Roman" w:cs="Times New Roman"/>
          <w:sz w:val="24"/>
          <w:szCs w:val="24"/>
        </w:rPr>
        <w:t xml:space="preserve"> of variance</w:t>
      </w:r>
      <w:r>
        <w:rPr>
          <w:rFonts w:ascii="Times New Roman" w:hAnsi="Times New Roman" w:cs="Times New Roman"/>
          <w:sz w:val="24"/>
          <w:szCs w:val="24"/>
        </w:rPr>
        <w:t xml:space="preserve"> results </w:t>
      </w:r>
      <w:proofErr w:type="gramStart"/>
      <w:r w:rsidR="007611C7">
        <w:rPr>
          <w:rFonts w:ascii="Times New Roman" w:hAnsi="Times New Roman" w:cs="Times New Roman"/>
          <w:sz w:val="24"/>
          <w:szCs w:val="24"/>
        </w:rPr>
        <w:t>were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used for the t-statistics,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FC2C2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p-value</w:t>
      </w:r>
    </w:p>
    <w:p w:rsidR="00244655" w:rsidRPr="003A5FCE" w:rsidRDefault="00D63151" w:rsidP="00A106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5FCE">
        <w:rPr>
          <w:rFonts w:ascii="Times New Roman" w:hAnsi="Times New Roman" w:cs="Times New Roman"/>
          <w:sz w:val="24"/>
          <w:szCs w:val="24"/>
        </w:rPr>
        <w:t xml:space="preserve">* = </w:t>
      </w:r>
      <w:r w:rsidRPr="003A5FC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3A5F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1023E">
        <w:rPr>
          <w:rFonts w:ascii="Times New Roman" w:hAnsi="Times New Roman" w:cs="Times New Roman"/>
          <w:sz w:val="24"/>
          <w:szCs w:val="24"/>
        </w:rPr>
        <w:t>&lt;</w:t>
      </w:r>
      <w:r w:rsidR="00554178">
        <w:rPr>
          <w:rFonts w:ascii="Times New Roman" w:hAnsi="Times New Roman" w:cs="Times New Roman"/>
          <w:sz w:val="24"/>
          <w:szCs w:val="24"/>
        </w:rPr>
        <w:t xml:space="preserve"> </w:t>
      </w:r>
      <w:r w:rsidRPr="003A5FCE">
        <w:rPr>
          <w:rFonts w:ascii="Times New Roman" w:hAnsi="Times New Roman" w:cs="Times New Roman"/>
          <w:sz w:val="24"/>
          <w:szCs w:val="24"/>
        </w:rPr>
        <w:t>.05</w:t>
      </w:r>
    </w:p>
    <w:p w:rsidR="00E52088" w:rsidRPr="00390C29" w:rsidRDefault="00E52088" w:rsidP="00E52088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90C29">
        <w:rPr>
          <w:rFonts w:ascii="Times New Roman" w:hAnsi="Times New Roman" w:cs="Times New Roman"/>
          <w:sz w:val="24"/>
          <w:szCs w:val="24"/>
        </w:rPr>
        <w:t xml:space="preserve">An independent samples t-test was conducted to compare the </w:t>
      </w:r>
      <w:r w:rsidRPr="00DF17D9">
        <w:rPr>
          <w:rFonts w:ascii="Times New Roman" w:hAnsi="Times New Roman" w:cs="Times New Roman"/>
          <w:sz w:val="24"/>
          <w:szCs w:val="24"/>
        </w:rPr>
        <w:t>total spend</w:t>
      </w:r>
      <w:r w:rsidR="006E5101">
        <w:rPr>
          <w:rFonts w:ascii="Times New Roman" w:hAnsi="Times New Roman" w:cs="Times New Roman"/>
          <w:sz w:val="24"/>
          <w:szCs w:val="24"/>
        </w:rPr>
        <w:t>ing</w:t>
      </w:r>
      <w:r w:rsidRPr="00390C29">
        <w:rPr>
          <w:rFonts w:ascii="Times New Roman" w:hAnsi="Times New Roman" w:cs="Times New Roman"/>
          <w:sz w:val="24"/>
          <w:szCs w:val="24"/>
        </w:rPr>
        <w:t xml:space="preserve"> between customers who had a discount applied and those who did not (see </w:t>
      </w:r>
      <w:r w:rsidRPr="00DF17D9">
        <w:rPr>
          <w:rFonts w:ascii="Times New Roman" w:hAnsi="Times New Roman" w:cs="Times New Roman"/>
          <w:sz w:val="24"/>
          <w:szCs w:val="24"/>
        </w:rPr>
        <w:t xml:space="preserve">Table </w:t>
      </w:r>
      <w:r w:rsidR="00742E64" w:rsidRPr="00DF17D9">
        <w:rPr>
          <w:rFonts w:ascii="Times New Roman" w:hAnsi="Times New Roman" w:cs="Times New Roman"/>
          <w:sz w:val="24"/>
          <w:szCs w:val="24"/>
        </w:rPr>
        <w:t>6</w:t>
      </w:r>
      <w:r w:rsidRPr="00DF17D9">
        <w:rPr>
          <w:rFonts w:ascii="Times New Roman" w:hAnsi="Times New Roman" w:cs="Times New Roman"/>
          <w:sz w:val="24"/>
          <w:szCs w:val="24"/>
        </w:rPr>
        <w:t>.</w:t>
      </w:r>
      <w:r w:rsidR="00742E64" w:rsidRPr="00DF17D9">
        <w:rPr>
          <w:rFonts w:ascii="Times New Roman" w:hAnsi="Times New Roman" w:cs="Times New Roman"/>
          <w:sz w:val="24"/>
          <w:szCs w:val="24"/>
        </w:rPr>
        <w:t>1</w:t>
      </w:r>
      <w:r w:rsidRPr="00390C29">
        <w:rPr>
          <w:rFonts w:ascii="Times New Roman" w:hAnsi="Times New Roman" w:cs="Times New Roman"/>
          <w:sz w:val="24"/>
          <w:szCs w:val="24"/>
        </w:rPr>
        <w:t xml:space="preserve">). There was a </w:t>
      </w:r>
      <w:r w:rsidR="003647DF">
        <w:rPr>
          <w:rFonts w:ascii="Times New Roman" w:hAnsi="Times New Roman" w:cs="Times New Roman"/>
          <w:sz w:val="24"/>
          <w:szCs w:val="24"/>
        </w:rPr>
        <w:t xml:space="preserve">non-statistically </w:t>
      </w:r>
      <w:r w:rsidRPr="00390C29">
        <w:rPr>
          <w:rFonts w:ascii="Times New Roman" w:hAnsi="Times New Roman" w:cs="Times New Roman"/>
          <w:sz w:val="24"/>
          <w:szCs w:val="24"/>
        </w:rPr>
        <w:t>significant difference in total spend</w:t>
      </w:r>
      <w:r w:rsidR="00F871D6">
        <w:rPr>
          <w:rFonts w:ascii="Times New Roman" w:hAnsi="Times New Roman" w:cs="Times New Roman"/>
          <w:sz w:val="24"/>
          <w:szCs w:val="24"/>
        </w:rPr>
        <w:t>ing</w:t>
      </w:r>
      <w:r w:rsidRPr="00390C29">
        <w:rPr>
          <w:rFonts w:ascii="Times New Roman" w:hAnsi="Times New Roman" w:cs="Times New Roman"/>
          <w:sz w:val="24"/>
          <w:szCs w:val="24"/>
        </w:rPr>
        <w:t xml:space="preserve"> for customers with a discount (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</w:t>
      </w:r>
      <w:r w:rsidR="008318D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821.40</w:t>
      </w:r>
      <w:r w:rsidRPr="00390C29">
        <w:rPr>
          <w:rFonts w:ascii="Times New Roman" w:hAnsi="Times New Roman" w:cs="Times New Roman"/>
          <w:sz w:val="24"/>
          <w:szCs w:val="24"/>
        </w:rPr>
        <w:t xml:space="preserve">, 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SD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</w:t>
      </w:r>
      <w:r w:rsidR="008318D7" w:rsidRPr="00E123B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2</w:t>
      </w:r>
      <w:r w:rsidR="008318D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13</w:t>
      </w:r>
      <w:r w:rsidR="008318D7" w:rsidRPr="00E123B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</w:t>
      </w:r>
      <w:r w:rsidR="008318D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61</w:t>
      </w:r>
      <w:r w:rsidRPr="00390C29">
        <w:rPr>
          <w:rFonts w:ascii="Times New Roman" w:hAnsi="Times New Roman" w:cs="Times New Roman"/>
          <w:sz w:val="24"/>
          <w:szCs w:val="24"/>
        </w:rPr>
        <w:t>) and without a discount (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</w:t>
      </w:r>
      <w:r w:rsidR="008318D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868</w:t>
      </w:r>
      <w:r w:rsidR="008318D7" w:rsidRPr="00E123B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</w:t>
      </w:r>
      <w:r w:rsidR="008318D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99</w:t>
      </w:r>
      <w:r w:rsidRPr="00390C29">
        <w:rPr>
          <w:rFonts w:ascii="Times New Roman" w:hAnsi="Times New Roman" w:cs="Times New Roman"/>
          <w:sz w:val="24"/>
          <w:szCs w:val="24"/>
        </w:rPr>
        <w:t xml:space="preserve">, 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SD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</w:t>
      </w:r>
      <w:r w:rsidR="008318D7" w:rsidRPr="00E123B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4</w:t>
      </w:r>
      <w:r w:rsidR="008318D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54</w:t>
      </w:r>
      <w:r w:rsidR="008318D7" w:rsidRPr="00E123B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</w:t>
      </w:r>
      <w:r w:rsidR="008318D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38</w:t>
      </w:r>
      <w:r w:rsidRPr="00390C29">
        <w:rPr>
          <w:rFonts w:ascii="Times New Roman" w:hAnsi="Times New Roman" w:cs="Times New Roman"/>
          <w:sz w:val="24"/>
          <w:szCs w:val="24"/>
        </w:rPr>
        <w:t xml:space="preserve">), </w:t>
      </w:r>
      <w:proofErr w:type="gramStart"/>
      <w:r w:rsidRPr="00DF17D9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DF1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412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245</w:t>
      </w:r>
      <w:r w:rsidR="00B412EE" w:rsidRPr="00E123B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</w:t>
      </w:r>
      <w:r w:rsidR="00B412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596</w:t>
      </w:r>
      <w:r w:rsidRPr="00DF17D9">
        <w:rPr>
          <w:rFonts w:ascii="Times New Roman" w:hAnsi="Times New Roman" w:cs="Times New Roman"/>
          <w:sz w:val="24"/>
          <w:szCs w:val="24"/>
        </w:rPr>
        <w:t xml:space="preserve">) = </w:t>
      </w:r>
      <w:r w:rsidR="00B412EE" w:rsidRPr="00E123B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-</w:t>
      </w:r>
      <w:r w:rsidR="00B412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1</w:t>
      </w:r>
      <w:r w:rsidR="00B412EE" w:rsidRPr="00E123B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</w:t>
      </w:r>
      <w:r w:rsidR="00B412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251</w:t>
      </w:r>
      <w:r w:rsidRPr="00DF17D9">
        <w:rPr>
          <w:rFonts w:ascii="Times New Roman" w:hAnsi="Times New Roman" w:cs="Times New Roman"/>
          <w:sz w:val="24"/>
          <w:szCs w:val="24"/>
        </w:rPr>
        <w:t xml:space="preserve">, </w:t>
      </w:r>
      <w:r w:rsidRPr="00DF17D9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DF17D9">
        <w:rPr>
          <w:rFonts w:ascii="Times New Roman" w:hAnsi="Times New Roman" w:cs="Times New Roman"/>
          <w:sz w:val="24"/>
          <w:szCs w:val="24"/>
        </w:rPr>
        <w:t xml:space="preserve"> = </w:t>
      </w:r>
      <w:r w:rsidR="00B412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0.212</w:t>
      </w:r>
      <w:r w:rsidRPr="00390C29">
        <w:rPr>
          <w:rFonts w:ascii="Times New Roman" w:hAnsi="Times New Roman" w:cs="Times New Roman"/>
          <w:sz w:val="24"/>
          <w:szCs w:val="24"/>
        </w:rPr>
        <w:t>.</w:t>
      </w:r>
      <w:r w:rsidR="00E50F77">
        <w:rPr>
          <w:rFonts w:ascii="Times New Roman" w:hAnsi="Times New Roman" w:cs="Times New Roman"/>
          <w:sz w:val="24"/>
          <w:szCs w:val="24"/>
        </w:rPr>
        <w:t xml:space="preserve"> </w:t>
      </w:r>
      <w:r w:rsidR="00E50F77" w:rsidRPr="00E50F77">
        <w:rPr>
          <w:rFonts w:ascii="Times New Roman" w:hAnsi="Times New Roman" w:cs="Times New Roman"/>
          <w:sz w:val="24"/>
          <w:szCs w:val="24"/>
        </w:rPr>
        <w:t xml:space="preserve">The effect size, as measured by Cohen’s d, was d = </w:t>
      </w:r>
      <w:r w:rsidR="00BB49BC">
        <w:rPr>
          <w:rFonts w:ascii="Times New Roman" w:hAnsi="Times New Roman" w:cs="Times New Roman"/>
          <w:sz w:val="24"/>
          <w:szCs w:val="24"/>
        </w:rPr>
        <w:t>-</w:t>
      </w:r>
      <w:r w:rsidR="00BB49BC" w:rsidRPr="00E123B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</w:t>
      </w:r>
      <w:r w:rsidR="00BB49B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134</w:t>
      </w:r>
      <w:r w:rsidR="00E50F77" w:rsidRPr="00E50F77">
        <w:rPr>
          <w:rFonts w:ascii="Times New Roman" w:hAnsi="Times New Roman" w:cs="Times New Roman"/>
          <w:sz w:val="24"/>
          <w:szCs w:val="24"/>
        </w:rPr>
        <w:t>, indicating a</w:t>
      </w:r>
      <w:r w:rsidR="00FF2E6F">
        <w:rPr>
          <w:rFonts w:ascii="Times New Roman" w:hAnsi="Times New Roman" w:cs="Times New Roman"/>
          <w:sz w:val="24"/>
          <w:szCs w:val="24"/>
        </w:rPr>
        <w:t xml:space="preserve"> </w:t>
      </w:r>
      <w:r w:rsidR="00E50F77">
        <w:rPr>
          <w:rFonts w:ascii="Times New Roman" w:hAnsi="Times New Roman" w:cs="Times New Roman"/>
          <w:sz w:val="24"/>
          <w:szCs w:val="24"/>
        </w:rPr>
        <w:t>small</w:t>
      </w:r>
      <w:r w:rsidR="00E50F77" w:rsidRPr="00E50F77">
        <w:rPr>
          <w:rFonts w:ascii="Times New Roman" w:hAnsi="Times New Roman" w:cs="Times New Roman"/>
          <w:sz w:val="24"/>
          <w:szCs w:val="24"/>
        </w:rPr>
        <w:t xml:space="preserve"> effect</w:t>
      </w:r>
      <w:r w:rsidR="006203D7">
        <w:rPr>
          <w:rFonts w:ascii="Times New Roman" w:hAnsi="Times New Roman" w:cs="Times New Roman"/>
          <w:sz w:val="24"/>
          <w:szCs w:val="24"/>
        </w:rPr>
        <w:t xml:space="preserve"> size</w:t>
      </w:r>
      <w:r w:rsidR="00E50F77" w:rsidRPr="00E50F77">
        <w:rPr>
          <w:rFonts w:ascii="Times New Roman" w:hAnsi="Times New Roman" w:cs="Times New Roman"/>
          <w:sz w:val="24"/>
          <w:szCs w:val="24"/>
        </w:rPr>
        <w:t>.</w:t>
      </w:r>
    </w:p>
    <w:p w:rsidR="00C315FC" w:rsidRDefault="00C315FC" w:rsidP="00C315F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315FC" w:rsidRDefault="00C315FC"/>
    <w:p w:rsidR="00C315FC" w:rsidRDefault="00C315FC"/>
    <w:p w:rsidR="00C315FC" w:rsidRDefault="00C315FC"/>
    <w:p w:rsidR="00C315FC" w:rsidRDefault="00C315FC"/>
    <w:p w:rsidR="00C315FC" w:rsidRDefault="00C315FC"/>
    <w:p w:rsidR="00C315FC" w:rsidRDefault="00C315FC"/>
    <w:p w:rsidR="00C315FC" w:rsidRDefault="00C315FC"/>
    <w:p w:rsidR="00C315FC" w:rsidRDefault="00C315FC"/>
    <w:p w:rsidR="007D2E03" w:rsidRDefault="007D2E03">
      <w:pPr>
        <w:rPr>
          <w:rFonts w:ascii="Times New Roman" w:hAnsi="Times New Roman" w:cs="Times New Roman"/>
          <w:sz w:val="24"/>
          <w:szCs w:val="24"/>
        </w:rPr>
      </w:pPr>
    </w:p>
    <w:p w:rsidR="00702F43" w:rsidRDefault="00702F43">
      <w:pPr>
        <w:rPr>
          <w:rFonts w:ascii="Times New Roman" w:hAnsi="Times New Roman" w:cs="Times New Roman"/>
          <w:sz w:val="28"/>
          <w:szCs w:val="28"/>
        </w:rPr>
      </w:pPr>
      <w:r w:rsidRPr="00704FF6">
        <w:rPr>
          <w:rFonts w:ascii="Times New Roman" w:hAnsi="Times New Roman" w:cs="Times New Roman"/>
          <w:sz w:val="24"/>
          <w:szCs w:val="24"/>
        </w:rPr>
        <w:lastRenderedPageBreak/>
        <w:t>7.0</w:t>
      </w:r>
      <w:r>
        <w:tab/>
      </w:r>
      <w:r w:rsidRPr="002B2CFF">
        <w:rPr>
          <w:rFonts w:ascii="Times New Roman" w:hAnsi="Times New Roman" w:cs="Times New Roman"/>
          <w:b/>
          <w:bCs/>
          <w:sz w:val="28"/>
          <w:szCs w:val="28"/>
        </w:rPr>
        <w:t>Correlation</w:t>
      </w:r>
      <w:r w:rsidR="00136812">
        <w:rPr>
          <w:rFonts w:ascii="Times New Roman" w:hAnsi="Times New Roman" w:cs="Times New Roman"/>
          <w:b/>
          <w:bCs/>
          <w:sz w:val="28"/>
          <w:szCs w:val="28"/>
        </w:rPr>
        <w:t xml:space="preserve"> Analysis</w:t>
      </w:r>
    </w:p>
    <w:p w:rsidR="008E1A87" w:rsidRDefault="008E1A87" w:rsidP="00AF1AE2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83BAB">
        <w:rPr>
          <w:rFonts w:ascii="Times New Roman" w:hAnsi="Times New Roman" w:cs="Times New Roman"/>
          <w:sz w:val="24"/>
          <w:szCs w:val="24"/>
        </w:rPr>
        <w:t xml:space="preserve">The </w:t>
      </w:r>
      <w:r w:rsidR="00CA6528">
        <w:rPr>
          <w:rFonts w:ascii="Times New Roman" w:hAnsi="Times New Roman" w:cs="Times New Roman"/>
          <w:sz w:val="24"/>
          <w:szCs w:val="24"/>
        </w:rPr>
        <w:t>results</w:t>
      </w:r>
      <w:r w:rsidRPr="00383BAB">
        <w:rPr>
          <w:rFonts w:ascii="Times New Roman" w:hAnsi="Times New Roman" w:cs="Times New Roman"/>
          <w:sz w:val="24"/>
          <w:szCs w:val="24"/>
        </w:rPr>
        <w:t xml:space="preserve"> from </w:t>
      </w:r>
      <w:r w:rsidR="00FC2C2C">
        <w:rPr>
          <w:rFonts w:ascii="Times New Roman" w:hAnsi="Times New Roman" w:cs="Times New Roman"/>
          <w:sz w:val="24"/>
          <w:szCs w:val="24"/>
        </w:rPr>
        <w:t>Spearman’s</w:t>
      </w:r>
      <w:r w:rsidR="00CA6528">
        <w:rPr>
          <w:rFonts w:ascii="Times New Roman" w:hAnsi="Times New Roman" w:cs="Times New Roman"/>
          <w:sz w:val="24"/>
          <w:szCs w:val="24"/>
        </w:rPr>
        <w:t xml:space="preserve"> rank</w:t>
      </w:r>
      <w:r w:rsidRPr="00383BAB">
        <w:rPr>
          <w:rFonts w:ascii="Times New Roman" w:hAnsi="Times New Roman" w:cs="Times New Roman"/>
          <w:sz w:val="24"/>
          <w:szCs w:val="24"/>
        </w:rPr>
        <w:t xml:space="preserve"> correlation analysis between </w:t>
      </w:r>
      <w:r w:rsidR="00CC68F3">
        <w:rPr>
          <w:rFonts w:ascii="Times New Roman" w:hAnsi="Times New Roman" w:cs="Times New Roman"/>
          <w:sz w:val="24"/>
          <w:szCs w:val="24"/>
        </w:rPr>
        <w:t>d</w:t>
      </w:r>
      <w:r w:rsidRPr="00383BAB">
        <w:rPr>
          <w:rFonts w:ascii="Times New Roman" w:hAnsi="Times New Roman" w:cs="Times New Roman"/>
          <w:sz w:val="24"/>
          <w:szCs w:val="24"/>
        </w:rPr>
        <w:t xml:space="preserve">ays since </w:t>
      </w:r>
      <w:r w:rsidR="00F871D6">
        <w:rPr>
          <w:rFonts w:ascii="Times New Roman" w:hAnsi="Times New Roman" w:cs="Times New Roman"/>
          <w:sz w:val="24"/>
          <w:szCs w:val="24"/>
        </w:rPr>
        <w:t>the </w:t>
      </w:r>
      <w:r w:rsidRPr="00383BAB">
        <w:rPr>
          <w:rFonts w:ascii="Times New Roman" w:hAnsi="Times New Roman" w:cs="Times New Roman"/>
          <w:sz w:val="24"/>
          <w:szCs w:val="24"/>
        </w:rPr>
        <w:t>last purchase, membership type</w:t>
      </w:r>
      <w:r w:rsidR="00F76951">
        <w:rPr>
          <w:rFonts w:ascii="Times New Roman" w:hAnsi="Times New Roman" w:cs="Times New Roman"/>
          <w:sz w:val="24"/>
          <w:szCs w:val="24"/>
        </w:rPr>
        <w:t>,</w:t>
      </w:r>
      <w:r w:rsidRPr="00383BAB">
        <w:rPr>
          <w:rFonts w:ascii="Times New Roman" w:hAnsi="Times New Roman" w:cs="Times New Roman"/>
          <w:sz w:val="24"/>
          <w:szCs w:val="24"/>
        </w:rPr>
        <w:t xml:space="preserve"> and satisfaction level are presented in Table 7.1.</w:t>
      </w:r>
    </w:p>
    <w:p w:rsidR="008E1A87" w:rsidRPr="00383BAB" w:rsidRDefault="008E1A87">
      <w:pPr>
        <w:rPr>
          <w:b/>
          <w:bCs/>
          <w:sz w:val="20"/>
          <w:szCs w:val="20"/>
        </w:rPr>
      </w:pPr>
      <w:r w:rsidRPr="00383BAB">
        <w:rPr>
          <w:rFonts w:ascii="Times New Roman" w:hAnsi="Times New Roman" w:cs="Times New Roman"/>
          <w:b/>
          <w:bCs/>
          <w:sz w:val="24"/>
          <w:szCs w:val="24"/>
        </w:rPr>
        <w:t>Table 7.1</w:t>
      </w:r>
    </w:p>
    <w:tbl>
      <w:tblPr>
        <w:tblW w:w="9620" w:type="dxa"/>
        <w:tblLook w:val="04A0" w:firstRow="1" w:lastRow="0" w:firstColumn="1" w:lastColumn="0" w:noHBand="0" w:noVBand="1"/>
      </w:tblPr>
      <w:tblGrid>
        <w:gridCol w:w="1540"/>
        <w:gridCol w:w="1780"/>
        <w:gridCol w:w="2200"/>
        <w:gridCol w:w="2320"/>
        <w:gridCol w:w="1780"/>
      </w:tblGrid>
      <w:tr w:rsidR="00A36251" w:rsidRPr="00A36251" w:rsidTr="00A36251">
        <w:trPr>
          <w:trHeight w:val="315"/>
        </w:trPr>
        <w:tc>
          <w:tcPr>
            <w:tcW w:w="9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6251" w:rsidRPr="00A36251" w:rsidRDefault="00A36251" w:rsidP="00A362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A3625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Correlations</w:t>
            </w:r>
          </w:p>
        </w:tc>
      </w:tr>
      <w:tr w:rsidR="00A36251" w:rsidRPr="00A36251" w:rsidTr="00A36251">
        <w:trPr>
          <w:trHeight w:val="630"/>
        </w:trPr>
        <w:tc>
          <w:tcPr>
            <w:tcW w:w="552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A36251" w:rsidRPr="00A36251" w:rsidRDefault="00A36251" w:rsidP="00A362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36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23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A36251" w:rsidRPr="00A36251" w:rsidRDefault="00A36251" w:rsidP="00A36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A3625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Days Since Last Purchase</w:t>
            </w:r>
          </w:p>
        </w:tc>
        <w:tc>
          <w:tcPr>
            <w:tcW w:w="17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A36251" w:rsidRPr="00A36251" w:rsidRDefault="00A36251" w:rsidP="00A36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A3625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Membership Type</w:t>
            </w:r>
          </w:p>
        </w:tc>
      </w:tr>
      <w:tr w:rsidR="00A36251" w:rsidRPr="00A36251" w:rsidTr="00A36251">
        <w:trPr>
          <w:trHeight w:val="375"/>
        </w:trPr>
        <w:tc>
          <w:tcPr>
            <w:tcW w:w="154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A36251" w:rsidRPr="00A36251" w:rsidRDefault="00A36251" w:rsidP="00A362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36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Spearman's rho</w:t>
            </w:r>
          </w:p>
        </w:tc>
        <w:tc>
          <w:tcPr>
            <w:tcW w:w="178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A36251" w:rsidRPr="00A36251" w:rsidRDefault="00A36251" w:rsidP="00A362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36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Days Since Last Purchase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36251" w:rsidRPr="00A36251" w:rsidRDefault="00A36251" w:rsidP="00A362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36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Correlation Coefficient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6251" w:rsidRPr="00A36251" w:rsidRDefault="00A36251" w:rsidP="00A36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36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1.000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6251" w:rsidRPr="00A36251" w:rsidRDefault="00A36251" w:rsidP="00A36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36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-.476</w:t>
            </w:r>
            <w:r w:rsidRPr="00A36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GB" w:eastAsia="en-GB"/>
              </w:rPr>
              <w:t>**</w:t>
            </w:r>
          </w:p>
        </w:tc>
      </w:tr>
      <w:tr w:rsidR="00A36251" w:rsidRPr="00A36251" w:rsidTr="00A36251">
        <w:trPr>
          <w:trHeight w:val="315"/>
        </w:trPr>
        <w:tc>
          <w:tcPr>
            <w:tcW w:w="15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36251" w:rsidRPr="00A36251" w:rsidRDefault="00A36251" w:rsidP="00A362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17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36251" w:rsidRPr="00A36251" w:rsidRDefault="00A36251" w:rsidP="00A362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36251" w:rsidRPr="00A36251" w:rsidRDefault="00A36251" w:rsidP="00A362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36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Sig. (2-tailed)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6251" w:rsidRPr="00A36251" w:rsidRDefault="00A36251" w:rsidP="00A362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6251" w:rsidRPr="00A36251" w:rsidRDefault="00A36251" w:rsidP="00A36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36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0.000</w:t>
            </w:r>
          </w:p>
        </w:tc>
      </w:tr>
      <w:tr w:rsidR="00A36251" w:rsidRPr="00A36251" w:rsidTr="00A36251">
        <w:trPr>
          <w:trHeight w:val="315"/>
        </w:trPr>
        <w:tc>
          <w:tcPr>
            <w:tcW w:w="15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36251" w:rsidRPr="00A36251" w:rsidRDefault="00A36251" w:rsidP="00A362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17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36251" w:rsidRPr="00A36251" w:rsidRDefault="00A36251" w:rsidP="00A362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A36251" w:rsidRPr="00A36251" w:rsidRDefault="00A36251" w:rsidP="00A362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36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A36251" w:rsidRPr="00A36251" w:rsidRDefault="00A36251" w:rsidP="00A36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36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350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A36251" w:rsidRPr="00A36251" w:rsidRDefault="00A36251" w:rsidP="00A36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36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350</w:t>
            </w:r>
          </w:p>
        </w:tc>
      </w:tr>
      <w:tr w:rsidR="00A36251" w:rsidRPr="00A36251" w:rsidTr="00A36251">
        <w:trPr>
          <w:trHeight w:val="375"/>
        </w:trPr>
        <w:tc>
          <w:tcPr>
            <w:tcW w:w="15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36251" w:rsidRPr="00A36251" w:rsidRDefault="00A36251" w:rsidP="00A362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178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A36251" w:rsidRPr="00A36251" w:rsidRDefault="00A36251" w:rsidP="00A362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36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Membership Type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36251" w:rsidRPr="00A36251" w:rsidRDefault="00A36251" w:rsidP="00A362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36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Correlation Coefficient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6251" w:rsidRPr="00A36251" w:rsidRDefault="00A36251" w:rsidP="00A36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36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-.476</w:t>
            </w:r>
            <w:r w:rsidRPr="00A36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GB" w:eastAsia="en-GB"/>
              </w:rPr>
              <w:t>**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6251" w:rsidRPr="00A36251" w:rsidRDefault="00A36251" w:rsidP="00A36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36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1.000</w:t>
            </w:r>
          </w:p>
        </w:tc>
      </w:tr>
      <w:tr w:rsidR="00A36251" w:rsidRPr="00A36251" w:rsidTr="00A36251">
        <w:trPr>
          <w:trHeight w:val="315"/>
        </w:trPr>
        <w:tc>
          <w:tcPr>
            <w:tcW w:w="15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36251" w:rsidRPr="00A36251" w:rsidRDefault="00A36251" w:rsidP="00A362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17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36251" w:rsidRPr="00A36251" w:rsidRDefault="00A36251" w:rsidP="00A362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36251" w:rsidRPr="00A36251" w:rsidRDefault="00A36251" w:rsidP="00A362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36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Sig. (2-tailed)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6251" w:rsidRPr="00A36251" w:rsidRDefault="00A36251" w:rsidP="00A36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36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0.000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6251" w:rsidRPr="00A36251" w:rsidRDefault="00A36251" w:rsidP="00A36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A36251" w:rsidRPr="00A36251" w:rsidTr="00A36251">
        <w:trPr>
          <w:trHeight w:val="315"/>
        </w:trPr>
        <w:tc>
          <w:tcPr>
            <w:tcW w:w="15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36251" w:rsidRPr="00A36251" w:rsidRDefault="00A36251" w:rsidP="00A362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17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36251" w:rsidRPr="00A36251" w:rsidRDefault="00A36251" w:rsidP="00A362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A36251" w:rsidRPr="00A36251" w:rsidRDefault="00A36251" w:rsidP="00A362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36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A36251" w:rsidRPr="00A36251" w:rsidRDefault="00A36251" w:rsidP="00A36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36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350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A36251" w:rsidRPr="00A36251" w:rsidRDefault="00A36251" w:rsidP="00A36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36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350</w:t>
            </w:r>
          </w:p>
        </w:tc>
      </w:tr>
      <w:tr w:rsidR="00A36251" w:rsidRPr="00A36251" w:rsidTr="00A36251">
        <w:trPr>
          <w:trHeight w:val="315"/>
        </w:trPr>
        <w:tc>
          <w:tcPr>
            <w:tcW w:w="9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36251" w:rsidRDefault="00A36251" w:rsidP="00A362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36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**. Correlation is significant at the 0.01 level (2-tailed).</w:t>
            </w:r>
          </w:p>
          <w:p w:rsidR="00837084" w:rsidRPr="00A36251" w:rsidRDefault="00837084" w:rsidP="00A362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</w:tbl>
    <w:p w:rsidR="00C315FC" w:rsidRPr="00226640" w:rsidRDefault="00226640" w:rsidP="00226640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26640">
        <w:rPr>
          <w:rFonts w:ascii="Times New Roman" w:hAnsi="Times New Roman" w:cs="Times New Roman"/>
          <w:sz w:val="24"/>
          <w:szCs w:val="24"/>
        </w:rPr>
        <w:t xml:space="preserve">A </w:t>
      </w:r>
      <w:r w:rsidR="00F76951">
        <w:rPr>
          <w:rFonts w:ascii="Times New Roman" w:hAnsi="Times New Roman" w:cs="Times New Roman"/>
          <w:sz w:val="24"/>
          <w:szCs w:val="24"/>
        </w:rPr>
        <w:t>Spearman’s rank</w:t>
      </w:r>
      <w:r w:rsidRPr="00226640">
        <w:rPr>
          <w:rFonts w:ascii="Times New Roman" w:hAnsi="Times New Roman" w:cs="Times New Roman"/>
          <w:sz w:val="24"/>
          <w:szCs w:val="24"/>
        </w:rPr>
        <w:t xml:space="preserve"> correlation analysis was performed to assess the relationship between days since </w:t>
      </w:r>
      <w:r w:rsidR="00F871D6">
        <w:rPr>
          <w:rFonts w:ascii="Times New Roman" w:hAnsi="Times New Roman" w:cs="Times New Roman"/>
          <w:sz w:val="24"/>
          <w:szCs w:val="24"/>
        </w:rPr>
        <w:t>the </w:t>
      </w:r>
      <w:r w:rsidRPr="00226640">
        <w:rPr>
          <w:rFonts w:ascii="Times New Roman" w:hAnsi="Times New Roman" w:cs="Times New Roman"/>
          <w:sz w:val="24"/>
          <w:szCs w:val="24"/>
        </w:rPr>
        <w:t xml:space="preserve">last purchase and satisfaction level (Table 7.1). </w:t>
      </w:r>
      <w:r w:rsidR="006B5D52">
        <w:rPr>
          <w:rFonts w:ascii="Times New Roman" w:hAnsi="Times New Roman" w:cs="Times New Roman"/>
          <w:sz w:val="24"/>
          <w:szCs w:val="24"/>
        </w:rPr>
        <w:t xml:space="preserve">A </w:t>
      </w:r>
      <w:r w:rsidR="00A36251">
        <w:rPr>
          <w:rFonts w:ascii="Times New Roman" w:hAnsi="Times New Roman" w:cs="Times New Roman"/>
          <w:sz w:val="24"/>
          <w:szCs w:val="24"/>
        </w:rPr>
        <w:t>negatively</w:t>
      </w:r>
      <w:r w:rsidR="006B5D52">
        <w:rPr>
          <w:rFonts w:ascii="Times New Roman" w:hAnsi="Times New Roman" w:cs="Times New Roman"/>
          <w:sz w:val="24"/>
          <w:szCs w:val="24"/>
        </w:rPr>
        <w:t xml:space="preserve"> s</w:t>
      </w:r>
      <w:r w:rsidRPr="00226640">
        <w:rPr>
          <w:rFonts w:ascii="Times New Roman" w:hAnsi="Times New Roman" w:cs="Times New Roman"/>
          <w:sz w:val="24"/>
          <w:szCs w:val="24"/>
        </w:rPr>
        <w:t xml:space="preserve">ignificant </w:t>
      </w:r>
      <w:r w:rsidR="006B5D52">
        <w:rPr>
          <w:rFonts w:ascii="Times New Roman" w:hAnsi="Times New Roman" w:cs="Times New Roman"/>
          <w:sz w:val="24"/>
          <w:szCs w:val="24"/>
        </w:rPr>
        <w:t>correlation</w:t>
      </w:r>
      <w:r w:rsidRPr="00226640">
        <w:rPr>
          <w:rFonts w:ascii="Times New Roman" w:hAnsi="Times New Roman" w:cs="Times New Roman"/>
          <w:sz w:val="24"/>
          <w:szCs w:val="24"/>
        </w:rPr>
        <w:t xml:space="preserve"> </w:t>
      </w:r>
      <w:r w:rsidR="006B5D52">
        <w:rPr>
          <w:rFonts w:ascii="Times New Roman" w:hAnsi="Times New Roman" w:cs="Times New Roman"/>
          <w:sz w:val="24"/>
          <w:szCs w:val="24"/>
        </w:rPr>
        <w:t>was</w:t>
      </w:r>
      <w:r w:rsidRPr="00226640">
        <w:rPr>
          <w:rFonts w:ascii="Times New Roman" w:hAnsi="Times New Roman" w:cs="Times New Roman"/>
          <w:sz w:val="24"/>
          <w:szCs w:val="24"/>
        </w:rPr>
        <w:t xml:space="preserve"> found between days since </w:t>
      </w:r>
      <w:r w:rsidR="00F871D6">
        <w:rPr>
          <w:rFonts w:ascii="Times New Roman" w:hAnsi="Times New Roman" w:cs="Times New Roman"/>
          <w:sz w:val="24"/>
          <w:szCs w:val="24"/>
        </w:rPr>
        <w:t>the </w:t>
      </w:r>
      <w:r w:rsidRPr="00226640">
        <w:rPr>
          <w:rFonts w:ascii="Times New Roman" w:hAnsi="Times New Roman" w:cs="Times New Roman"/>
          <w:sz w:val="24"/>
          <w:szCs w:val="24"/>
        </w:rPr>
        <w:t xml:space="preserve">last purchase and </w:t>
      </w:r>
      <w:r w:rsidR="00A36251">
        <w:rPr>
          <w:rFonts w:ascii="Times New Roman" w:hAnsi="Times New Roman" w:cs="Times New Roman"/>
          <w:sz w:val="24"/>
          <w:szCs w:val="24"/>
        </w:rPr>
        <w:t>membership</w:t>
      </w:r>
      <w:r w:rsidRPr="00226640">
        <w:rPr>
          <w:rFonts w:ascii="Times New Roman" w:hAnsi="Times New Roman" w:cs="Times New Roman"/>
          <w:sz w:val="24"/>
          <w:szCs w:val="24"/>
        </w:rPr>
        <w:t xml:space="preserve"> </w:t>
      </w:r>
      <w:r w:rsidR="00A36251">
        <w:rPr>
          <w:rFonts w:ascii="Times New Roman" w:hAnsi="Times New Roman" w:cs="Times New Roman"/>
          <w:sz w:val="24"/>
          <w:szCs w:val="24"/>
        </w:rPr>
        <w:t>type</w:t>
      </w:r>
      <w:r w:rsidRPr="0022664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D67F9" w:rsidRPr="000D67F9">
        <w:rPr>
          <w:rFonts w:ascii="Times New Roman" w:hAnsi="Times New Roman" w:cs="Times New Roman"/>
          <w:sz w:val="24"/>
          <w:szCs w:val="24"/>
        </w:rPr>
        <w:t>r</w:t>
      </w:r>
      <w:r w:rsidR="000D67F9" w:rsidRPr="000D67F9">
        <w:rPr>
          <w:rFonts w:ascii="Times New Roman" w:hAnsi="Times New Roman" w:cs="Times New Roman"/>
          <w:sz w:val="24"/>
          <w:szCs w:val="24"/>
          <w:vertAlign w:val="subscript"/>
        </w:rPr>
        <w:t>s</w:t>
      </w:r>
      <w:proofErr w:type="spellEnd"/>
      <w:r w:rsidRPr="00226640">
        <w:rPr>
          <w:rFonts w:ascii="Times New Roman" w:hAnsi="Times New Roman" w:cs="Times New Roman"/>
          <w:sz w:val="24"/>
          <w:szCs w:val="24"/>
        </w:rPr>
        <w:t xml:space="preserve"> = </w:t>
      </w:r>
      <w:r w:rsidR="00A36251">
        <w:rPr>
          <w:rFonts w:ascii="Times New Roman" w:hAnsi="Times New Roman" w:cs="Times New Roman"/>
          <w:sz w:val="24"/>
          <w:szCs w:val="24"/>
        </w:rPr>
        <w:t>-.476</w:t>
      </w:r>
      <w:r w:rsidRPr="0022664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226640">
        <w:rPr>
          <w:rFonts w:ascii="Times New Roman" w:hAnsi="Times New Roman" w:cs="Times New Roman"/>
          <w:sz w:val="24"/>
          <w:szCs w:val="24"/>
        </w:rPr>
        <w:t xml:space="preserve"> &lt; .001)</w:t>
      </w:r>
      <w:r w:rsidR="00FC2C2C">
        <w:rPr>
          <w:rFonts w:ascii="Times New Roman" w:hAnsi="Times New Roman" w:cs="Times New Roman"/>
          <w:sz w:val="24"/>
          <w:szCs w:val="24"/>
        </w:rPr>
        <w:t>.</w:t>
      </w:r>
      <w:r w:rsidR="00A36251">
        <w:rPr>
          <w:rFonts w:ascii="Times New Roman" w:hAnsi="Times New Roman" w:cs="Times New Roman"/>
          <w:sz w:val="24"/>
          <w:szCs w:val="24"/>
        </w:rPr>
        <w:t xml:space="preserve"> This indicates that h</w:t>
      </w:r>
      <w:r w:rsidR="00A36251" w:rsidRPr="009229DD">
        <w:rPr>
          <w:rFonts w:ascii="Times New Roman" w:hAnsi="Times New Roman" w:cs="Times New Roman"/>
          <w:sz w:val="24"/>
          <w:szCs w:val="24"/>
        </w:rPr>
        <w:t xml:space="preserve">igher-tier members (Gold) </w:t>
      </w:r>
      <w:r w:rsidR="00A36251">
        <w:rPr>
          <w:rFonts w:ascii="Times New Roman" w:hAnsi="Times New Roman" w:cs="Times New Roman"/>
          <w:sz w:val="24"/>
          <w:szCs w:val="24"/>
        </w:rPr>
        <w:t xml:space="preserve">make more purchases, while </w:t>
      </w:r>
      <w:proofErr w:type="gramStart"/>
      <w:r w:rsidR="00A36251">
        <w:rPr>
          <w:rFonts w:ascii="Times New Roman" w:hAnsi="Times New Roman" w:cs="Times New Roman"/>
          <w:sz w:val="24"/>
          <w:szCs w:val="24"/>
        </w:rPr>
        <w:t>Bronze and Silver</w:t>
      </w:r>
      <w:proofErr w:type="gramEnd"/>
      <w:r w:rsidR="00A36251">
        <w:rPr>
          <w:rFonts w:ascii="Times New Roman" w:hAnsi="Times New Roman" w:cs="Times New Roman"/>
          <w:sz w:val="24"/>
          <w:szCs w:val="24"/>
        </w:rPr>
        <w:t xml:space="preserve"> members are more likely to experience large gaps in the number of days between purchases.</w:t>
      </w:r>
    </w:p>
    <w:sectPr w:rsidR="00C315FC" w:rsidRPr="00226640" w:rsidSect="00DA6D10"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D23E7" w:rsidRDefault="001D23E7" w:rsidP="00142A28">
      <w:pPr>
        <w:spacing w:after="0" w:line="240" w:lineRule="auto"/>
      </w:pPr>
      <w:r>
        <w:separator/>
      </w:r>
    </w:p>
  </w:endnote>
  <w:endnote w:type="continuationSeparator" w:id="0">
    <w:p w:rsidR="001D23E7" w:rsidRDefault="001D23E7" w:rsidP="00142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205551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C1E6D" w:rsidRDefault="007C1E6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42A28" w:rsidRDefault="00142A28" w:rsidP="00AF6A25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764798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A6D10" w:rsidRDefault="00DA6D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A6D10" w:rsidRDefault="00DA6D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D23E7" w:rsidRDefault="001D23E7" w:rsidP="00142A28">
      <w:pPr>
        <w:spacing w:after="0" w:line="240" w:lineRule="auto"/>
      </w:pPr>
      <w:r>
        <w:separator/>
      </w:r>
    </w:p>
  </w:footnote>
  <w:footnote w:type="continuationSeparator" w:id="0">
    <w:p w:rsidR="001D23E7" w:rsidRDefault="001D23E7" w:rsidP="00142A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C24EB"/>
    <w:multiLevelType w:val="hybridMultilevel"/>
    <w:tmpl w:val="D8EE9DA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64A38"/>
    <w:multiLevelType w:val="multilevel"/>
    <w:tmpl w:val="0552685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B675C63"/>
    <w:multiLevelType w:val="multilevel"/>
    <w:tmpl w:val="01D4638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4500634B"/>
    <w:multiLevelType w:val="hybridMultilevel"/>
    <w:tmpl w:val="5D5C1C60"/>
    <w:lvl w:ilvl="0" w:tplc="6DE2019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F4711"/>
    <w:multiLevelType w:val="hybridMultilevel"/>
    <w:tmpl w:val="DE7615A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4729D2"/>
    <w:multiLevelType w:val="hybridMultilevel"/>
    <w:tmpl w:val="3B78EF2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1307054">
    <w:abstractNumId w:val="2"/>
  </w:num>
  <w:num w:numId="2" w16cid:durableId="1678119922">
    <w:abstractNumId w:val="0"/>
  </w:num>
  <w:num w:numId="3" w16cid:durableId="388919788">
    <w:abstractNumId w:val="3"/>
  </w:num>
  <w:num w:numId="4" w16cid:durableId="2057124409">
    <w:abstractNumId w:val="1"/>
  </w:num>
  <w:num w:numId="5" w16cid:durableId="1096636090">
    <w:abstractNumId w:val="4"/>
  </w:num>
  <w:num w:numId="6" w16cid:durableId="1545412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462"/>
    <w:rsid w:val="00000FD8"/>
    <w:rsid w:val="00001588"/>
    <w:rsid w:val="0000561D"/>
    <w:rsid w:val="00016742"/>
    <w:rsid w:val="00016ECD"/>
    <w:rsid w:val="00027E75"/>
    <w:rsid w:val="00033A9F"/>
    <w:rsid w:val="00036D4B"/>
    <w:rsid w:val="0004080E"/>
    <w:rsid w:val="00041641"/>
    <w:rsid w:val="000431C2"/>
    <w:rsid w:val="00056B8B"/>
    <w:rsid w:val="0005791A"/>
    <w:rsid w:val="000618D9"/>
    <w:rsid w:val="000619EB"/>
    <w:rsid w:val="0006260E"/>
    <w:rsid w:val="00062C64"/>
    <w:rsid w:val="00071C84"/>
    <w:rsid w:val="00074057"/>
    <w:rsid w:val="00075286"/>
    <w:rsid w:val="000763C1"/>
    <w:rsid w:val="0008099B"/>
    <w:rsid w:val="00085CB1"/>
    <w:rsid w:val="00087F5B"/>
    <w:rsid w:val="00091A88"/>
    <w:rsid w:val="000923F4"/>
    <w:rsid w:val="00092ABC"/>
    <w:rsid w:val="00095C99"/>
    <w:rsid w:val="000A00E0"/>
    <w:rsid w:val="000A3880"/>
    <w:rsid w:val="000B15A3"/>
    <w:rsid w:val="000B23BA"/>
    <w:rsid w:val="000B40F4"/>
    <w:rsid w:val="000B4D10"/>
    <w:rsid w:val="000B57AA"/>
    <w:rsid w:val="000B6A4D"/>
    <w:rsid w:val="000C26E2"/>
    <w:rsid w:val="000C27AE"/>
    <w:rsid w:val="000C318F"/>
    <w:rsid w:val="000C3C5F"/>
    <w:rsid w:val="000C543F"/>
    <w:rsid w:val="000C68AF"/>
    <w:rsid w:val="000C7EF5"/>
    <w:rsid w:val="000D3BD6"/>
    <w:rsid w:val="000D6197"/>
    <w:rsid w:val="000D65B6"/>
    <w:rsid w:val="000D67F9"/>
    <w:rsid w:val="000D7328"/>
    <w:rsid w:val="000E41A0"/>
    <w:rsid w:val="000F1FD7"/>
    <w:rsid w:val="000F3A96"/>
    <w:rsid w:val="0010443F"/>
    <w:rsid w:val="00105F12"/>
    <w:rsid w:val="001105AE"/>
    <w:rsid w:val="00110B45"/>
    <w:rsid w:val="00113405"/>
    <w:rsid w:val="00116B4E"/>
    <w:rsid w:val="0012003D"/>
    <w:rsid w:val="00122616"/>
    <w:rsid w:val="00131C3C"/>
    <w:rsid w:val="00131FC3"/>
    <w:rsid w:val="00136812"/>
    <w:rsid w:val="00141115"/>
    <w:rsid w:val="00142A28"/>
    <w:rsid w:val="0014419B"/>
    <w:rsid w:val="00144A8D"/>
    <w:rsid w:val="00146CEF"/>
    <w:rsid w:val="001532DF"/>
    <w:rsid w:val="00153BC1"/>
    <w:rsid w:val="001558E8"/>
    <w:rsid w:val="00155F17"/>
    <w:rsid w:val="001609A1"/>
    <w:rsid w:val="0016109B"/>
    <w:rsid w:val="00171281"/>
    <w:rsid w:val="00171A4E"/>
    <w:rsid w:val="00174FC9"/>
    <w:rsid w:val="0017514C"/>
    <w:rsid w:val="0018736D"/>
    <w:rsid w:val="001874CA"/>
    <w:rsid w:val="001905F4"/>
    <w:rsid w:val="001930A5"/>
    <w:rsid w:val="0019619C"/>
    <w:rsid w:val="001978F4"/>
    <w:rsid w:val="001A1898"/>
    <w:rsid w:val="001A6101"/>
    <w:rsid w:val="001B4837"/>
    <w:rsid w:val="001B58E5"/>
    <w:rsid w:val="001B5B9A"/>
    <w:rsid w:val="001B7B3E"/>
    <w:rsid w:val="001C3A1C"/>
    <w:rsid w:val="001C681B"/>
    <w:rsid w:val="001C6A93"/>
    <w:rsid w:val="001D138B"/>
    <w:rsid w:val="001D23E7"/>
    <w:rsid w:val="001D3AEF"/>
    <w:rsid w:val="001D4C15"/>
    <w:rsid w:val="001D55F8"/>
    <w:rsid w:val="001E18FE"/>
    <w:rsid w:val="001E1BCA"/>
    <w:rsid w:val="001E1ECB"/>
    <w:rsid w:val="001E2D89"/>
    <w:rsid w:val="001E39B7"/>
    <w:rsid w:val="001E456D"/>
    <w:rsid w:val="001E4CF1"/>
    <w:rsid w:val="001F4FC6"/>
    <w:rsid w:val="001F5BAB"/>
    <w:rsid w:val="001F6AC6"/>
    <w:rsid w:val="001F7115"/>
    <w:rsid w:val="00205420"/>
    <w:rsid w:val="0021310B"/>
    <w:rsid w:val="00220CB4"/>
    <w:rsid w:val="002222CD"/>
    <w:rsid w:val="002231A1"/>
    <w:rsid w:val="00226640"/>
    <w:rsid w:val="002331BA"/>
    <w:rsid w:val="00234D9E"/>
    <w:rsid w:val="002372A0"/>
    <w:rsid w:val="002426D1"/>
    <w:rsid w:val="00242C84"/>
    <w:rsid w:val="00243B1E"/>
    <w:rsid w:val="00244655"/>
    <w:rsid w:val="00244A1B"/>
    <w:rsid w:val="00246153"/>
    <w:rsid w:val="0025367D"/>
    <w:rsid w:val="002548EC"/>
    <w:rsid w:val="00255611"/>
    <w:rsid w:val="0025633B"/>
    <w:rsid w:val="0025643B"/>
    <w:rsid w:val="0025763D"/>
    <w:rsid w:val="0027563F"/>
    <w:rsid w:val="00275FB8"/>
    <w:rsid w:val="0028593C"/>
    <w:rsid w:val="00293769"/>
    <w:rsid w:val="002962BF"/>
    <w:rsid w:val="002A0C40"/>
    <w:rsid w:val="002A7AC0"/>
    <w:rsid w:val="002B253F"/>
    <w:rsid w:val="002B2CFF"/>
    <w:rsid w:val="002B4414"/>
    <w:rsid w:val="002B59AC"/>
    <w:rsid w:val="002C5DD3"/>
    <w:rsid w:val="002C6A18"/>
    <w:rsid w:val="002C7E19"/>
    <w:rsid w:val="002D0B93"/>
    <w:rsid w:val="002D5D32"/>
    <w:rsid w:val="002D74FC"/>
    <w:rsid w:val="002D76F3"/>
    <w:rsid w:val="002E0261"/>
    <w:rsid w:val="002E10CA"/>
    <w:rsid w:val="002F2A75"/>
    <w:rsid w:val="002F4F55"/>
    <w:rsid w:val="00300433"/>
    <w:rsid w:val="00306B73"/>
    <w:rsid w:val="0030705B"/>
    <w:rsid w:val="00307D45"/>
    <w:rsid w:val="003110D6"/>
    <w:rsid w:val="00320438"/>
    <w:rsid w:val="00327437"/>
    <w:rsid w:val="00333E47"/>
    <w:rsid w:val="00337E6E"/>
    <w:rsid w:val="003417EA"/>
    <w:rsid w:val="00344DC0"/>
    <w:rsid w:val="00350CA4"/>
    <w:rsid w:val="00351AB2"/>
    <w:rsid w:val="00352865"/>
    <w:rsid w:val="00357A61"/>
    <w:rsid w:val="003607E8"/>
    <w:rsid w:val="00360A0D"/>
    <w:rsid w:val="003647DF"/>
    <w:rsid w:val="00373359"/>
    <w:rsid w:val="00374764"/>
    <w:rsid w:val="0037509E"/>
    <w:rsid w:val="00375698"/>
    <w:rsid w:val="00383BAB"/>
    <w:rsid w:val="0038566C"/>
    <w:rsid w:val="00392251"/>
    <w:rsid w:val="003A3824"/>
    <w:rsid w:val="003A4B02"/>
    <w:rsid w:val="003A5FCE"/>
    <w:rsid w:val="003A6075"/>
    <w:rsid w:val="003B2A8D"/>
    <w:rsid w:val="003B3B15"/>
    <w:rsid w:val="003B7CAA"/>
    <w:rsid w:val="003C13BD"/>
    <w:rsid w:val="003C4513"/>
    <w:rsid w:val="003D4666"/>
    <w:rsid w:val="003D6BAD"/>
    <w:rsid w:val="003E0536"/>
    <w:rsid w:val="003E607E"/>
    <w:rsid w:val="003F75B4"/>
    <w:rsid w:val="004027F5"/>
    <w:rsid w:val="004035AD"/>
    <w:rsid w:val="00407718"/>
    <w:rsid w:val="004078D6"/>
    <w:rsid w:val="004108BA"/>
    <w:rsid w:val="0041346B"/>
    <w:rsid w:val="00422283"/>
    <w:rsid w:val="00424094"/>
    <w:rsid w:val="00424115"/>
    <w:rsid w:val="004252D4"/>
    <w:rsid w:val="0042606A"/>
    <w:rsid w:val="00434B1F"/>
    <w:rsid w:val="00440B8E"/>
    <w:rsid w:val="00443FE4"/>
    <w:rsid w:val="00444649"/>
    <w:rsid w:val="0044746E"/>
    <w:rsid w:val="004533EA"/>
    <w:rsid w:val="004650BD"/>
    <w:rsid w:val="004721F1"/>
    <w:rsid w:val="00473460"/>
    <w:rsid w:val="00474731"/>
    <w:rsid w:val="00475CB1"/>
    <w:rsid w:val="0047706D"/>
    <w:rsid w:val="00481293"/>
    <w:rsid w:val="00482F3C"/>
    <w:rsid w:val="00483EAD"/>
    <w:rsid w:val="004869F5"/>
    <w:rsid w:val="004A3ED0"/>
    <w:rsid w:val="004A61EF"/>
    <w:rsid w:val="004B23ED"/>
    <w:rsid w:val="004C0608"/>
    <w:rsid w:val="004C0F25"/>
    <w:rsid w:val="004C151C"/>
    <w:rsid w:val="004C24BB"/>
    <w:rsid w:val="004C3E07"/>
    <w:rsid w:val="004D1DD4"/>
    <w:rsid w:val="004D425B"/>
    <w:rsid w:val="004D5CB7"/>
    <w:rsid w:val="004D6084"/>
    <w:rsid w:val="004D653A"/>
    <w:rsid w:val="004E04AD"/>
    <w:rsid w:val="004E0A85"/>
    <w:rsid w:val="004E0CF1"/>
    <w:rsid w:val="004F3668"/>
    <w:rsid w:val="00501BC1"/>
    <w:rsid w:val="005020AE"/>
    <w:rsid w:val="00514EF3"/>
    <w:rsid w:val="0052271B"/>
    <w:rsid w:val="005243DA"/>
    <w:rsid w:val="00524FF6"/>
    <w:rsid w:val="00526F96"/>
    <w:rsid w:val="0052723B"/>
    <w:rsid w:val="00533DB3"/>
    <w:rsid w:val="00536A7C"/>
    <w:rsid w:val="00536B00"/>
    <w:rsid w:val="00540F58"/>
    <w:rsid w:val="0055119C"/>
    <w:rsid w:val="00554178"/>
    <w:rsid w:val="00560D7D"/>
    <w:rsid w:val="00562414"/>
    <w:rsid w:val="00562D88"/>
    <w:rsid w:val="00562F57"/>
    <w:rsid w:val="00575AA7"/>
    <w:rsid w:val="00577AD5"/>
    <w:rsid w:val="00582398"/>
    <w:rsid w:val="00593BF0"/>
    <w:rsid w:val="005968EE"/>
    <w:rsid w:val="005A5352"/>
    <w:rsid w:val="005A7D85"/>
    <w:rsid w:val="005B3765"/>
    <w:rsid w:val="005B408F"/>
    <w:rsid w:val="005B77C5"/>
    <w:rsid w:val="005B7FF7"/>
    <w:rsid w:val="005C010E"/>
    <w:rsid w:val="005C5433"/>
    <w:rsid w:val="005C751F"/>
    <w:rsid w:val="005C7F7E"/>
    <w:rsid w:val="005D0496"/>
    <w:rsid w:val="005D04E0"/>
    <w:rsid w:val="005D0D41"/>
    <w:rsid w:val="005D2EF3"/>
    <w:rsid w:val="005D48AC"/>
    <w:rsid w:val="005D6A83"/>
    <w:rsid w:val="005E2E5A"/>
    <w:rsid w:val="005E5A9A"/>
    <w:rsid w:val="005F1153"/>
    <w:rsid w:val="005F6076"/>
    <w:rsid w:val="00600837"/>
    <w:rsid w:val="0060465E"/>
    <w:rsid w:val="00606CB2"/>
    <w:rsid w:val="006071F3"/>
    <w:rsid w:val="006107B1"/>
    <w:rsid w:val="00615206"/>
    <w:rsid w:val="00617747"/>
    <w:rsid w:val="006203D7"/>
    <w:rsid w:val="0062287F"/>
    <w:rsid w:val="0062400D"/>
    <w:rsid w:val="006253FB"/>
    <w:rsid w:val="0062585F"/>
    <w:rsid w:val="00636477"/>
    <w:rsid w:val="00636D19"/>
    <w:rsid w:val="00640598"/>
    <w:rsid w:val="00651B78"/>
    <w:rsid w:val="006528E3"/>
    <w:rsid w:val="00652E8C"/>
    <w:rsid w:val="006618D0"/>
    <w:rsid w:val="0066212C"/>
    <w:rsid w:val="0067272C"/>
    <w:rsid w:val="00675054"/>
    <w:rsid w:val="006751AA"/>
    <w:rsid w:val="00680AE5"/>
    <w:rsid w:val="0068234C"/>
    <w:rsid w:val="00693DE5"/>
    <w:rsid w:val="00694774"/>
    <w:rsid w:val="00695982"/>
    <w:rsid w:val="00696BEA"/>
    <w:rsid w:val="006A0EBA"/>
    <w:rsid w:val="006A0F81"/>
    <w:rsid w:val="006A2E73"/>
    <w:rsid w:val="006A4F7E"/>
    <w:rsid w:val="006A612A"/>
    <w:rsid w:val="006B5D52"/>
    <w:rsid w:val="006B6B51"/>
    <w:rsid w:val="006B7AD5"/>
    <w:rsid w:val="006C4FA1"/>
    <w:rsid w:val="006C689B"/>
    <w:rsid w:val="006D34B8"/>
    <w:rsid w:val="006E22D5"/>
    <w:rsid w:val="006E3800"/>
    <w:rsid w:val="006E422C"/>
    <w:rsid w:val="006E4BDD"/>
    <w:rsid w:val="006E5101"/>
    <w:rsid w:val="006E6490"/>
    <w:rsid w:val="006F5F9B"/>
    <w:rsid w:val="006F6263"/>
    <w:rsid w:val="006F6A02"/>
    <w:rsid w:val="00702F43"/>
    <w:rsid w:val="00703555"/>
    <w:rsid w:val="00704C7D"/>
    <w:rsid w:val="00704FF6"/>
    <w:rsid w:val="00705ADE"/>
    <w:rsid w:val="00711620"/>
    <w:rsid w:val="0071203F"/>
    <w:rsid w:val="00712C63"/>
    <w:rsid w:val="00724C4F"/>
    <w:rsid w:val="00731879"/>
    <w:rsid w:val="00733462"/>
    <w:rsid w:val="00733478"/>
    <w:rsid w:val="00734607"/>
    <w:rsid w:val="00742E64"/>
    <w:rsid w:val="00743AC0"/>
    <w:rsid w:val="00745326"/>
    <w:rsid w:val="00747B31"/>
    <w:rsid w:val="007523A8"/>
    <w:rsid w:val="00754EFE"/>
    <w:rsid w:val="00755108"/>
    <w:rsid w:val="007611C7"/>
    <w:rsid w:val="0076218A"/>
    <w:rsid w:val="007633C7"/>
    <w:rsid w:val="00764BAE"/>
    <w:rsid w:val="00765DFF"/>
    <w:rsid w:val="0076652A"/>
    <w:rsid w:val="00766E64"/>
    <w:rsid w:val="00767E38"/>
    <w:rsid w:val="00772883"/>
    <w:rsid w:val="00773F7D"/>
    <w:rsid w:val="00775D3C"/>
    <w:rsid w:val="00777569"/>
    <w:rsid w:val="007863FB"/>
    <w:rsid w:val="00790C0D"/>
    <w:rsid w:val="00792004"/>
    <w:rsid w:val="007B1918"/>
    <w:rsid w:val="007B4097"/>
    <w:rsid w:val="007C1E6D"/>
    <w:rsid w:val="007C470D"/>
    <w:rsid w:val="007D2E03"/>
    <w:rsid w:val="007E169B"/>
    <w:rsid w:val="007E1DC6"/>
    <w:rsid w:val="007E5954"/>
    <w:rsid w:val="007F36B6"/>
    <w:rsid w:val="007F43F6"/>
    <w:rsid w:val="00804160"/>
    <w:rsid w:val="00805750"/>
    <w:rsid w:val="00815462"/>
    <w:rsid w:val="0081558D"/>
    <w:rsid w:val="00827920"/>
    <w:rsid w:val="008318D7"/>
    <w:rsid w:val="00831903"/>
    <w:rsid w:val="00831C4D"/>
    <w:rsid w:val="008337E7"/>
    <w:rsid w:val="008338C8"/>
    <w:rsid w:val="008351CC"/>
    <w:rsid w:val="00835EC1"/>
    <w:rsid w:val="00836228"/>
    <w:rsid w:val="00836BBA"/>
    <w:rsid w:val="00837084"/>
    <w:rsid w:val="00841D55"/>
    <w:rsid w:val="008464CD"/>
    <w:rsid w:val="00853519"/>
    <w:rsid w:val="0085521E"/>
    <w:rsid w:val="0086144F"/>
    <w:rsid w:val="00862065"/>
    <w:rsid w:val="008647C8"/>
    <w:rsid w:val="008667B0"/>
    <w:rsid w:val="00866B49"/>
    <w:rsid w:val="008709E7"/>
    <w:rsid w:val="00870E40"/>
    <w:rsid w:val="00870FB2"/>
    <w:rsid w:val="00874C55"/>
    <w:rsid w:val="0087741E"/>
    <w:rsid w:val="00884E06"/>
    <w:rsid w:val="00886FFC"/>
    <w:rsid w:val="008908D6"/>
    <w:rsid w:val="008941ED"/>
    <w:rsid w:val="008971C0"/>
    <w:rsid w:val="008A5F20"/>
    <w:rsid w:val="008A7F1C"/>
    <w:rsid w:val="008B3755"/>
    <w:rsid w:val="008B513E"/>
    <w:rsid w:val="008C460E"/>
    <w:rsid w:val="008C4735"/>
    <w:rsid w:val="008C5A82"/>
    <w:rsid w:val="008C5AF5"/>
    <w:rsid w:val="008C5CDF"/>
    <w:rsid w:val="008D0538"/>
    <w:rsid w:val="008E1A87"/>
    <w:rsid w:val="008E1E42"/>
    <w:rsid w:val="008E52DD"/>
    <w:rsid w:val="008E5992"/>
    <w:rsid w:val="008E7B1C"/>
    <w:rsid w:val="008F2C39"/>
    <w:rsid w:val="008F374C"/>
    <w:rsid w:val="00900E4F"/>
    <w:rsid w:val="009020F5"/>
    <w:rsid w:val="0090469D"/>
    <w:rsid w:val="0091247A"/>
    <w:rsid w:val="009139A2"/>
    <w:rsid w:val="009229DD"/>
    <w:rsid w:val="0093048C"/>
    <w:rsid w:val="00931CEA"/>
    <w:rsid w:val="00933932"/>
    <w:rsid w:val="0093652C"/>
    <w:rsid w:val="009376A1"/>
    <w:rsid w:val="0094008A"/>
    <w:rsid w:val="009431B5"/>
    <w:rsid w:val="00943A5D"/>
    <w:rsid w:val="00964B9F"/>
    <w:rsid w:val="00977247"/>
    <w:rsid w:val="00977CFA"/>
    <w:rsid w:val="0098463A"/>
    <w:rsid w:val="00984BFC"/>
    <w:rsid w:val="009A254A"/>
    <w:rsid w:val="009B22B9"/>
    <w:rsid w:val="009B3947"/>
    <w:rsid w:val="009B4ECC"/>
    <w:rsid w:val="009C14F5"/>
    <w:rsid w:val="009D11BA"/>
    <w:rsid w:val="009D590A"/>
    <w:rsid w:val="009E6AEA"/>
    <w:rsid w:val="009E7E4A"/>
    <w:rsid w:val="009F4434"/>
    <w:rsid w:val="009F71FC"/>
    <w:rsid w:val="00A056D9"/>
    <w:rsid w:val="00A075A0"/>
    <w:rsid w:val="00A10277"/>
    <w:rsid w:val="00A10609"/>
    <w:rsid w:val="00A21BC0"/>
    <w:rsid w:val="00A3186F"/>
    <w:rsid w:val="00A36251"/>
    <w:rsid w:val="00A43381"/>
    <w:rsid w:val="00A50DC9"/>
    <w:rsid w:val="00A52828"/>
    <w:rsid w:val="00A603F8"/>
    <w:rsid w:val="00A6342E"/>
    <w:rsid w:val="00A63FF8"/>
    <w:rsid w:val="00A64E5B"/>
    <w:rsid w:val="00A7351E"/>
    <w:rsid w:val="00A738A7"/>
    <w:rsid w:val="00A739F4"/>
    <w:rsid w:val="00A761E3"/>
    <w:rsid w:val="00A76B15"/>
    <w:rsid w:val="00A82888"/>
    <w:rsid w:val="00A92983"/>
    <w:rsid w:val="00A92E63"/>
    <w:rsid w:val="00A94D32"/>
    <w:rsid w:val="00AA5975"/>
    <w:rsid w:val="00AA7636"/>
    <w:rsid w:val="00AC0BD1"/>
    <w:rsid w:val="00AC3867"/>
    <w:rsid w:val="00AD2D47"/>
    <w:rsid w:val="00AD482E"/>
    <w:rsid w:val="00AD6DF2"/>
    <w:rsid w:val="00AF1AE2"/>
    <w:rsid w:val="00AF6A25"/>
    <w:rsid w:val="00AF7826"/>
    <w:rsid w:val="00B0067F"/>
    <w:rsid w:val="00B032B6"/>
    <w:rsid w:val="00B10948"/>
    <w:rsid w:val="00B151FD"/>
    <w:rsid w:val="00B1780B"/>
    <w:rsid w:val="00B2109B"/>
    <w:rsid w:val="00B21979"/>
    <w:rsid w:val="00B225B4"/>
    <w:rsid w:val="00B35283"/>
    <w:rsid w:val="00B35608"/>
    <w:rsid w:val="00B412EE"/>
    <w:rsid w:val="00B4313F"/>
    <w:rsid w:val="00B462F0"/>
    <w:rsid w:val="00B4723D"/>
    <w:rsid w:val="00B5130D"/>
    <w:rsid w:val="00B52499"/>
    <w:rsid w:val="00B60EF7"/>
    <w:rsid w:val="00B623B4"/>
    <w:rsid w:val="00B70260"/>
    <w:rsid w:val="00B71588"/>
    <w:rsid w:val="00B756C3"/>
    <w:rsid w:val="00B813F0"/>
    <w:rsid w:val="00B8178E"/>
    <w:rsid w:val="00B85469"/>
    <w:rsid w:val="00B912AD"/>
    <w:rsid w:val="00B93614"/>
    <w:rsid w:val="00B96582"/>
    <w:rsid w:val="00BB3617"/>
    <w:rsid w:val="00BB49BC"/>
    <w:rsid w:val="00BB5645"/>
    <w:rsid w:val="00BC1859"/>
    <w:rsid w:val="00BC5178"/>
    <w:rsid w:val="00BD1F20"/>
    <w:rsid w:val="00BD317A"/>
    <w:rsid w:val="00BE09A3"/>
    <w:rsid w:val="00BE11BD"/>
    <w:rsid w:val="00BE1C36"/>
    <w:rsid w:val="00BE7E1C"/>
    <w:rsid w:val="00BF64F6"/>
    <w:rsid w:val="00C01D6E"/>
    <w:rsid w:val="00C1023E"/>
    <w:rsid w:val="00C10EB5"/>
    <w:rsid w:val="00C14D75"/>
    <w:rsid w:val="00C15FCC"/>
    <w:rsid w:val="00C20EB4"/>
    <w:rsid w:val="00C2271F"/>
    <w:rsid w:val="00C315FC"/>
    <w:rsid w:val="00C33538"/>
    <w:rsid w:val="00C337C4"/>
    <w:rsid w:val="00C34162"/>
    <w:rsid w:val="00C45C13"/>
    <w:rsid w:val="00C53B52"/>
    <w:rsid w:val="00C604CE"/>
    <w:rsid w:val="00C60670"/>
    <w:rsid w:val="00C6445B"/>
    <w:rsid w:val="00C64C25"/>
    <w:rsid w:val="00C82229"/>
    <w:rsid w:val="00C85069"/>
    <w:rsid w:val="00C85F16"/>
    <w:rsid w:val="00C87186"/>
    <w:rsid w:val="00C9403C"/>
    <w:rsid w:val="00C963BD"/>
    <w:rsid w:val="00C976DC"/>
    <w:rsid w:val="00CA0930"/>
    <w:rsid w:val="00CA4265"/>
    <w:rsid w:val="00CA6528"/>
    <w:rsid w:val="00CB17C3"/>
    <w:rsid w:val="00CB2E8D"/>
    <w:rsid w:val="00CB37E2"/>
    <w:rsid w:val="00CC13A4"/>
    <w:rsid w:val="00CC2C08"/>
    <w:rsid w:val="00CC68F3"/>
    <w:rsid w:val="00CC79AC"/>
    <w:rsid w:val="00CD17FA"/>
    <w:rsid w:val="00CD1FA8"/>
    <w:rsid w:val="00CD2B74"/>
    <w:rsid w:val="00CD371C"/>
    <w:rsid w:val="00CD648E"/>
    <w:rsid w:val="00CD785F"/>
    <w:rsid w:val="00CE4F70"/>
    <w:rsid w:val="00CE7B82"/>
    <w:rsid w:val="00CF3402"/>
    <w:rsid w:val="00CF74FE"/>
    <w:rsid w:val="00CF77E2"/>
    <w:rsid w:val="00D01F95"/>
    <w:rsid w:val="00D02787"/>
    <w:rsid w:val="00D034DA"/>
    <w:rsid w:val="00D041FC"/>
    <w:rsid w:val="00D06F20"/>
    <w:rsid w:val="00D107EA"/>
    <w:rsid w:val="00D15589"/>
    <w:rsid w:val="00D270FB"/>
    <w:rsid w:val="00D33787"/>
    <w:rsid w:val="00D3469F"/>
    <w:rsid w:val="00D405D1"/>
    <w:rsid w:val="00D4563C"/>
    <w:rsid w:val="00D517DC"/>
    <w:rsid w:val="00D530CF"/>
    <w:rsid w:val="00D63151"/>
    <w:rsid w:val="00D63E14"/>
    <w:rsid w:val="00D91670"/>
    <w:rsid w:val="00D92950"/>
    <w:rsid w:val="00DA448D"/>
    <w:rsid w:val="00DA47D0"/>
    <w:rsid w:val="00DA6D10"/>
    <w:rsid w:val="00DB512B"/>
    <w:rsid w:val="00DB5FCF"/>
    <w:rsid w:val="00DC1A57"/>
    <w:rsid w:val="00DC1CC0"/>
    <w:rsid w:val="00DC4E14"/>
    <w:rsid w:val="00DC5934"/>
    <w:rsid w:val="00DC70A0"/>
    <w:rsid w:val="00DD2411"/>
    <w:rsid w:val="00DD2AB8"/>
    <w:rsid w:val="00DD4E9D"/>
    <w:rsid w:val="00DF03EE"/>
    <w:rsid w:val="00DF17D9"/>
    <w:rsid w:val="00E0257E"/>
    <w:rsid w:val="00E123BA"/>
    <w:rsid w:val="00E12A7F"/>
    <w:rsid w:val="00E1460D"/>
    <w:rsid w:val="00E1743E"/>
    <w:rsid w:val="00E312B1"/>
    <w:rsid w:val="00E36930"/>
    <w:rsid w:val="00E50F77"/>
    <w:rsid w:val="00E52088"/>
    <w:rsid w:val="00E56C1A"/>
    <w:rsid w:val="00E57F49"/>
    <w:rsid w:val="00E65236"/>
    <w:rsid w:val="00E66462"/>
    <w:rsid w:val="00E7102A"/>
    <w:rsid w:val="00E81C5F"/>
    <w:rsid w:val="00E8281E"/>
    <w:rsid w:val="00E83DFB"/>
    <w:rsid w:val="00E86CDD"/>
    <w:rsid w:val="00E879C0"/>
    <w:rsid w:val="00E9461C"/>
    <w:rsid w:val="00EB02AE"/>
    <w:rsid w:val="00EB2B8F"/>
    <w:rsid w:val="00EB395A"/>
    <w:rsid w:val="00EB433F"/>
    <w:rsid w:val="00EB5DA9"/>
    <w:rsid w:val="00EB71D1"/>
    <w:rsid w:val="00EC3D2C"/>
    <w:rsid w:val="00EC405B"/>
    <w:rsid w:val="00ED0164"/>
    <w:rsid w:val="00ED01DC"/>
    <w:rsid w:val="00EE18BE"/>
    <w:rsid w:val="00EE58BE"/>
    <w:rsid w:val="00EE5F8E"/>
    <w:rsid w:val="00EF2A5D"/>
    <w:rsid w:val="00EF48F8"/>
    <w:rsid w:val="00F01D2E"/>
    <w:rsid w:val="00F0348D"/>
    <w:rsid w:val="00F074A7"/>
    <w:rsid w:val="00F172F3"/>
    <w:rsid w:val="00F226E1"/>
    <w:rsid w:val="00F23576"/>
    <w:rsid w:val="00F263B4"/>
    <w:rsid w:val="00F27CD5"/>
    <w:rsid w:val="00F312B8"/>
    <w:rsid w:val="00F31A11"/>
    <w:rsid w:val="00F410F5"/>
    <w:rsid w:val="00F44208"/>
    <w:rsid w:val="00F464FA"/>
    <w:rsid w:val="00F470A4"/>
    <w:rsid w:val="00F51B4E"/>
    <w:rsid w:val="00F6147E"/>
    <w:rsid w:val="00F64279"/>
    <w:rsid w:val="00F6454E"/>
    <w:rsid w:val="00F7206F"/>
    <w:rsid w:val="00F72389"/>
    <w:rsid w:val="00F76951"/>
    <w:rsid w:val="00F81A25"/>
    <w:rsid w:val="00F871D6"/>
    <w:rsid w:val="00F87373"/>
    <w:rsid w:val="00F874EA"/>
    <w:rsid w:val="00F900E0"/>
    <w:rsid w:val="00F90164"/>
    <w:rsid w:val="00F9085D"/>
    <w:rsid w:val="00FC07BF"/>
    <w:rsid w:val="00FC2C2C"/>
    <w:rsid w:val="00FC2FF7"/>
    <w:rsid w:val="00FC7290"/>
    <w:rsid w:val="00FD09D3"/>
    <w:rsid w:val="00FD0D3C"/>
    <w:rsid w:val="00FD14EE"/>
    <w:rsid w:val="00FD15D6"/>
    <w:rsid w:val="00FD20BC"/>
    <w:rsid w:val="00FE37A5"/>
    <w:rsid w:val="00FE5C4E"/>
    <w:rsid w:val="00FE7AD9"/>
    <w:rsid w:val="00FF182A"/>
    <w:rsid w:val="00FF2E6F"/>
    <w:rsid w:val="00FF44F0"/>
    <w:rsid w:val="00FF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47EE49"/>
  <w15:chartTrackingRefBased/>
  <w15:docId w15:val="{4481C2BC-EDFF-4E82-B089-9B728CF2A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CB1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462"/>
    <w:pPr>
      <w:ind w:left="720"/>
      <w:contextualSpacing/>
    </w:pPr>
  </w:style>
  <w:style w:type="table" w:styleId="TableGrid">
    <w:name w:val="Table Grid"/>
    <w:basedOn w:val="TableNormal"/>
    <w:uiPriority w:val="39"/>
    <w:rsid w:val="00C85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2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A28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42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A28"/>
    <w:rPr>
      <w:kern w:val="0"/>
      <w:lang w:val="en-US"/>
      <w14:ligatures w14:val="none"/>
    </w:rPr>
  </w:style>
  <w:style w:type="paragraph" w:styleId="NoSpacing">
    <w:name w:val="No Spacing"/>
    <w:link w:val="NoSpacingChar"/>
    <w:uiPriority w:val="1"/>
    <w:qFormat/>
    <w:rsid w:val="000763C1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763C1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4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2025-03-31T00:00:00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11CB54-F0DA-498A-9A5F-69E19BFA8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</TotalTime>
  <Pages>16</Pages>
  <Words>1812</Words>
  <Characters>9894</Characters>
  <Application>Microsoft Office Word</Application>
  <DocSecurity>0</DocSecurity>
  <Lines>824</Lines>
  <Paragraphs>433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Consumer Behaviour Analysis in E-Commerce</vt:lpstr>
    </vt:vector>
  </TitlesOfParts>
  <Company>OMOREDE IGUMA</Company>
  <LinksUpToDate>false</LinksUpToDate>
  <CharactersWithSpaces>11273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Consumer Behaviour Analysis in E-Commerce</dc:title>
  <dc:subject/>
  <dc:creator>OSAS</dc:creator>
  <cp:keywords/>
  <dc:description/>
  <cp:lastModifiedBy>Omorede Iguma</cp:lastModifiedBy>
  <cp:revision>535</cp:revision>
  <dcterms:created xsi:type="dcterms:W3CDTF">2024-10-07T17:07:00Z</dcterms:created>
  <dcterms:modified xsi:type="dcterms:W3CDTF">2025-04-06T21:44:00Z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d70ee0f87a605a898edb3582596980007b691cda1563a8fa5a322fa80fc987f8</vt:lpwstr>
  </property>
</Properties>
</file>