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9E8D13" w14:textId="77777777" w:rsidR="00FF16DC" w:rsidRDefault="00155E28">
      <w:pPr>
        <w:pStyle w:val="Titre1"/>
      </w:pPr>
      <w:r>
        <w:t>Formulation du problème</w:t>
      </w:r>
    </w:p>
    <w:p w14:paraId="3696D963" w14:textId="2D3FFBFA" w:rsidR="00FF16DC" w:rsidRDefault="00155E28">
      <w:pPr>
        <w:pStyle w:val="Titre2"/>
      </w:pPr>
      <w:r>
        <w:t>Thème 3 · Modélisation du problème et du réseau)</w:t>
      </w:r>
    </w:p>
    <w:p w14:paraId="541E6961" w14:textId="77777777" w:rsidR="00FF16DC" w:rsidRDefault="00155E28">
      <w:pPr>
        <w:pStyle w:val="Titre2"/>
      </w:pPr>
      <w:r>
        <w:t>1. Le réseau comme graphe</w:t>
      </w:r>
    </w:p>
    <w:p w14:paraId="2DBD93D8" w14:textId="77777777" w:rsidR="00FF16DC" w:rsidRDefault="00155E28">
      <w:r>
        <w:t>Conformément à l'énoncé, le réseau est représenté par un graphe G = (V, E) dont les nœuds V sont les réservoirs et les quartiers (aucune jonction intermédiaire), et les arêtes E sont les conduites qui les relient.</w:t>
      </w:r>
    </w:p>
    <w:p w14:paraId="5CDD84A2" w14:textId="77777777" w:rsidR="00FF16DC" w:rsidRDefault="00155E28">
      <w:pPr>
        <w:numPr>
          <w:ilvl w:val="0"/>
          <w:numId w:val="1"/>
        </w:numPr>
        <w:pBdr>
          <w:top w:val="nil"/>
          <w:left w:val="nil"/>
          <w:bottom w:val="nil"/>
          <w:right w:val="nil"/>
          <w:between w:val="nil"/>
        </w:pBdr>
      </w:pPr>
      <w:r>
        <w:rPr>
          <w:color w:val="000000"/>
        </w:rPr>
        <w:t>Réservoirs (sources) : R1, R2, d'offre maximale s(R1) = s(R2) = 180.</w:t>
      </w:r>
    </w:p>
    <w:p w14:paraId="39361969" w14:textId="77777777" w:rsidR="00FF16DC" w:rsidRDefault="00155E28">
      <w:pPr>
        <w:numPr>
          <w:ilvl w:val="0"/>
          <w:numId w:val="1"/>
        </w:numPr>
        <w:pBdr>
          <w:top w:val="nil"/>
          <w:left w:val="nil"/>
          <w:bottom w:val="nil"/>
          <w:right w:val="nil"/>
          <w:between w:val="nil"/>
        </w:pBdr>
      </w:pPr>
      <w:r>
        <w:rPr>
          <w:color w:val="000000"/>
        </w:rPr>
        <w:t xml:space="preserve">Quartiers (nœuds de demande) : Q1 à Q8, chacun de demande incertaine </w:t>
      </w:r>
      <w:proofErr w:type="spellStart"/>
      <w:r>
        <w:rPr>
          <w:color w:val="000000"/>
        </w:rPr>
        <w:t>D_i</w:t>
      </w:r>
      <w:proofErr w:type="spellEnd"/>
      <w:r>
        <w:rPr>
          <w:color w:val="000000"/>
        </w:rPr>
        <w:t>.</w:t>
      </w:r>
    </w:p>
    <w:p w14:paraId="6B79B3D3" w14:textId="77777777" w:rsidR="00FF16DC" w:rsidRDefault="00155E28">
      <w:pPr>
        <w:numPr>
          <w:ilvl w:val="0"/>
          <w:numId w:val="1"/>
        </w:numPr>
        <w:pBdr>
          <w:top w:val="nil"/>
          <w:left w:val="nil"/>
          <w:bottom w:val="nil"/>
          <w:right w:val="nil"/>
          <w:between w:val="nil"/>
        </w:pBdr>
      </w:pPr>
      <w:r>
        <w:rPr>
          <w:color w:val="000000"/>
        </w:rPr>
        <w:t>13 conduites, orientées des réservoirs vers la périphérie du réseau (cf. schéma).</w:t>
      </w:r>
    </w:p>
    <w:p w14:paraId="36F487F6" w14:textId="77777777" w:rsidR="00FF16DC" w:rsidRDefault="00FF16DC"/>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760"/>
        <w:gridCol w:w="4000"/>
      </w:tblGrid>
      <w:tr w:rsidR="00FF16DC" w14:paraId="48FB2743" w14:textId="77777777">
        <w:tc>
          <w:tcPr>
            <w:tcW w:w="1600" w:type="dxa"/>
            <w:shd w:val="clear" w:color="auto" w:fill="E6F1FB"/>
          </w:tcPr>
          <w:p w14:paraId="5E10A7D4" w14:textId="77777777" w:rsidR="00FF16DC" w:rsidRDefault="00155E28">
            <w:r>
              <w:rPr>
                <w:b/>
                <w:bCs/>
              </w:rPr>
              <w:t>Groupe</w:t>
            </w:r>
          </w:p>
        </w:tc>
        <w:tc>
          <w:tcPr>
            <w:tcW w:w="3760" w:type="dxa"/>
            <w:shd w:val="clear" w:color="auto" w:fill="E6F1FB"/>
          </w:tcPr>
          <w:p w14:paraId="40036A73" w14:textId="77777777" w:rsidR="00FF16DC" w:rsidRDefault="00155E28">
            <w:r>
              <w:rPr>
                <w:b/>
                <w:bCs/>
              </w:rPr>
              <w:t>Conduites</w:t>
            </w:r>
          </w:p>
        </w:tc>
        <w:tc>
          <w:tcPr>
            <w:tcW w:w="4000" w:type="dxa"/>
            <w:shd w:val="clear" w:color="auto" w:fill="E6F1FB"/>
          </w:tcPr>
          <w:p w14:paraId="5E178FF9" w14:textId="77777777" w:rsidR="00FF16DC" w:rsidRDefault="00155E28">
            <w:r>
              <w:rPr>
                <w:b/>
                <w:bCs/>
              </w:rPr>
              <w:t>Fonction</w:t>
            </w:r>
          </w:p>
        </w:tc>
      </w:tr>
      <w:tr w:rsidR="00FF16DC" w14:paraId="1F30B1D3" w14:textId="77777777">
        <w:tc>
          <w:tcPr>
            <w:tcW w:w="1600" w:type="dxa"/>
          </w:tcPr>
          <w:p w14:paraId="661E0D14" w14:textId="77777777" w:rsidR="00FF16DC" w:rsidRDefault="00155E28">
            <w:r>
              <w:t>Backbone R1</w:t>
            </w:r>
          </w:p>
        </w:tc>
        <w:tc>
          <w:tcPr>
            <w:tcW w:w="3760" w:type="dxa"/>
          </w:tcPr>
          <w:p w14:paraId="29E8AD01" w14:textId="77777777" w:rsidR="00FF16DC" w:rsidRDefault="00155E28">
            <w:r>
              <w:t>R1–Q1, R1–Q2, Q2–Q3, Q3–Q4</w:t>
            </w:r>
          </w:p>
        </w:tc>
        <w:tc>
          <w:tcPr>
            <w:tcW w:w="4000" w:type="dxa"/>
          </w:tcPr>
          <w:p w14:paraId="5E41D90D" w14:textId="77777777" w:rsidR="00FF16DC" w:rsidRDefault="00155E28">
            <w:r>
              <w:t>Chaîne d'alimentation principale depuis R1</w:t>
            </w:r>
          </w:p>
        </w:tc>
      </w:tr>
      <w:tr w:rsidR="00FF16DC" w14:paraId="405FB455" w14:textId="77777777">
        <w:tc>
          <w:tcPr>
            <w:tcW w:w="1600" w:type="dxa"/>
          </w:tcPr>
          <w:p w14:paraId="2A22A6EC" w14:textId="77777777" w:rsidR="00FF16DC" w:rsidRDefault="00155E28">
            <w:r>
              <w:t>Backbone R2</w:t>
            </w:r>
          </w:p>
        </w:tc>
        <w:tc>
          <w:tcPr>
            <w:tcW w:w="3760" w:type="dxa"/>
          </w:tcPr>
          <w:p w14:paraId="0E6A7937" w14:textId="77777777" w:rsidR="00FF16DC" w:rsidRDefault="00155E28">
            <w:r>
              <w:t>R2–Q5, R2–Q6, Q6–Q7, Q7–Q8</w:t>
            </w:r>
          </w:p>
        </w:tc>
        <w:tc>
          <w:tcPr>
            <w:tcW w:w="4000" w:type="dxa"/>
          </w:tcPr>
          <w:p w14:paraId="25B8DF6A" w14:textId="77777777" w:rsidR="00FF16DC" w:rsidRDefault="00155E28">
            <w:r>
              <w:t>Chaîne d'alimentation principale depuis R2</w:t>
            </w:r>
          </w:p>
        </w:tc>
      </w:tr>
      <w:tr w:rsidR="00FF16DC" w14:paraId="55C0AA1D" w14:textId="77777777">
        <w:tc>
          <w:tcPr>
            <w:tcW w:w="1600" w:type="dxa"/>
          </w:tcPr>
          <w:p w14:paraId="3295FE04" w14:textId="77777777" w:rsidR="00FF16DC" w:rsidRDefault="00155E28">
            <w:r>
              <w:t xml:space="preserve">Connexions </w:t>
            </w:r>
            <w:proofErr w:type="spellStart"/>
            <w:r>
              <w:t>inter-zones</w:t>
            </w:r>
            <w:proofErr w:type="spellEnd"/>
          </w:p>
        </w:tc>
        <w:tc>
          <w:tcPr>
            <w:tcW w:w="3760" w:type="dxa"/>
          </w:tcPr>
          <w:p w14:paraId="3F3EB0D3" w14:textId="77777777" w:rsidR="00FF16DC" w:rsidRDefault="00155E28">
            <w:r>
              <w:t>Q4–Q5, Q3–Q6</w:t>
            </w:r>
          </w:p>
        </w:tc>
        <w:tc>
          <w:tcPr>
            <w:tcW w:w="4000" w:type="dxa"/>
          </w:tcPr>
          <w:p w14:paraId="63127288" w14:textId="77777777" w:rsidR="00FF16DC" w:rsidRDefault="00155E28">
            <w:r>
              <w:t>Relient les deux zones par deux chemins indépendants</w:t>
            </w:r>
          </w:p>
        </w:tc>
      </w:tr>
      <w:tr w:rsidR="00FF16DC" w14:paraId="034E3F1F" w14:textId="77777777">
        <w:tc>
          <w:tcPr>
            <w:tcW w:w="1600" w:type="dxa"/>
          </w:tcPr>
          <w:p w14:paraId="5B4B0B27" w14:textId="77777777" w:rsidR="00FF16DC" w:rsidRDefault="00155E28">
            <w:r>
              <w:t>Boucles de redondance</w:t>
            </w:r>
          </w:p>
        </w:tc>
        <w:tc>
          <w:tcPr>
            <w:tcW w:w="3760" w:type="dxa"/>
          </w:tcPr>
          <w:p w14:paraId="68F7B13B" w14:textId="77777777" w:rsidR="00FF16DC" w:rsidRDefault="00155E28">
            <w:r>
              <w:t>Q2–Q4, Q5–Q6, Q6–Q8</w:t>
            </w:r>
          </w:p>
        </w:tc>
        <w:tc>
          <w:tcPr>
            <w:tcW w:w="4000" w:type="dxa"/>
          </w:tcPr>
          <w:p w14:paraId="01570B04" w14:textId="77777777" w:rsidR="00FF16DC" w:rsidRDefault="00155E28">
            <w:r>
              <w:t>Offrent un second chemin à certains quartiers</w:t>
            </w:r>
          </w:p>
        </w:tc>
      </w:tr>
    </w:tbl>
    <w:p w14:paraId="6BD8313F" w14:textId="77777777" w:rsidR="00FF16DC" w:rsidRDefault="00FF16DC"/>
    <w:p w14:paraId="5FE630EF" w14:textId="77777777" w:rsidR="00FF16DC" w:rsidRDefault="00155E28">
      <w:pPr>
        <w:jc w:val="center"/>
      </w:pPr>
      <w:r>
        <w:rPr>
          <w:noProof/>
        </w:rPr>
        <w:drawing>
          <wp:inline distT="0" distB="0" distL="0" distR="0" wp14:anchorId="0BF1C05D" wp14:editId="546D5C11">
            <wp:extent cx="4953000" cy="2343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53000" cy="2343150"/>
                    </a:xfrm>
                    <a:prstGeom prst="rect">
                      <a:avLst/>
                    </a:prstGeom>
                    <a:ln/>
                  </pic:spPr>
                </pic:pic>
              </a:graphicData>
            </a:graphic>
          </wp:inline>
        </w:drawing>
      </w:r>
    </w:p>
    <w:p w14:paraId="1CF039D6" w14:textId="77777777" w:rsidR="00FF16DC" w:rsidRDefault="00FF16DC"/>
    <w:p w14:paraId="46E787A1" w14:textId="77777777" w:rsidR="00FF16DC" w:rsidRDefault="00155E28">
      <w:pPr>
        <w:pStyle w:val="Titre2"/>
      </w:pPr>
      <w:r>
        <w:t>2. Variables et paramètres</w:t>
      </w:r>
    </w:p>
    <w:p w14:paraId="3B4B10DE" w14:textId="77777777" w:rsidR="00FF16DC" w:rsidRDefault="00155E28">
      <w:pPr>
        <w:numPr>
          <w:ilvl w:val="0"/>
          <w:numId w:val="1"/>
        </w:numPr>
        <w:pBdr>
          <w:top w:val="nil"/>
          <w:left w:val="nil"/>
          <w:bottom w:val="nil"/>
          <w:right w:val="nil"/>
          <w:between w:val="nil"/>
        </w:pBdr>
      </w:pPr>
      <w:proofErr w:type="gramStart"/>
      <w:r>
        <w:rPr>
          <w:rFonts w:ascii="Gungsuh" w:eastAsia="Gungsuh" w:hAnsi="Gungsuh" w:cs="Gungsuh"/>
          <w:color w:val="000000"/>
        </w:rPr>
        <w:t>q</w:t>
      </w:r>
      <w:proofErr w:type="gramEnd"/>
      <w:r>
        <w:rPr>
          <w:rFonts w:ascii="Gungsuh" w:eastAsia="Gungsuh" w:hAnsi="Gungsuh" w:cs="Gungsuh"/>
          <w:color w:val="000000"/>
        </w:rPr>
        <w:t xml:space="preserve"> ∈ R^E : variable de décision, débit sur chaque conduite (une composante </w:t>
      </w:r>
      <w:proofErr w:type="spellStart"/>
      <w:r>
        <w:rPr>
          <w:rFonts w:ascii="Gungsuh" w:eastAsia="Gungsuh" w:hAnsi="Gungsuh" w:cs="Gungsuh"/>
          <w:color w:val="000000"/>
        </w:rPr>
        <w:t>q_e</w:t>
      </w:r>
      <w:proofErr w:type="spellEnd"/>
      <w:r>
        <w:rPr>
          <w:rFonts w:ascii="Gungsuh" w:eastAsia="Gungsuh" w:hAnsi="Gungsuh" w:cs="Gungsuh"/>
          <w:color w:val="000000"/>
        </w:rPr>
        <w:t xml:space="preserve"> par conduite e).</w:t>
      </w:r>
    </w:p>
    <w:p w14:paraId="49D2E545" w14:textId="77777777" w:rsidR="00FF16DC" w:rsidRDefault="00155E28">
      <w:pPr>
        <w:numPr>
          <w:ilvl w:val="0"/>
          <w:numId w:val="1"/>
        </w:numPr>
        <w:pBdr>
          <w:top w:val="nil"/>
          <w:left w:val="nil"/>
          <w:bottom w:val="nil"/>
          <w:right w:val="nil"/>
          <w:between w:val="nil"/>
        </w:pBdr>
      </w:pPr>
      <w:r>
        <w:rPr>
          <w:color w:val="000000"/>
        </w:rPr>
        <w:t>A ∈ R^(V×E) : matrice d'incidence orientée du graphe (une ligne par nœud, une colonne par conduite).</w:t>
      </w:r>
    </w:p>
    <w:p w14:paraId="3AB272FD" w14:textId="77777777" w:rsidR="00FF16DC" w:rsidRDefault="00155E28">
      <w:pPr>
        <w:numPr>
          <w:ilvl w:val="0"/>
          <w:numId w:val="1"/>
        </w:numPr>
        <w:pBdr>
          <w:top w:val="nil"/>
          <w:left w:val="nil"/>
          <w:bottom w:val="nil"/>
          <w:right w:val="nil"/>
          <w:between w:val="nil"/>
        </w:pBdr>
      </w:pPr>
      <w:proofErr w:type="gramStart"/>
      <w:r>
        <w:rPr>
          <w:rFonts w:ascii="Gungsuh" w:eastAsia="Gungsuh" w:hAnsi="Gungsuh" w:cs="Gungsuh"/>
          <w:color w:val="000000"/>
        </w:rPr>
        <w:t>b</w:t>
      </w:r>
      <w:proofErr w:type="gramEnd"/>
      <w:r>
        <w:rPr>
          <w:rFonts w:ascii="Gungsuh" w:eastAsia="Gungsuh" w:hAnsi="Gungsuh" w:cs="Gungsuh"/>
          <w:color w:val="000000"/>
        </w:rPr>
        <w:t xml:space="preserve"> ∈ R^V : second membre du bilan de flux (offre aux réservoirs, demande aux quartiers).</w:t>
      </w:r>
    </w:p>
    <w:p w14:paraId="6AF23577" w14:textId="77777777" w:rsidR="00FF16DC" w:rsidRDefault="00155E28">
      <w:pPr>
        <w:numPr>
          <w:ilvl w:val="0"/>
          <w:numId w:val="1"/>
        </w:numPr>
        <w:pBdr>
          <w:top w:val="nil"/>
          <w:left w:val="nil"/>
          <w:bottom w:val="nil"/>
          <w:right w:val="nil"/>
          <w:between w:val="nil"/>
        </w:pBdr>
      </w:pPr>
      <w:proofErr w:type="spellStart"/>
      <w:proofErr w:type="gramStart"/>
      <w:r>
        <w:rPr>
          <w:color w:val="000000"/>
        </w:rPr>
        <w:t>c</w:t>
      </w:r>
      <w:proofErr w:type="gramEnd"/>
      <w:r>
        <w:rPr>
          <w:color w:val="000000"/>
        </w:rPr>
        <w:t>_e</w:t>
      </w:r>
      <w:proofErr w:type="spellEnd"/>
      <w:r>
        <w:rPr>
          <w:color w:val="000000"/>
        </w:rPr>
        <w:t xml:space="preserve"> &gt; 0 : coût unitaire de la conduite e, intervenant dans le coût quadratique </w:t>
      </w:r>
      <w:proofErr w:type="spellStart"/>
      <w:r>
        <w:rPr>
          <w:color w:val="000000"/>
        </w:rPr>
        <w:t>c_e</w:t>
      </w:r>
      <w:proofErr w:type="spellEnd"/>
      <w:r>
        <w:rPr>
          <w:color w:val="000000"/>
        </w:rPr>
        <w:t xml:space="preserve"> q_e².</w:t>
      </w:r>
    </w:p>
    <w:p w14:paraId="68FA0319" w14:textId="77777777" w:rsidR="00FF16DC" w:rsidRDefault="00155E28">
      <w:pPr>
        <w:numPr>
          <w:ilvl w:val="0"/>
          <w:numId w:val="1"/>
        </w:numPr>
        <w:pBdr>
          <w:top w:val="nil"/>
          <w:left w:val="nil"/>
          <w:bottom w:val="nil"/>
          <w:right w:val="nil"/>
          <w:between w:val="nil"/>
        </w:pBdr>
      </w:pPr>
      <w:proofErr w:type="spellStart"/>
      <w:r>
        <w:rPr>
          <w:color w:val="000000"/>
        </w:rPr>
        <w:t>D_i</w:t>
      </w:r>
      <w:proofErr w:type="spellEnd"/>
      <w:r>
        <w:rPr>
          <w:color w:val="000000"/>
        </w:rPr>
        <w:t xml:space="preserve"> ~ </w:t>
      </w:r>
      <w:proofErr w:type="gramStart"/>
      <w:r>
        <w:rPr>
          <w:color w:val="000000"/>
        </w:rPr>
        <w:t>N(</w:t>
      </w:r>
      <w:proofErr w:type="spellStart"/>
      <w:proofErr w:type="gramEnd"/>
      <w:r>
        <w:rPr>
          <w:color w:val="000000"/>
        </w:rPr>
        <w:t>μ_i</w:t>
      </w:r>
      <w:proofErr w:type="spellEnd"/>
      <w:r>
        <w:rPr>
          <w:color w:val="000000"/>
        </w:rPr>
        <w:t>, σ_i²) : demande aléatoire du quartier i (seule variable aléatoire du modèle).</w:t>
      </w:r>
    </w:p>
    <w:p w14:paraId="5A55D370" w14:textId="77777777" w:rsidR="00FF16DC" w:rsidRDefault="00FF16DC"/>
    <w:p w14:paraId="299D451C" w14:textId="77777777" w:rsidR="00FF16DC" w:rsidRDefault="00155E28">
      <w:pPr>
        <w:pStyle w:val="Titre2"/>
      </w:pPr>
      <w:r>
        <w:t>3. Hypothèses de modélisation</w:t>
      </w:r>
    </w:p>
    <w:p w14:paraId="1170F959" w14:textId="0E22A926" w:rsidR="00FF16DC" w:rsidRDefault="00155E28">
      <w:pPr>
        <w:numPr>
          <w:ilvl w:val="0"/>
          <w:numId w:val="1"/>
        </w:numPr>
        <w:pBdr>
          <w:top w:val="nil"/>
          <w:left w:val="nil"/>
          <w:bottom w:val="nil"/>
          <w:right w:val="nil"/>
          <w:between w:val="nil"/>
        </w:pBdr>
      </w:pPr>
      <w:r>
        <w:rPr>
          <w:color w:val="000000"/>
        </w:rPr>
        <w:t>Le graphe n'a que deux types de nœuds : réservoirs (source) et quartiers (demande</w:t>
      </w:r>
      <w:proofErr w:type="gramStart"/>
      <w:r>
        <w:rPr>
          <w:color w:val="000000"/>
        </w:rPr>
        <w:t xml:space="preserve">) </w:t>
      </w:r>
      <w:r w:rsidR="0044012B">
        <w:rPr>
          <w:color w:val="000000"/>
        </w:rPr>
        <w:t>,</w:t>
      </w:r>
      <w:proofErr w:type="gramEnd"/>
      <w:r>
        <w:rPr>
          <w:color w:val="000000"/>
        </w:rPr>
        <w:t xml:space="preserve"> aucun nœud de transit pur ; un quartier peut néanmoins relayer du débit vers d'autres quartiers en aval tout en consommant sa propre demande.</w:t>
      </w:r>
    </w:p>
    <w:p w14:paraId="361A8B52" w14:textId="77777777" w:rsidR="00FF16DC" w:rsidRDefault="00155E28">
      <w:pPr>
        <w:numPr>
          <w:ilvl w:val="0"/>
          <w:numId w:val="1"/>
        </w:numPr>
        <w:pBdr>
          <w:top w:val="nil"/>
          <w:left w:val="nil"/>
          <w:bottom w:val="nil"/>
          <w:right w:val="nil"/>
          <w:between w:val="nil"/>
        </w:pBdr>
      </w:pPr>
      <w:r>
        <w:rPr>
          <w:rFonts w:ascii="Gungsuh" w:eastAsia="Gungsuh" w:hAnsi="Gungsuh" w:cs="Gungsuh"/>
          <w:color w:val="000000"/>
        </w:rPr>
        <w:t xml:space="preserve">Une orientation de référence est fixée pour chaque conduite (des réservoirs vers la périphérie) afin de construire A et d'imposer q ≥ 0 ; sur les conduites de boucle et </w:t>
      </w:r>
      <w:proofErr w:type="spellStart"/>
      <w:r>
        <w:rPr>
          <w:rFonts w:ascii="Gungsuh" w:eastAsia="Gungsuh" w:hAnsi="Gungsuh" w:cs="Gungsuh"/>
          <w:color w:val="000000"/>
        </w:rPr>
        <w:t>inter-zones</w:t>
      </w:r>
      <w:proofErr w:type="spellEnd"/>
      <w:r>
        <w:rPr>
          <w:rFonts w:ascii="Gungsuh" w:eastAsia="Gungsuh" w:hAnsi="Gungsuh" w:cs="Gungsuh"/>
          <w:color w:val="000000"/>
        </w:rPr>
        <w:t>, ce sens n'est pas physiquement imposé — c'est une simplification assumée du modèle.</w:t>
      </w:r>
    </w:p>
    <w:p w14:paraId="335FA746" w14:textId="77777777" w:rsidR="00FF16DC" w:rsidRDefault="00155E28">
      <w:pPr>
        <w:numPr>
          <w:ilvl w:val="0"/>
          <w:numId w:val="1"/>
        </w:numPr>
        <w:pBdr>
          <w:top w:val="nil"/>
          <w:left w:val="nil"/>
          <w:bottom w:val="nil"/>
          <w:right w:val="nil"/>
          <w:between w:val="nil"/>
        </w:pBdr>
      </w:pPr>
      <w:r>
        <w:rPr>
          <w:color w:val="000000"/>
        </w:rPr>
        <w:t xml:space="preserve">Seule la demande </w:t>
      </w:r>
      <w:proofErr w:type="spellStart"/>
      <w:r>
        <w:rPr>
          <w:color w:val="000000"/>
        </w:rPr>
        <w:t>D_i</w:t>
      </w:r>
      <w:proofErr w:type="spellEnd"/>
      <w:r>
        <w:rPr>
          <w:color w:val="000000"/>
        </w:rPr>
        <w:t xml:space="preserve"> est aléatoire ; les capacités, les coûts </w:t>
      </w:r>
      <w:proofErr w:type="spellStart"/>
      <w:r>
        <w:rPr>
          <w:color w:val="000000"/>
        </w:rPr>
        <w:t>c_e</w:t>
      </w:r>
      <w:proofErr w:type="spellEnd"/>
      <w:r>
        <w:rPr>
          <w:color w:val="000000"/>
        </w:rPr>
        <w:t xml:space="preserve"> et le débit q ne le sont pas — q est la variable de décision, qui hérite de l'incertitude de </w:t>
      </w:r>
      <w:proofErr w:type="spellStart"/>
      <w:r>
        <w:rPr>
          <w:color w:val="000000"/>
        </w:rPr>
        <w:t>D_i</w:t>
      </w:r>
      <w:proofErr w:type="spellEnd"/>
      <w:r>
        <w:rPr>
          <w:color w:val="000000"/>
        </w:rPr>
        <w:t xml:space="preserve"> uniquement via la contrainte </w:t>
      </w:r>
      <w:proofErr w:type="spellStart"/>
      <w:r>
        <w:rPr>
          <w:color w:val="000000"/>
        </w:rPr>
        <w:t>Aq</w:t>
      </w:r>
      <w:proofErr w:type="spellEnd"/>
      <w:r>
        <w:rPr>
          <w:color w:val="000000"/>
        </w:rPr>
        <w:t xml:space="preserve"> = b.</w:t>
      </w:r>
    </w:p>
    <w:p w14:paraId="77A10424" w14:textId="77777777" w:rsidR="00FF16DC" w:rsidRDefault="00155E28">
      <w:pPr>
        <w:numPr>
          <w:ilvl w:val="0"/>
          <w:numId w:val="1"/>
        </w:numPr>
        <w:pBdr>
          <w:top w:val="nil"/>
          <w:left w:val="nil"/>
          <w:bottom w:val="nil"/>
          <w:right w:val="nil"/>
          <w:between w:val="nil"/>
        </w:pBdr>
      </w:pPr>
      <w:r>
        <w:rPr>
          <w:rFonts w:ascii="Gungsuh" w:eastAsia="Gungsuh" w:hAnsi="Gungsuh" w:cs="Gungsuh"/>
          <w:color w:val="000000"/>
        </w:rPr>
        <w:lastRenderedPageBreak/>
        <w:t>L'offre totale des réservoirs (360) dépasse la demande moyenne totale (≈300) d'environ 20 %, marge nécessaire pour que le problème reste faisable (q ≥ 0) dans la majorité des scénarios Monte-Carlo.</w:t>
      </w:r>
    </w:p>
    <w:p w14:paraId="7728BF81" w14:textId="77777777" w:rsidR="00FF16DC" w:rsidRDefault="00155E28">
      <w:pPr>
        <w:numPr>
          <w:ilvl w:val="0"/>
          <w:numId w:val="1"/>
        </w:numPr>
        <w:pBdr>
          <w:top w:val="nil"/>
          <w:left w:val="nil"/>
          <w:bottom w:val="nil"/>
          <w:right w:val="nil"/>
          <w:between w:val="nil"/>
        </w:pBdr>
      </w:pPr>
      <w:r>
        <w:rPr>
          <w:rFonts w:ascii="Gungsuh" w:eastAsia="Gungsuh" w:hAnsi="Gungsuh" w:cs="Gungsuh"/>
          <w:color w:val="000000"/>
        </w:rPr>
        <w:t>Chaque conduite de backbone est dimensionnée pour porter, à elle seule, la demande cumulée de tout le sous-réseau qu'elle alimente en aval (hypothèse de redondance N−1 partielle) ; les boucles ne couvrent que la demande locale directement accessible.</w:t>
      </w:r>
    </w:p>
    <w:p w14:paraId="71479D63" w14:textId="77777777" w:rsidR="00FF16DC" w:rsidRDefault="00155E28">
      <w:pPr>
        <w:numPr>
          <w:ilvl w:val="0"/>
          <w:numId w:val="1"/>
        </w:numPr>
        <w:pBdr>
          <w:top w:val="nil"/>
          <w:left w:val="nil"/>
          <w:bottom w:val="nil"/>
          <w:right w:val="nil"/>
          <w:between w:val="nil"/>
        </w:pBdr>
      </w:pPr>
      <w:r>
        <w:rPr>
          <w:color w:val="000000"/>
        </w:rPr>
        <w:t>Q1 est volontairement le seul quartier à une seule conduite (R1–Q1) : point de fragilité assumé, à tester dans les expériences numériques.</w:t>
      </w:r>
    </w:p>
    <w:p w14:paraId="636DE3F6" w14:textId="77777777" w:rsidR="00FF16DC" w:rsidRDefault="00FF16DC"/>
    <w:p w14:paraId="09CF3E18" w14:textId="77777777" w:rsidR="00FF16DC" w:rsidRDefault="00155E28">
      <w:pPr>
        <w:pStyle w:val="Titre2"/>
      </w:pPr>
      <w:r>
        <w:t xml:space="preserve">4. Interprétation physique de </w:t>
      </w:r>
      <w:proofErr w:type="spellStart"/>
      <w:r>
        <w:t>Aq</w:t>
      </w:r>
      <w:proofErr w:type="spellEnd"/>
      <w:r>
        <w:t xml:space="preserve"> = b</w:t>
      </w:r>
    </w:p>
    <w:p w14:paraId="6E8DDD82" w14:textId="77777777" w:rsidR="00FF16DC" w:rsidRDefault="00155E28">
      <w:r>
        <w:t>Pour une arête orientée e = (u, v), la colonne de A associée à e vaut −1 à la ligne u (départ) et +1 à la ligne v (arrivée), 0 ailleurs. Le produit (</w:t>
      </w:r>
      <w:proofErr w:type="spellStart"/>
      <w:r>
        <w:t>Aq</w:t>
      </w:r>
      <w:proofErr w:type="spellEnd"/>
      <w:r>
        <w:t xml:space="preserve">)_i représente donc le débit net entrant au nœud i (débits entrants moins débits sortants). La contrainte </w:t>
      </w:r>
      <w:proofErr w:type="spellStart"/>
      <w:r>
        <w:t>Aq</w:t>
      </w:r>
      <w:proofErr w:type="spellEnd"/>
      <w:r>
        <w:t xml:space="preserve"> = b impose, nœud par nœud :</w:t>
      </w:r>
    </w:p>
    <w:p w14:paraId="5377A64F" w14:textId="730128D3" w:rsidR="00FF16DC" w:rsidRDefault="00155E28">
      <w:pPr>
        <w:numPr>
          <w:ilvl w:val="0"/>
          <w:numId w:val="1"/>
        </w:numPr>
        <w:pBdr>
          <w:top w:val="nil"/>
          <w:left w:val="nil"/>
          <w:bottom w:val="nil"/>
          <w:right w:val="nil"/>
          <w:between w:val="nil"/>
        </w:pBdr>
      </w:pPr>
      <w:r>
        <w:rPr>
          <w:rFonts w:ascii="Gungsuh" w:eastAsia="Gungsuh" w:hAnsi="Gungsuh" w:cs="Gungsuh"/>
          <w:color w:val="000000"/>
        </w:rPr>
        <w:t>Aux réservoirs : (</w:t>
      </w:r>
      <w:proofErr w:type="spellStart"/>
      <w:r>
        <w:rPr>
          <w:rFonts w:ascii="Gungsuh" w:eastAsia="Gungsuh" w:hAnsi="Gungsuh" w:cs="Gungsuh"/>
          <w:color w:val="000000"/>
        </w:rPr>
        <w:t>Aq</w:t>
      </w:r>
      <w:proofErr w:type="spellEnd"/>
      <w:r>
        <w:rPr>
          <w:rFonts w:ascii="Gungsuh" w:eastAsia="Gungsuh" w:hAnsi="Gungsuh" w:cs="Gungsuh"/>
          <w:color w:val="000000"/>
        </w:rPr>
        <w:t>)_i = −</w:t>
      </w:r>
      <w:proofErr w:type="spellStart"/>
      <w:r>
        <w:rPr>
          <w:rFonts w:ascii="Gungsuh" w:eastAsia="Gungsuh" w:hAnsi="Gungsuh" w:cs="Gungsuh"/>
          <w:color w:val="000000"/>
        </w:rPr>
        <w:t>s_i</w:t>
      </w:r>
      <w:proofErr w:type="spellEnd"/>
      <w:r w:rsidR="0044012B">
        <w:rPr>
          <w:rFonts w:ascii="Gungsuh" w:eastAsia="Gungsuh" w:hAnsi="Gungsuh" w:cs="Gungsuh"/>
          <w:color w:val="000000"/>
        </w:rPr>
        <w:t xml:space="preserve"> : </w:t>
      </w:r>
      <w:r>
        <w:rPr>
          <w:rFonts w:ascii="Gungsuh" w:eastAsia="Gungsuh" w:hAnsi="Gungsuh" w:cs="Gungsuh"/>
          <w:color w:val="000000"/>
        </w:rPr>
        <w:t>le débit net sortant du réservoir est égal à l'offre qu'il injecte dans le réseau.</w:t>
      </w:r>
    </w:p>
    <w:p w14:paraId="3033F5B3" w14:textId="40A8E0F3" w:rsidR="00FF16DC" w:rsidRDefault="00155E28">
      <w:pPr>
        <w:numPr>
          <w:ilvl w:val="0"/>
          <w:numId w:val="1"/>
        </w:numPr>
        <w:pBdr>
          <w:top w:val="nil"/>
          <w:left w:val="nil"/>
          <w:bottom w:val="nil"/>
          <w:right w:val="nil"/>
          <w:between w:val="nil"/>
        </w:pBdr>
      </w:pPr>
      <w:r>
        <w:rPr>
          <w:color w:val="000000"/>
        </w:rPr>
        <w:t>Aux quartiers : (</w:t>
      </w:r>
      <w:proofErr w:type="spellStart"/>
      <w:r>
        <w:rPr>
          <w:color w:val="000000"/>
        </w:rPr>
        <w:t>Aq</w:t>
      </w:r>
      <w:proofErr w:type="spellEnd"/>
      <w:r>
        <w:rPr>
          <w:color w:val="000000"/>
        </w:rPr>
        <w:t xml:space="preserve">)_i = </w:t>
      </w:r>
      <w:proofErr w:type="spellStart"/>
      <w:r>
        <w:rPr>
          <w:color w:val="000000"/>
        </w:rPr>
        <w:t>D_i</w:t>
      </w:r>
      <w:proofErr w:type="spellEnd"/>
      <w:r w:rsidR="0044012B">
        <w:rPr>
          <w:color w:val="000000"/>
        </w:rPr>
        <w:t> :</w:t>
      </w:r>
      <w:r>
        <w:rPr>
          <w:color w:val="000000"/>
        </w:rPr>
        <w:t xml:space="preserve"> le débit net entrant au quartier couvre exactement sa demande, que ce quartier soit un point terminal (ex. Q1) ou qu'il relaie aussi du débit vers d'autres quartiers en aval (ex. Q2, Q6).</w:t>
      </w:r>
    </w:p>
    <w:p w14:paraId="54659510" w14:textId="0BC40F35" w:rsidR="00FF16DC" w:rsidRDefault="00155E28">
      <w:r>
        <w:t>Cette contrainte n'est donc pas une équation abstraite : c'est directement la loi de conservation de la matière appliquée à chaque nœud du réseau</w:t>
      </w:r>
      <w:r w:rsidR="0044012B">
        <w:t>,</w:t>
      </w:r>
      <w:r>
        <w:t xml:space="preserve"> l'eau ne peut ni apparaître ni disparaître nulle part, sauf aux points où elle est injectée (réservoirs) ou prélevée (quartiers).</w:t>
      </w:r>
    </w:p>
    <w:p w14:paraId="58147A20" w14:textId="77777777" w:rsidR="00FF16DC" w:rsidRDefault="00155E28">
      <w:r>
        <w:t xml:space="preserve">La connexité du graphe est la condition nécessaire pour que ce bilan de flux admette une solution cohérente sur l'ensemble du réseau : si le graphe était déconnecté, aucune solution ne pourrait satisfaire </w:t>
      </w:r>
      <w:proofErr w:type="spellStart"/>
      <w:r>
        <w:t>Aq</w:t>
      </w:r>
      <w:proofErr w:type="spellEnd"/>
      <w:r>
        <w:t xml:space="preserve"> = b pour un sous-réseau isolé de tout réservoir.</w:t>
      </w:r>
    </w:p>
    <w:p w14:paraId="249E0C5F" w14:textId="77777777" w:rsidR="00FF16DC" w:rsidRDefault="00FF16DC"/>
    <w:p w14:paraId="5E4D5DD2" w14:textId="77777777" w:rsidR="00FF16DC" w:rsidRDefault="00155E28">
      <w:pPr>
        <w:pStyle w:val="Titre2"/>
      </w:pPr>
      <w:r>
        <w:t>5. Problème d'optimisation</w:t>
      </w:r>
    </w:p>
    <w:p w14:paraId="59151BCD" w14:textId="77777777" w:rsidR="00FF16DC" w:rsidRDefault="00155E28">
      <w:r>
        <w:t>Le problème à résoudre, tel que défini par l'énoncé, est :</w:t>
      </w:r>
    </w:p>
    <w:p w14:paraId="19D87180" w14:textId="77777777" w:rsidR="00FF16DC" w:rsidRDefault="00155E28">
      <w:pPr>
        <w:jc w:val="center"/>
      </w:pPr>
      <w:proofErr w:type="gramStart"/>
      <w:r>
        <w:rPr>
          <w:rFonts w:ascii="Cardo" w:eastAsia="Cardo" w:hAnsi="Cardo" w:cs="Cardo"/>
          <w:i/>
          <w:iCs/>
        </w:rPr>
        <w:t>q</w:t>
      </w:r>
      <w:proofErr w:type="gramEnd"/>
      <w:r>
        <w:rPr>
          <w:rFonts w:ascii="Cardo" w:eastAsia="Cardo" w:hAnsi="Cardo" w:cs="Cardo"/>
          <w:i/>
          <w:iCs/>
        </w:rPr>
        <w:t xml:space="preserve">* = </w:t>
      </w:r>
      <w:proofErr w:type="spellStart"/>
      <w:r>
        <w:rPr>
          <w:rFonts w:ascii="Cardo" w:eastAsia="Cardo" w:hAnsi="Cardo" w:cs="Cardo"/>
          <w:i/>
          <w:iCs/>
        </w:rPr>
        <w:t>argmin_</w:t>
      </w:r>
      <w:proofErr w:type="gramStart"/>
      <w:r>
        <w:rPr>
          <w:rFonts w:ascii="Cardo" w:eastAsia="Cardo" w:hAnsi="Cardo" w:cs="Cardo"/>
          <w:i/>
          <w:iCs/>
        </w:rPr>
        <w:t>q</w:t>
      </w:r>
      <w:proofErr w:type="spellEnd"/>
      <w:r>
        <w:rPr>
          <w:rFonts w:ascii="Cardo" w:eastAsia="Cardo" w:hAnsi="Cardo" w:cs="Cardo"/>
          <w:i/>
          <w:iCs/>
        </w:rPr>
        <w:t xml:space="preserve">  </w:t>
      </w:r>
      <w:proofErr w:type="spellStart"/>
      <w:r>
        <w:rPr>
          <w:rFonts w:ascii="Cardo" w:eastAsia="Cardo" w:hAnsi="Cardo" w:cs="Cardo"/>
          <w:i/>
          <w:iCs/>
        </w:rPr>
        <w:t>Σ</w:t>
      </w:r>
      <w:proofErr w:type="gramEnd"/>
      <w:r>
        <w:rPr>
          <w:rFonts w:ascii="Cardo" w:eastAsia="Cardo" w:hAnsi="Cardo" w:cs="Cardo"/>
          <w:i/>
          <w:iCs/>
        </w:rPr>
        <w:t>_e</w:t>
      </w:r>
      <w:proofErr w:type="spellEnd"/>
      <w:r>
        <w:rPr>
          <w:rFonts w:ascii="Cardo" w:eastAsia="Cardo" w:hAnsi="Cardo" w:cs="Cardo"/>
          <w:i/>
          <w:iCs/>
        </w:rPr>
        <w:t xml:space="preserve"> </w:t>
      </w:r>
      <w:proofErr w:type="spellStart"/>
      <w:r>
        <w:rPr>
          <w:rFonts w:ascii="Cardo" w:eastAsia="Cardo" w:hAnsi="Cardo" w:cs="Cardo"/>
          <w:i/>
          <w:iCs/>
        </w:rPr>
        <w:t>c_e</w:t>
      </w:r>
      <w:proofErr w:type="spellEnd"/>
      <w:r>
        <w:rPr>
          <w:rFonts w:ascii="Cardo" w:eastAsia="Cardo" w:hAnsi="Cardo" w:cs="Cardo"/>
          <w:i/>
          <w:iCs/>
        </w:rPr>
        <w:t xml:space="preserve"> q_e²   sous   </w:t>
      </w:r>
      <w:proofErr w:type="spellStart"/>
      <w:r>
        <w:rPr>
          <w:rFonts w:ascii="Cardo" w:eastAsia="Cardo" w:hAnsi="Cardo" w:cs="Cardo"/>
          <w:i/>
          <w:iCs/>
        </w:rPr>
        <w:t>Aq</w:t>
      </w:r>
      <w:proofErr w:type="spellEnd"/>
      <w:r>
        <w:rPr>
          <w:rFonts w:ascii="Cardo" w:eastAsia="Cardo" w:hAnsi="Cardo" w:cs="Cardo"/>
          <w:i/>
          <w:iCs/>
        </w:rPr>
        <w:t xml:space="preserve"> = </w:t>
      </w:r>
      <w:proofErr w:type="gramStart"/>
      <w:r>
        <w:rPr>
          <w:rFonts w:ascii="Cardo" w:eastAsia="Cardo" w:hAnsi="Cardo" w:cs="Cardo"/>
          <w:i/>
          <w:iCs/>
        </w:rPr>
        <w:t>b,  q</w:t>
      </w:r>
      <w:proofErr w:type="gramEnd"/>
      <w:r>
        <w:rPr>
          <w:rFonts w:ascii="Cardo" w:eastAsia="Cardo" w:hAnsi="Cardo" w:cs="Cardo"/>
          <w:i/>
          <w:iCs/>
        </w:rPr>
        <w:t xml:space="preserve"> ≥ 0</w:t>
      </w:r>
    </w:p>
    <w:p w14:paraId="1F86EFCD" w14:textId="77777777" w:rsidR="00FF16DC" w:rsidRDefault="00FF16DC"/>
    <w:p w14:paraId="16AA5D13" w14:textId="77777777" w:rsidR="00FF16DC" w:rsidRDefault="00155E28">
      <w:r>
        <w:t xml:space="preserve">La contrainte d'égalité </w:t>
      </w:r>
      <w:proofErr w:type="spellStart"/>
      <w:r>
        <w:t>Aq</w:t>
      </w:r>
      <w:proofErr w:type="spellEnd"/>
      <w:r>
        <w:t xml:space="preserve"> = b est traitée par pénalisation :</w:t>
      </w:r>
    </w:p>
    <w:p w14:paraId="20C14DF6" w14:textId="77777777" w:rsidR="00FF16DC" w:rsidRDefault="00155E28">
      <w:pPr>
        <w:jc w:val="center"/>
      </w:pPr>
      <w:r>
        <w:rPr>
          <w:rFonts w:ascii="Cardo" w:eastAsia="Cardo" w:hAnsi="Cardo" w:cs="Cardo"/>
          <w:i/>
          <w:iCs/>
        </w:rPr>
        <w:t xml:space="preserve">J(q) = </w:t>
      </w:r>
      <w:proofErr w:type="spellStart"/>
      <w:r>
        <w:rPr>
          <w:rFonts w:ascii="Cardo" w:eastAsia="Cardo" w:hAnsi="Cardo" w:cs="Cardo"/>
          <w:i/>
          <w:iCs/>
        </w:rPr>
        <w:t>Σ_e</w:t>
      </w:r>
      <w:proofErr w:type="spellEnd"/>
      <w:r>
        <w:rPr>
          <w:rFonts w:ascii="Cardo" w:eastAsia="Cardo" w:hAnsi="Cardo" w:cs="Cardo"/>
          <w:i/>
          <w:iCs/>
        </w:rPr>
        <w:t xml:space="preserve"> </w:t>
      </w:r>
      <w:proofErr w:type="spellStart"/>
      <w:r>
        <w:rPr>
          <w:rFonts w:ascii="Cardo" w:eastAsia="Cardo" w:hAnsi="Cardo" w:cs="Cardo"/>
          <w:i/>
          <w:iCs/>
        </w:rPr>
        <w:t>c_e</w:t>
      </w:r>
      <w:proofErr w:type="spellEnd"/>
      <w:r>
        <w:rPr>
          <w:rFonts w:ascii="Cardo" w:eastAsia="Cardo" w:hAnsi="Cardo" w:cs="Cardo"/>
          <w:i/>
          <w:iCs/>
        </w:rPr>
        <w:t xml:space="preserve"> q_e</w:t>
      </w:r>
      <w:proofErr w:type="gramStart"/>
      <w:r>
        <w:rPr>
          <w:rFonts w:ascii="Cardo" w:eastAsia="Cardo" w:hAnsi="Cardo" w:cs="Cardo"/>
          <w:i/>
          <w:iCs/>
        </w:rPr>
        <w:t>²  +</w:t>
      </w:r>
      <w:proofErr w:type="gramEnd"/>
      <w:r>
        <w:rPr>
          <w:rFonts w:ascii="Cardo" w:eastAsia="Cardo" w:hAnsi="Cardo" w:cs="Cardo"/>
          <w:i/>
          <w:iCs/>
        </w:rPr>
        <w:t xml:space="preserve">  μ ‖</w:t>
      </w:r>
      <w:proofErr w:type="spellStart"/>
      <w:r>
        <w:rPr>
          <w:rFonts w:ascii="Cardo" w:eastAsia="Cardo" w:hAnsi="Cardo" w:cs="Cardo"/>
          <w:i/>
          <w:iCs/>
        </w:rPr>
        <w:t>Aq</w:t>
      </w:r>
      <w:proofErr w:type="spellEnd"/>
      <w:r>
        <w:rPr>
          <w:rFonts w:ascii="Cardo" w:eastAsia="Cardo" w:hAnsi="Cardo" w:cs="Cardo"/>
          <w:i/>
          <w:iCs/>
        </w:rPr>
        <w:t xml:space="preserve"> − b‖²</w:t>
      </w:r>
    </w:p>
    <w:p w14:paraId="32D8A8B7" w14:textId="77777777" w:rsidR="00FF16DC" w:rsidRDefault="00155E28">
      <w:proofErr w:type="gramStart"/>
      <w:r>
        <w:rPr>
          <w:rFonts w:ascii="Gungsuh" w:eastAsia="Gungsuh" w:hAnsi="Gungsuh" w:cs="Gungsuh"/>
        </w:rPr>
        <w:t>et</w:t>
      </w:r>
      <w:proofErr w:type="gramEnd"/>
      <w:r>
        <w:rPr>
          <w:rFonts w:ascii="Gungsuh" w:eastAsia="Gungsuh" w:hAnsi="Gungsuh" w:cs="Gungsuh"/>
        </w:rPr>
        <w:t xml:space="preserve"> la contrainte de positivité q ≥ 0 par projection à chaque étape de la descente de gradient. Pour chaque scénario de demande </w:t>
      </w:r>
      <w:proofErr w:type="spellStart"/>
      <w:r>
        <w:rPr>
          <w:rFonts w:ascii="Gungsuh" w:eastAsia="Gungsuh" w:hAnsi="Gungsuh" w:cs="Gungsuh"/>
        </w:rPr>
        <w:t>D_i</w:t>
      </w:r>
      <w:proofErr w:type="spellEnd"/>
      <w:r>
        <w:rPr>
          <w:rFonts w:ascii="Gungsuh" w:eastAsia="Gungsuh" w:hAnsi="Gungsuh" w:cs="Gungsuh"/>
        </w:rPr>
        <w:t xml:space="preserve"> tiré par Monte-Carlo, b change, donc q* change : c'est ce qui permet, une fois l'optimisation résolue par Membre 4/5, de comparer statistiquement la distribution actuelle (proportionnelle aux demandes) à la distribution optimisée.</w:t>
      </w:r>
    </w:p>
    <w:p w14:paraId="3CCD3FDC" w14:textId="77777777" w:rsidR="00FF16DC" w:rsidRDefault="00FF16DC"/>
    <w:p w14:paraId="2917AA6C" w14:textId="77777777" w:rsidR="00FF16DC" w:rsidRDefault="00FF16DC"/>
    <w:sectPr w:rsidR="00FF16D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E0ADF6-D145-48A3-BC7E-4214788F120E}"/>
  </w:font>
  <w:font w:name="Gungsuh">
    <w:charset w:val="81"/>
    <w:family w:val="roman"/>
    <w:pitch w:val="variable"/>
    <w:sig w:usb0="B00002AF" w:usb1="69D77CFB" w:usb2="00000030" w:usb3="00000000" w:csb0="0008009F" w:csb1="00000000"/>
    <w:embedRegular r:id="rId2" w:subsetted="1" w:fontKey="{A8339B59-7EBA-4013-AD3A-95711629518D}"/>
  </w:font>
  <w:font w:name="Cardo">
    <w:charset w:val="00"/>
    <w:family w:val="auto"/>
    <w:pitch w:val="default"/>
    <w:embedItalic r:id="rId3" w:fontKey="{A5A0AF8E-0BAD-48D9-97C1-02A8E611C898}"/>
  </w:font>
  <w:font w:name="Calibri">
    <w:panose1 w:val="020F0502020204030204"/>
    <w:charset w:val="00"/>
    <w:family w:val="swiss"/>
    <w:pitch w:val="variable"/>
    <w:sig w:usb0="E4002EFF" w:usb1="C200247B" w:usb2="00000009" w:usb3="00000000" w:csb0="000001FF" w:csb1="00000000"/>
    <w:embedRegular r:id="rId4" w:fontKey="{FB6BEDEE-FF3C-4033-A4BE-FD52E05D7350}"/>
  </w:font>
  <w:font w:name="Cambria">
    <w:panose1 w:val="02040503050406030204"/>
    <w:charset w:val="00"/>
    <w:family w:val="roman"/>
    <w:pitch w:val="variable"/>
    <w:sig w:usb0="E00006FF" w:usb1="420024FF" w:usb2="02000000" w:usb3="00000000" w:csb0="0000019F" w:csb1="00000000"/>
    <w:embedRegular r:id="rId5" w:fontKey="{88A65A08-983F-4C3E-85FF-1C1CCF70C4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2D42"/>
    <w:multiLevelType w:val="multilevel"/>
    <w:tmpl w:val="DC38E37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7279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6DC"/>
    <w:rsid w:val="00155E28"/>
    <w:rsid w:val="00171B46"/>
    <w:rsid w:val="0044012B"/>
    <w:rsid w:val="00872796"/>
    <w:rsid w:val="00FF16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65953DF9"/>
  <w15:docId w15:val="{D2E7D547-9588-45A1-92E4-564F37EF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694</Words>
  <Characters>3821</Characters>
  <Application>Microsoft Office Word</Application>
  <DocSecurity>0</DocSecurity>
  <Lines>31</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Omotola AFOUDA</cp:lastModifiedBy>
  <cp:revision>5</cp:revision>
  <dcterms:created xsi:type="dcterms:W3CDTF">2026-08-29T08:28:00Z</dcterms:created>
  <dcterms:modified xsi:type="dcterms:W3CDTF">2026-08-29T08:46:00Z</dcterms:modified>
</cp:coreProperties>
</file>