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E3429" w14:textId="77777777" w:rsidR="00BE2F66" w:rsidRDefault="005420CB">
      <w:pPr>
        <w:pStyle w:val="Titre1"/>
      </w:pPr>
      <w:r>
        <w:t>Topologie du réseau</w:t>
      </w:r>
    </w:p>
    <w:p w14:paraId="4913D71F" w14:textId="5F00418C" w:rsidR="00BE2F66" w:rsidRDefault="005420CB">
      <w:pPr>
        <w:pStyle w:val="Titre2"/>
      </w:pPr>
      <w:r>
        <w:t>Thème 3 ·(Modélisation du problème et du réseau)</w:t>
      </w:r>
    </w:p>
    <w:p w14:paraId="19308C04" w14:textId="77777777" w:rsidR="00BE2F66" w:rsidRDefault="005420CB">
      <w:pPr>
        <w:pStyle w:val="Titre2"/>
      </w:pPr>
      <w:r>
        <w:t>1. Composition du réseau</w:t>
      </w:r>
    </w:p>
    <w:p w14:paraId="7678416D" w14:textId="77777777" w:rsidR="00BE2F66" w:rsidRDefault="005420CB">
      <w:r>
        <w:t>Le réseau est modélisé comme un graphe non orienté G = (V, E) de 10 nœuds et 13 conduites, conformément à la définition de l'énoncé : les nœuds sont les réservoirs et les quartiers, les arêtes sont les conduites qui les relient.</w:t>
      </w:r>
    </w:p>
    <w:p w14:paraId="7E72F9D7" w14:textId="77777777" w:rsidR="00BE2F66" w:rsidRDefault="00BE2F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E2F66" w14:paraId="749ED1D6" w14:textId="77777777">
        <w:tc>
          <w:tcPr>
            <w:tcW w:w="2200" w:type="dxa"/>
            <w:shd w:val="clear" w:color="auto" w:fill="E6F1FB"/>
          </w:tcPr>
          <w:p w14:paraId="1BE7A811" w14:textId="77777777" w:rsidR="00BE2F66" w:rsidRDefault="005420CB">
            <w:r>
              <w:rPr>
                <w:b/>
                <w:bCs/>
              </w:rPr>
              <w:t>Nœud</w:t>
            </w:r>
          </w:p>
        </w:tc>
        <w:tc>
          <w:tcPr>
            <w:tcW w:w="2200" w:type="dxa"/>
            <w:shd w:val="clear" w:color="auto" w:fill="E6F1FB"/>
          </w:tcPr>
          <w:p w14:paraId="21274A80" w14:textId="77777777" w:rsidR="00BE2F66" w:rsidRDefault="005420CB">
            <w:r>
              <w:rPr>
                <w:b/>
                <w:bCs/>
              </w:rPr>
              <w:t>Type</w:t>
            </w:r>
          </w:p>
        </w:tc>
        <w:tc>
          <w:tcPr>
            <w:tcW w:w="4960" w:type="dxa"/>
            <w:shd w:val="clear" w:color="auto" w:fill="E6F1FB"/>
          </w:tcPr>
          <w:p w14:paraId="7B61DE6C" w14:textId="77777777" w:rsidR="00BE2F66" w:rsidRDefault="005420CB">
            <w:r>
              <w:rPr>
                <w:b/>
                <w:bCs/>
              </w:rPr>
              <w:t>Rôle</w:t>
            </w:r>
          </w:p>
        </w:tc>
      </w:tr>
      <w:tr w:rsidR="00BE2F66" w14:paraId="574AF7AA" w14:textId="77777777">
        <w:tc>
          <w:tcPr>
            <w:tcW w:w="2200" w:type="dxa"/>
          </w:tcPr>
          <w:p w14:paraId="0BE501A5" w14:textId="77777777" w:rsidR="00BE2F66" w:rsidRDefault="005420CB">
            <w:r>
              <w:t>R1, R2</w:t>
            </w:r>
          </w:p>
        </w:tc>
        <w:tc>
          <w:tcPr>
            <w:tcW w:w="2200" w:type="dxa"/>
          </w:tcPr>
          <w:p w14:paraId="6B7CD701" w14:textId="77777777" w:rsidR="00BE2F66" w:rsidRDefault="005420CB">
            <w:r>
              <w:t>Réservoir (source)</w:t>
            </w:r>
          </w:p>
        </w:tc>
        <w:tc>
          <w:tcPr>
            <w:tcW w:w="4960" w:type="dxa"/>
          </w:tcPr>
          <w:p w14:paraId="2F5126D1" w14:textId="77777777" w:rsidR="00BE2F66" w:rsidRDefault="005420CB">
            <w:r>
              <w:t>Injectent le débit dans le réseau ; réseau multi-sources, comme la plupart des systèmes réels de taille moyenne.</w:t>
            </w:r>
          </w:p>
        </w:tc>
      </w:tr>
      <w:tr w:rsidR="00BE2F66" w14:paraId="4FF36540" w14:textId="77777777">
        <w:tc>
          <w:tcPr>
            <w:tcW w:w="2200" w:type="dxa"/>
          </w:tcPr>
          <w:p w14:paraId="720C297E" w14:textId="77777777" w:rsidR="00BE2F66" w:rsidRDefault="005420CB">
            <w:r>
              <w:t>Q1 … Q8</w:t>
            </w:r>
          </w:p>
        </w:tc>
        <w:tc>
          <w:tcPr>
            <w:tcW w:w="2200" w:type="dxa"/>
          </w:tcPr>
          <w:p w14:paraId="57A0C6D3" w14:textId="77777777" w:rsidR="00BE2F66" w:rsidRDefault="005420CB">
            <w:r>
              <w:t>Quartier (demande)</w:t>
            </w:r>
          </w:p>
        </w:tc>
        <w:tc>
          <w:tcPr>
            <w:tcW w:w="4960" w:type="dxa"/>
          </w:tcPr>
          <w:p w14:paraId="4DF876D3" w14:textId="77777777" w:rsidR="00BE2F66" w:rsidRDefault="005420CB">
            <w:r>
              <w:t>Consomment un débit incertain D_i ~ N(μ_i, σ_i²) ; nœuds de transit pur, aucun stockage.</w:t>
            </w:r>
          </w:p>
        </w:tc>
      </w:tr>
    </w:tbl>
    <w:p w14:paraId="478037F8" w14:textId="77777777" w:rsidR="00BE2F66" w:rsidRDefault="00BE2F66"/>
    <w:p w14:paraId="1CEFF844" w14:textId="77777777" w:rsidR="00BE2F66" w:rsidRDefault="005420CB">
      <w:r>
        <w:t>Liste des 13 conduites, regroupées par fonction :</w:t>
      </w:r>
    </w:p>
    <w:p w14:paraId="3D141402" w14:textId="77777777" w:rsidR="00BE2F66" w:rsidRDefault="00BE2F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60"/>
        <w:gridCol w:w="4000"/>
      </w:tblGrid>
      <w:tr w:rsidR="00BE2F66" w14:paraId="30A73998" w14:textId="77777777">
        <w:tc>
          <w:tcPr>
            <w:tcW w:w="1600" w:type="dxa"/>
            <w:shd w:val="clear" w:color="auto" w:fill="E6F1FB"/>
          </w:tcPr>
          <w:p w14:paraId="46505942" w14:textId="77777777" w:rsidR="00BE2F66" w:rsidRDefault="005420CB">
            <w:r>
              <w:rPr>
                <w:b/>
                <w:bCs/>
              </w:rPr>
              <w:t>Groupe</w:t>
            </w:r>
          </w:p>
        </w:tc>
        <w:tc>
          <w:tcPr>
            <w:tcW w:w="3760" w:type="dxa"/>
            <w:shd w:val="clear" w:color="auto" w:fill="E6F1FB"/>
          </w:tcPr>
          <w:p w14:paraId="137D0C3A" w14:textId="77777777" w:rsidR="00BE2F66" w:rsidRDefault="005420CB">
            <w:r>
              <w:rPr>
                <w:b/>
                <w:bCs/>
              </w:rPr>
              <w:t>Conduites</w:t>
            </w:r>
          </w:p>
        </w:tc>
        <w:tc>
          <w:tcPr>
            <w:tcW w:w="4000" w:type="dxa"/>
            <w:shd w:val="clear" w:color="auto" w:fill="E6F1FB"/>
          </w:tcPr>
          <w:p w14:paraId="3F4AB8FB" w14:textId="77777777" w:rsidR="00BE2F66" w:rsidRDefault="005420CB">
            <w:r>
              <w:rPr>
                <w:b/>
                <w:bCs/>
              </w:rPr>
              <w:t>Fonction</w:t>
            </w:r>
          </w:p>
        </w:tc>
      </w:tr>
      <w:tr w:rsidR="00BE2F66" w14:paraId="35C6A137" w14:textId="77777777">
        <w:tc>
          <w:tcPr>
            <w:tcW w:w="1600" w:type="dxa"/>
          </w:tcPr>
          <w:p w14:paraId="1A594FD7" w14:textId="77777777" w:rsidR="00BE2F66" w:rsidRDefault="005420CB">
            <w:r>
              <w:t>Backbone R1</w:t>
            </w:r>
          </w:p>
        </w:tc>
        <w:tc>
          <w:tcPr>
            <w:tcW w:w="3760" w:type="dxa"/>
          </w:tcPr>
          <w:p w14:paraId="6F58B9DA" w14:textId="77777777" w:rsidR="00BE2F66" w:rsidRDefault="005420CB">
            <w:r>
              <w:t>R1–Q1, R1–Q2, Q2–Q3, Q3–Q4</w:t>
            </w:r>
          </w:p>
        </w:tc>
        <w:tc>
          <w:tcPr>
            <w:tcW w:w="4000" w:type="dxa"/>
          </w:tcPr>
          <w:p w14:paraId="39DEDCBA" w14:textId="77777777" w:rsidR="00BE2F66" w:rsidRDefault="005420CB">
            <w:r>
              <w:t>Chaîne d'alimentation principale depuis R1</w:t>
            </w:r>
          </w:p>
        </w:tc>
      </w:tr>
      <w:tr w:rsidR="00BE2F66" w14:paraId="3A7F7BC2" w14:textId="77777777">
        <w:tc>
          <w:tcPr>
            <w:tcW w:w="1600" w:type="dxa"/>
          </w:tcPr>
          <w:p w14:paraId="20238610" w14:textId="77777777" w:rsidR="00BE2F66" w:rsidRDefault="005420CB">
            <w:r>
              <w:t>Backbone R2</w:t>
            </w:r>
          </w:p>
        </w:tc>
        <w:tc>
          <w:tcPr>
            <w:tcW w:w="3760" w:type="dxa"/>
          </w:tcPr>
          <w:p w14:paraId="0DDAC771" w14:textId="77777777" w:rsidR="00BE2F66" w:rsidRDefault="005420CB">
            <w:r>
              <w:t>R2–Q5, R2–Q6, Q6–Q7, Q7–Q8</w:t>
            </w:r>
          </w:p>
        </w:tc>
        <w:tc>
          <w:tcPr>
            <w:tcW w:w="4000" w:type="dxa"/>
          </w:tcPr>
          <w:p w14:paraId="1D21F34C" w14:textId="77777777" w:rsidR="00BE2F66" w:rsidRDefault="005420CB">
            <w:r>
              <w:t>Chaîne d'alimentation principale depuis R2</w:t>
            </w:r>
          </w:p>
        </w:tc>
      </w:tr>
      <w:tr w:rsidR="00BE2F66" w14:paraId="3FB81EC8" w14:textId="77777777">
        <w:tc>
          <w:tcPr>
            <w:tcW w:w="1600" w:type="dxa"/>
          </w:tcPr>
          <w:p w14:paraId="47BB9073" w14:textId="77777777" w:rsidR="00BE2F66" w:rsidRDefault="005420CB">
            <w:r>
              <w:t>Connexions inter-zones</w:t>
            </w:r>
          </w:p>
        </w:tc>
        <w:tc>
          <w:tcPr>
            <w:tcW w:w="3760" w:type="dxa"/>
          </w:tcPr>
          <w:p w14:paraId="01A176DB" w14:textId="77777777" w:rsidR="00BE2F66" w:rsidRDefault="005420CB">
            <w:r>
              <w:t>Q4–Q5, Q3–Q6</w:t>
            </w:r>
          </w:p>
        </w:tc>
        <w:tc>
          <w:tcPr>
            <w:tcW w:w="4000" w:type="dxa"/>
          </w:tcPr>
          <w:p w14:paraId="2A595254" w14:textId="77777777" w:rsidR="00BE2F66" w:rsidRDefault="005420CB">
            <w:r>
              <w:t>Relient les deux zones par deux chemins indépendants (résilience)</w:t>
            </w:r>
          </w:p>
        </w:tc>
      </w:tr>
      <w:tr w:rsidR="00BE2F66" w14:paraId="41FFDA61" w14:textId="77777777">
        <w:tc>
          <w:tcPr>
            <w:tcW w:w="1600" w:type="dxa"/>
          </w:tcPr>
          <w:p w14:paraId="1581C1D4" w14:textId="77777777" w:rsidR="00BE2F66" w:rsidRDefault="005420CB">
            <w:r>
              <w:t>Boucles de redondance</w:t>
            </w:r>
          </w:p>
        </w:tc>
        <w:tc>
          <w:tcPr>
            <w:tcW w:w="3760" w:type="dxa"/>
          </w:tcPr>
          <w:p w14:paraId="2DF591AC" w14:textId="77777777" w:rsidR="00BE2F66" w:rsidRDefault="005420CB">
            <w:r>
              <w:t>Q2–Q4, Q5–Q6, Q6–Q8</w:t>
            </w:r>
          </w:p>
        </w:tc>
        <w:tc>
          <w:tcPr>
            <w:tcW w:w="4000" w:type="dxa"/>
          </w:tcPr>
          <w:p w14:paraId="40E23B0B" w14:textId="77777777" w:rsidR="00BE2F66" w:rsidRDefault="005420CB">
            <w:r>
              <w:t>Offrent un second chemin à certains quartiers (topologie non-arborescente)</w:t>
            </w:r>
          </w:p>
        </w:tc>
      </w:tr>
    </w:tbl>
    <w:p w14:paraId="0F699CB9" w14:textId="77777777" w:rsidR="00BE2F66" w:rsidRDefault="00BE2F66"/>
    <w:p w14:paraId="61AE24BF" w14:textId="77777777" w:rsidR="00BE2F66" w:rsidRDefault="005420CB">
      <w:pPr>
        <w:pStyle w:val="Titre2"/>
      </w:pPr>
      <w:r>
        <w:t>2. Schéma du réseau</w:t>
      </w:r>
    </w:p>
    <w:p w14:paraId="70C48E6C" w14:textId="77777777" w:rsidR="00BE2F66" w:rsidRDefault="005420CB">
      <w:pPr>
        <w:jc w:val="center"/>
      </w:pPr>
      <w:r>
        <w:rPr>
          <w:noProof/>
        </w:rPr>
        <w:drawing>
          <wp:inline distT="0" distB="0" distL="0" distR="0" wp14:anchorId="0AAC3C2A" wp14:editId="694D9641">
            <wp:extent cx="5524500" cy="245173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6400"/>
                    <a:stretch/>
                  </pic:blipFill>
                  <pic:spPr bwMode="auto">
                    <a:xfrm>
                      <a:off x="0" y="0"/>
                      <a:ext cx="5524500" cy="2451735"/>
                    </a:xfrm>
                    <a:prstGeom prst="rect">
                      <a:avLst/>
                    </a:prstGeom>
                    <a:ln>
                      <a:noFill/>
                    </a:ln>
                    <a:extLst>
                      <a:ext uri="{53640926-AAD7-44D8-BBD7-CCE9431645EC}">
                        <a14:shadowObscured xmlns:a14="http://schemas.microsoft.com/office/drawing/2010/main"/>
                      </a:ext>
                    </a:extLst>
                  </pic:spPr>
                </pic:pic>
              </a:graphicData>
            </a:graphic>
          </wp:inline>
        </w:drawing>
      </w:r>
    </w:p>
    <w:p w14:paraId="3F98B9AC" w14:textId="77777777" w:rsidR="00BE2F66" w:rsidRDefault="005420CB">
      <w:pPr>
        <w:jc w:val="center"/>
      </w:pPr>
      <w:r>
        <w:rPr>
          <w:i/>
          <w:iCs/>
          <w:sz w:val="18"/>
          <w:szCs w:val="18"/>
        </w:rPr>
        <w:t>Carrés verts = réservoirs · Cercles bleus = quartiers · Traits rouges pointillés = conduites critiques (ponts)</w:t>
      </w:r>
    </w:p>
    <w:p w14:paraId="6117DFD0" w14:textId="77777777" w:rsidR="00BE2F66" w:rsidRDefault="00BE2F66"/>
    <w:p w14:paraId="6BF210B7" w14:textId="77777777" w:rsidR="00BE2F66" w:rsidRDefault="005420CB">
      <w:pPr>
        <w:pStyle w:val="Titre2"/>
      </w:pPr>
      <w:r>
        <w:t>3. Justification des choix de conception</w:t>
      </w:r>
    </w:p>
    <w:p w14:paraId="40783ABC" w14:textId="274DA318" w:rsidR="00BE2F66" w:rsidRDefault="005420CB">
      <w:r>
        <w:t>Cette topologie  s'appuie sur des principes observés dans les réseaux de référence de la littérature (benchmarks EPANET tels que Net1, Net3, Anytown, utilisés couramment dans les études de conception et de résilience des réseaux de distribution d'eau).</w:t>
      </w:r>
    </w:p>
    <w:p w14:paraId="5F721AAF" w14:textId="3DAE4826" w:rsidR="00BE2F66" w:rsidRDefault="005420CB">
      <w:pPr>
        <w:pStyle w:val="Paragraphedeliste"/>
        <w:numPr>
          <w:ilvl w:val="0"/>
          <w:numId w:val="1"/>
        </w:numPr>
      </w:pPr>
      <w:r>
        <w:t>Taille et densité réalistes</w:t>
      </w:r>
      <w:r w:rsidR="00DF5D76">
        <w:t> :</w:t>
      </w:r>
      <w:r>
        <w:t xml:space="preserve"> Le réseau de référence Net1 compte 11 nœuds pour 13 conduites (ratio conduites/nœuds ≈ 1,18). Notre réseau (10 nœuds, 13 conduites, ratio ≈ 1,3) se situe dans le même ordre de grandeur : ni un simple arbre, ni un maillage complet coûteux.</w:t>
      </w:r>
    </w:p>
    <w:p w14:paraId="377683FE" w14:textId="7C0297AC" w:rsidR="00BE2F66" w:rsidRDefault="005420CB">
      <w:pPr>
        <w:pStyle w:val="Paragraphedeliste"/>
        <w:numPr>
          <w:ilvl w:val="0"/>
          <w:numId w:val="1"/>
        </w:numPr>
      </w:pPr>
      <w:r>
        <w:t>Degré moyen cohérent avec des réseaux réels</w:t>
      </w:r>
      <w:r w:rsidR="00DF5D76">
        <w:t xml:space="preserve"> : </w:t>
      </w:r>
      <w:r>
        <w:t>Les réseaux Net3 et BWFL, qui ont une structure proche de l'arbre, affichent un degré moyen de nœud d'environ 2,0 à 2,5. Notre réseau a un degré moyen de 2,6, ce qui reste dans une fourchette réaliste : ni sous-connecté (structure purement arborescente, fragile), ni sur-connecté (maillage parfait, économiquement injustifiable).</w:t>
      </w:r>
    </w:p>
    <w:p w14:paraId="58B267A3" w14:textId="44114BC2" w:rsidR="00BE2F66" w:rsidRDefault="005420CB">
      <w:pPr>
        <w:pStyle w:val="Paragraphedeliste"/>
        <w:numPr>
          <w:ilvl w:val="0"/>
          <w:numId w:val="1"/>
        </w:numPr>
      </w:pPr>
      <w:r>
        <w:lastRenderedPageBreak/>
        <w:t>Structure hybride branché + maillé</w:t>
      </w:r>
      <w:r w:rsidR="00DF5D76">
        <w:t> :</w:t>
      </w:r>
      <w:r>
        <w:t>La littérature distingue plusieurs stratégies de renforcement d'un réseau : branché, maillé, extra-maillé, maillage parfait. Nous avons choisi une structure intermédiaire (branchée avec quelques boucles ciblées), qui est la stratégie la plus couramment observée dans les réseaux réels, le maillage parfait étant réservé aux infrastructures critiques en raison de son coût.</w:t>
      </w:r>
    </w:p>
    <w:p w14:paraId="4F3EB32D" w14:textId="0A0F72E5" w:rsidR="00BE2F66" w:rsidRDefault="005420CB">
      <w:pPr>
        <w:pStyle w:val="Paragraphedeliste"/>
        <w:numPr>
          <w:ilvl w:val="0"/>
          <w:numId w:val="1"/>
        </w:numPr>
      </w:pPr>
      <w:r>
        <w:t>Un point de fragilité volontaire (Q1)</w:t>
      </w:r>
      <w:r w:rsidR="00DF5D76">
        <w:t> :</w:t>
      </w:r>
      <w:r>
        <w:t xml:space="preserve"> Un principe classique de conception veut qu'un nœud soit considéré comme topologiquement redondant seulement s'il est desservi par au moins deux conduites. Nous avons délibérément laissé Q1 desservi par une seule conduite (R1–Q1) pour illustrer concrètement, comme le demande l'énoncé, ce qu'est un point de fragilité et permettre au groupe de le traiter dans les expériences (ex. impact d'une coupure sur ce quartier).</w:t>
      </w:r>
    </w:p>
    <w:p w14:paraId="336CB2D2" w14:textId="02F1E65B" w:rsidR="00BE2F66" w:rsidRDefault="005420CB">
      <w:pPr>
        <w:pStyle w:val="Paragraphedeliste"/>
        <w:numPr>
          <w:ilvl w:val="0"/>
          <w:numId w:val="1"/>
        </w:numPr>
      </w:pPr>
      <w:r>
        <w:t>Deux connexions indépendantes entre les deux zones</w:t>
      </w:r>
      <w:r w:rsidR="00DF5D76">
        <w:t> :</w:t>
      </w:r>
      <w:r>
        <w:t xml:space="preserve"> Une première version du réseau ne reliait les deux zones (R1 et R2) que par une seule conduite (Q4–Q5), ce qui en faisait un point de rupture critique pour la moitié du réseau. Nous avons ajouté une seconde connexion (Q3–Q6) pour supprimer ce risque : les deux zones restent connectées même si l'une des deux conduites tombe en panne.</w:t>
      </w:r>
    </w:p>
    <w:p w14:paraId="6C14E439" w14:textId="63CC3297" w:rsidR="00BE2F66" w:rsidRDefault="005420CB">
      <w:pPr>
        <w:pStyle w:val="Paragraphedeliste"/>
        <w:numPr>
          <w:ilvl w:val="0"/>
          <w:numId w:val="1"/>
        </w:numPr>
      </w:pPr>
      <w:r>
        <w:t>Deux réservoirs (multi-sources)</w:t>
      </w:r>
      <w:r w:rsidR="00DF5D76">
        <w:t> :</w:t>
      </w:r>
      <w:r>
        <w:t xml:space="preserve"> Conforme aux réseaux réels de taille moyenne à plusieurs sources (ex. réseau de Colorado Springs dans la littérature), ce qui est plus réaliste qu'un réseau à réservoir unique et permet d'étudier l'équilibrage de la charge entre sources dans les expériences numériques.</w:t>
      </w:r>
    </w:p>
    <w:p w14:paraId="788458E9" w14:textId="77777777" w:rsidR="00BE2F66" w:rsidRDefault="00BE2F66"/>
    <w:p w14:paraId="0853ECBE" w14:textId="77777777" w:rsidR="00BE2F66" w:rsidRDefault="005420CB">
      <w:pPr>
        <w:pStyle w:val="Titre2"/>
      </w:pPr>
      <w:r>
        <w:t>4. Vérification formelle de la connexité</w:t>
      </w:r>
    </w:p>
    <w:p w14:paraId="16ADDF83" w14:textId="77777777" w:rsidR="00BE2F66" w:rsidRDefault="005420CB">
      <w:r>
        <w:t>La connexité du graphe conditionne l'existence d'une solution cohérente au système Aq = b sur l'ensemble du réseau ; elle a donc été vérifiée numériquement avant de figer la topologie.</w:t>
      </w:r>
    </w:p>
    <w:p w14:paraId="276457B1" w14:textId="77777777" w:rsidR="00BE2F66" w:rsidRDefault="00BE2F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BE2F66" w14:paraId="5175AAEB" w14:textId="77777777">
        <w:tc>
          <w:tcPr>
            <w:tcW w:w="4600" w:type="dxa"/>
            <w:shd w:val="clear" w:color="auto" w:fill="E6F1FB"/>
          </w:tcPr>
          <w:p w14:paraId="4F84F67E" w14:textId="77777777" w:rsidR="00BE2F66" w:rsidRDefault="005420CB">
            <w:r>
              <w:rPr>
                <w:b/>
                <w:bCs/>
              </w:rPr>
              <w:t>Indicateur</w:t>
            </w:r>
          </w:p>
        </w:tc>
        <w:tc>
          <w:tcPr>
            <w:tcW w:w="4760" w:type="dxa"/>
            <w:shd w:val="clear" w:color="auto" w:fill="E6F1FB"/>
          </w:tcPr>
          <w:p w14:paraId="3AF12DC5" w14:textId="77777777" w:rsidR="00BE2F66" w:rsidRDefault="005420CB">
            <w:r>
              <w:rPr>
                <w:b/>
                <w:bCs/>
              </w:rPr>
              <w:t>Résultat</w:t>
            </w:r>
          </w:p>
        </w:tc>
      </w:tr>
      <w:tr w:rsidR="00BE2F66" w14:paraId="719AB121" w14:textId="77777777">
        <w:tc>
          <w:tcPr>
            <w:tcW w:w="4600" w:type="dxa"/>
          </w:tcPr>
          <w:p w14:paraId="2A2AD6BC" w14:textId="77777777" w:rsidR="00BE2F66" w:rsidRDefault="005420CB">
            <w:r>
              <w:t>Nombre de nœuds (n)</w:t>
            </w:r>
          </w:p>
        </w:tc>
        <w:tc>
          <w:tcPr>
            <w:tcW w:w="4760" w:type="dxa"/>
          </w:tcPr>
          <w:p w14:paraId="487CAA36" w14:textId="77777777" w:rsidR="00BE2F66" w:rsidRDefault="005420CB">
            <w:r>
              <w:t>10</w:t>
            </w:r>
          </w:p>
        </w:tc>
      </w:tr>
      <w:tr w:rsidR="00BE2F66" w14:paraId="699A4E78" w14:textId="77777777">
        <w:tc>
          <w:tcPr>
            <w:tcW w:w="4600" w:type="dxa"/>
          </w:tcPr>
          <w:p w14:paraId="568A452F" w14:textId="77777777" w:rsidR="00BE2F66" w:rsidRDefault="005420CB">
            <w:r>
              <w:t>Nombre de conduites (m)</w:t>
            </w:r>
          </w:p>
        </w:tc>
        <w:tc>
          <w:tcPr>
            <w:tcW w:w="4760" w:type="dxa"/>
          </w:tcPr>
          <w:p w14:paraId="118D0234" w14:textId="77777777" w:rsidR="00BE2F66" w:rsidRDefault="005420CB">
            <w:r>
              <w:t>13</w:t>
            </w:r>
          </w:p>
        </w:tc>
      </w:tr>
      <w:tr w:rsidR="00BE2F66" w14:paraId="0CA43141" w14:textId="77777777">
        <w:tc>
          <w:tcPr>
            <w:tcW w:w="4600" w:type="dxa"/>
          </w:tcPr>
          <w:p w14:paraId="5FC139AB" w14:textId="77777777" w:rsidR="00BE2F66" w:rsidRDefault="005420CB">
            <w:r>
              <w:t>Composantes connexes</w:t>
            </w:r>
          </w:p>
        </w:tc>
        <w:tc>
          <w:tcPr>
            <w:tcW w:w="4760" w:type="dxa"/>
          </w:tcPr>
          <w:p w14:paraId="12CE3A6D" w14:textId="77777777" w:rsidR="00BE2F66" w:rsidRDefault="005420CB">
            <w:r>
              <w:t>1 (graphe connexe)</w:t>
            </w:r>
          </w:p>
        </w:tc>
      </w:tr>
      <w:tr w:rsidR="00BE2F66" w14:paraId="4F6E56FD" w14:textId="77777777">
        <w:tc>
          <w:tcPr>
            <w:tcW w:w="4600" w:type="dxa"/>
          </w:tcPr>
          <w:p w14:paraId="1202534C" w14:textId="77777777" w:rsidR="00BE2F66" w:rsidRDefault="005420CB">
            <w:r>
              <w:t>Rang de la matrice d'incidence A</w:t>
            </w:r>
          </w:p>
        </w:tc>
        <w:tc>
          <w:tcPr>
            <w:tcW w:w="4760" w:type="dxa"/>
          </w:tcPr>
          <w:p w14:paraId="7E42456D" w14:textId="77777777" w:rsidR="00BE2F66" w:rsidRDefault="005420CB">
            <w:r>
              <w:t>9  =  n − 1  →  confirme la connexité</w:t>
            </w:r>
          </w:p>
        </w:tc>
      </w:tr>
      <w:tr w:rsidR="00BE2F66" w14:paraId="42B64AD2" w14:textId="77777777">
        <w:tc>
          <w:tcPr>
            <w:tcW w:w="4600" w:type="dxa"/>
          </w:tcPr>
          <w:p w14:paraId="570C136E" w14:textId="77777777" w:rsidR="00BE2F66" w:rsidRDefault="005420CB">
            <w:r>
              <w:t>Boucles indépendantes (m − n + 1)</w:t>
            </w:r>
          </w:p>
        </w:tc>
        <w:tc>
          <w:tcPr>
            <w:tcW w:w="4760" w:type="dxa"/>
          </w:tcPr>
          <w:p w14:paraId="055255E8" w14:textId="77777777" w:rsidR="00BE2F66" w:rsidRDefault="005420CB">
            <w:r>
              <w:t>4</w:t>
            </w:r>
          </w:p>
        </w:tc>
      </w:tr>
      <w:tr w:rsidR="00BE2F66" w14:paraId="738841AC" w14:textId="77777777">
        <w:tc>
          <w:tcPr>
            <w:tcW w:w="4600" w:type="dxa"/>
          </w:tcPr>
          <w:p w14:paraId="66613433" w14:textId="77777777" w:rsidR="00BE2F66" w:rsidRDefault="005420CB">
            <w:r>
              <w:t>Degré moyen</w:t>
            </w:r>
          </w:p>
        </w:tc>
        <w:tc>
          <w:tcPr>
            <w:tcW w:w="4760" w:type="dxa"/>
          </w:tcPr>
          <w:p w14:paraId="3A1C8788" w14:textId="77777777" w:rsidR="00BE2F66" w:rsidRDefault="005420CB">
            <w:r>
              <w:t>2,6</w:t>
            </w:r>
          </w:p>
        </w:tc>
      </w:tr>
      <w:tr w:rsidR="00BE2F66" w14:paraId="1F789656" w14:textId="77777777">
        <w:tc>
          <w:tcPr>
            <w:tcW w:w="4600" w:type="dxa"/>
          </w:tcPr>
          <w:p w14:paraId="4D4C5872" w14:textId="77777777" w:rsidR="00BE2F66" w:rsidRDefault="005420CB">
            <w:r>
              <w:t>Ponts restants (arêtes critiques)</w:t>
            </w:r>
          </w:p>
        </w:tc>
        <w:tc>
          <w:tcPr>
            <w:tcW w:w="4760" w:type="dxa"/>
          </w:tcPr>
          <w:p w14:paraId="04E9FC16" w14:textId="77777777" w:rsidR="00BE2F66" w:rsidRDefault="005420CB">
            <w:r>
              <w:t>R1–Q1, R1–Q2</w:t>
            </w:r>
          </w:p>
        </w:tc>
      </w:tr>
    </w:tbl>
    <w:p w14:paraId="702C1983" w14:textId="77777777" w:rsidR="00BE2F66" w:rsidRDefault="00BE2F66"/>
    <w:p w14:paraId="66DBA03D" w14:textId="46886AB3" w:rsidR="00BE2F66" w:rsidRDefault="005420CB">
      <w:r>
        <w:t>Le graphe est connexe  ce qui est confirmé formellement par le rang de la matrice d'incidence A, égal à n − 1 = 9. Il reste deux ponts (R1–Q1 et R1–Q2) : ils correspondent aux deux seules conduites d'alimentation directe depuis R1 vers sa branche, et sont documentés comme limite assumée de cette topologie plutôt que comme une erreur de conception.</w:t>
      </w:r>
    </w:p>
    <w:p w14:paraId="129F227F" w14:textId="77777777" w:rsidR="00BE2F66" w:rsidRDefault="00BE2F66"/>
    <w:p w14:paraId="7DFB2FE9" w14:textId="77777777" w:rsidR="00BE2F66" w:rsidRDefault="005420CB">
      <w:pPr>
        <w:pStyle w:val="Titre2"/>
      </w:pPr>
      <w:r>
        <w:t>5. Orientation des arêtes</w:t>
      </w:r>
    </w:p>
    <w:p w14:paraId="2869EC51" w14:textId="77777777" w:rsidR="00BE2F66" w:rsidRDefault="005420CB">
      <w:r>
        <w:t>Le problème d'optimisation impose q ≥ 0 (équation 6 de l'énoncé), ce qui suppose un sens de référence fixé pour chaque conduite, nécessaire à la construction de la matrice d'incidence orientée A. L'orientation retenue suit le sens général d'écoulement, des réservoirs vers la périphérie du réseau :</w:t>
      </w:r>
    </w:p>
    <w:p w14:paraId="029B9DD8" w14:textId="77777777" w:rsidR="00BE2F66" w:rsidRDefault="00BE2F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2F66" w14:paraId="1CFF7A76" w14:textId="77777777">
        <w:tc>
          <w:tcPr>
            <w:tcW w:w="3120" w:type="dxa"/>
            <w:shd w:val="clear" w:color="auto" w:fill="E6F1FB"/>
          </w:tcPr>
          <w:p w14:paraId="270326B6" w14:textId="77777777" w:rsidR="00BE2F66" w:rsidRDefault="005420CB">
            <w:r>
              <w:rPr>
                <w:b/>
                <w:bCs/>
              </w:rPr>
              <w:t>Groupe</w:t>
            </w:r>
          </w:p>
        </w:tc>
        <w:tc>
          <w:tcPr>
            <w:tcW w:w="3120" w:type="dxa"/>
            <w:shd w:val="clear" w:color="auto" w:fill="E6F1FB"/>
          </w:tcPr>
          <w:p w14:paraId="3EF0D349" w14:textId="77777777" w:rsidR="00BE2F66" w:rsidRDefault="005420CB">
            <w:r>
              <w:rPr>
                <w:b/>
                <w:bCs/>
              </w:rPr>
              <w:t>Conduites</w:t>
            </w:r>
          </w:p>
        </w:tc>
        <w:tc>
          <w:tcPr>
            <w:tcW w:w="3120" w:type="dxa"/>
            <w:shd w:val="clear" w:color="auto" w:fill="E6F1FB"/>
          </w:tcPr>
          <w:p w14:paraId="37E666B8" w14:textId="77777777" w:rsidR="00BE2F66" w:rsidRDefault="005420CB">
            <w:r>
              <w:rPr>
                <w:b/>
                <w:bCs/>
              </w:rPr>
              <w:t>Orientation retenue</w:t>
            </w:r>
          </w:p>
        </w:tc>
      </w:tr>
      <w:tr w:rsidR="00BE2F66" w14:paraId="18C15A77" w14:textId="77777777">
        <w:tc>
          <w:tcPr>
            <w:tcW w:w="3120" w:type="dxa"/>
          </w:tcPr>
          <w:p w14:paraId="1009BDA3" w14:textId="77777777" w:rsidR="00BE2F66" w:rsidRDefault="005420CB">
            <w:r>
              <w:t>Backbone R1</w:t>
            </w:r>
          </w:p>
        </w:tc>
        <w:tc>
          <w:tcPr>
            <w:tcW w:w="3120" w:type="dxa"/>
          </w:tcPr>
          <w:p w14:paraId="60BCD59A" w14:textId="77777777" w:rsidR="00BE2F66" w:rsidRDefault="005420CB">
            <w:r>
              <w:t>R1–Q1, R1–Q2, Q2–Q3, Q3–Q4</w:t>
            </w:r>
          </w:p>
        </w:tc>
        <w:tc>
          <w:tcPr>
            <w:tcW w:w="3120" w:type="dxa"/>
          </w:tcPr>
          <w:p w14:paraId="475B6869" w14:textId="77777777" w:rsidR="00BE2F66" w:rsidRDefault="005420CB">
            <w:r>
              <w:t>R1→Q1 ; R1→Q2→Q3→Q4</w:t>
            </w:r>
          </w:p>
        </w:tc>
      </w:tr>
      <w:tr w:rsidR="00BE2F66" w14:paraId="48FAE317" w14:textId="77777777">
        <w:tc>
          <w:tcPr>
            <w:tcW w:w="3120" w:type="dxa"/>
          </w:tcPr>
          <w:p w14:paraId="4CB8444C" w14:textId="77777777" w:rsidR="00BE2F66" w:rsidRDefault="005420CB">
            <w:r>
              <w:t>Backbone R2</w:t>
            </w:r>
          </w:p>
        </w:tc>
        <w:tc>
          <w:tcPr>
            <w:tcW w:w="3120" w:type="dxa"/>
          </w:tcPr>
          <w:p w14:paraId="5420F2DF" w14:textId="77777777" w:rsidR="00BE2F66" w:rsidRDefault="005420CB">
            <w:r>
              <w:t>R2–Q5, R2–Q6, Q6–Q7, Q7–Q8</w:t>
            </w:r>
          </w:p>
        </w:tc>
        <w:tc>
          <w:tcPr>
            <w:tcW w:w="3120" w:type="dxa"/>
          </w:tcPr>
          <w:p w14:paraId="0F1237FF" w14:textId="77777777" w:rsidR="00BE2F66" w:rsidRDefault="005420CB">
            <w:r>
              <w:t>R2→Q5 ; R2→Q6→Q7→Q8</w:t>
            </w:r>
          </w:p>
        </w:tc>
      </w:tr>
      <w:tr w:rsidR="00BE2F66" w14:paraId="5E814F69" w14:textId="77777777">
        <w:tc>
          <w:tcPr>
            <w:tcW w:w="3120" w:type="dxa"/>
          </w:tcPr>
          <w:p w14:paraId="5BE6BEB3" w14:textId="77777777" w:rsidR="00BE2F66" w:rsidRDefault="005420CB">
            <w:r>
              <w:t>Inter-zones</w:t>
            </w:r>
          </w:p>
        </w:tc>
        <w:tc>
          <w:tcPr>
            <w:tcW w:w="3120" w:type="dxa"/>
          </w:tcPr>
          <w:p w14:paraId="3E2EAE99" w14:textId="77777777" w:rsidR="00BE2F66" w:rsidRDefault="005420CB">
            <w:r>
              <w:t>Q4–Q5, Q3–Q6</w:t>
            </w:r>
          </w:p>
        </w:tc>
        <w:tc>
          <w:tcPr>
            <w:tcW w:w="3120" w:type="dxa"/>
          </w:tcPr>
          <w:p w14:paraId="1FECE7B2" w14:textId="77777777" w:rsidR="00BE2F66" w:rsidRDefault="005420CB">
            <w:r>
              <w:t>Q4→Q5 ; Q3→Q6</w:t>
            </w:r>
          </w:p>
        </w:tc>
      </w:tr>
      <w:tr w:rsidR="00BE2F66" w14:paraId="1D6E1720" w14:textId="77777777">
        <w:tc>
          <w:tcPr>
            <w:tcW w:w="3120" w:type="dxa"/>
          </w:tcPr>
          <w:p w14:paraId="21D04E61" w14:textId="77777777" w:rsidR="00BE2F66" w:rsidRDefault="005420CB">
            <w:r>
              <w:t>Boucles</w:t>
            </w:r>
          </w:p>
        </w:tc>
        <w:tc>
          <w:tcPr>
            <w:tcW w:w="3120" w:type="dxa"/>
          </w:tcPr>
          <w:p w14:paraId="4F5BB3E8" w14:textId="77777777" w:rsidR="00BE2F66" w:rsidRDefault="005420CB">
            <w:r>
              <w:t>Q2–Q4, Q5–Q6, Q6–Q8</w:t>
            </w:r>
          </w:p>
        </w:tc>
        <w:tc>
          <w:tcPr>
            <w:tcW w:w="3120" w:type="dxa"/>
          </w:tcPr>
          <w:p w14:paraId="0C11AEDD" w14:textId="77777777" w:rsidR="00BE2F66" w:rsidRDefault="005420CB">
            <w:r>
              <w:t>Q2→Q4 ; Q5→Q6 ; Q6→Q8</w:t>
            </w:r>
          </w:p>
        </w:tc>
      </w:tr>
    </w:tbl>
    <w:p w14:paraId="2379DB00" w14:textId="77777777" w:rsidR="00BE2F66" w:rsidRDefault="00BE2F66"/>
    <w:p w14:paraId="14D36791" w14:textId="77777777" w:rsidR="00BE2F66" w:rsidRDefault="005420CB">
      <w:r>
        <w:t>Hypothèse à documenter explicitement : sur les conduites de boucle et les connexions inter-zones, ce sens n'est pas physiquement imposé — l'eau pourrait en réalité circuler dans l'autre sens selon les besoins. Fixer une orientation et imposer q ≥ 0 sur cette convention est une simplification du modèle : elle interdit au solveur d'utiliser ces conduites dans le sens inverse, ce qui est une limite assumée et non une contrainte physique réelle du réseau.</w:t>
      </w:r>
    </w:p>
    <w:p w14:paraId="0D38F3FB" w14:textId="77777777" w:rsidR="00BE2F66" w:rsidRDefault="00BE2F66"/>
    <w:p w14:paraId="5CF4908A" w14:textId="77777777" w:rsidR="00BE2F66" w:rsidRDefault="005420CB">
      <w:pPr>
        <w:pStyle w:val="Titre2"/>
      </w:pPr>
      <w:r>
        <w:t>6. Modélisation de la demande</w:t>
      </w:r>
    </w:p>
    <w:p w14:paraId="2D59EC5B" w14:textId="77777777" w:rsidR="00BE2F66" w:rsidRDefault="005420CB">
      <w:r>
        <w:lastRenderedPageBreak/>
        <w:t>Conformément à l'énoncé (équation 5), seule la demande D_i de chaque quartier est modélisée comme une variable aléatoire, D_i ~ N(μ_i, σ_i²). Les capacités, les coûts et le débit ne sont pas aléatoires : q est la variable de décision de l'optimisation, et hérite de l'incertitude de D_i uniquement à travers la contrainte Aq = b.</w:t>
      </w:r>
    </w:p>
    <w:p w14:paraId="6DCD19F3" w14:textId="77777777" w:rsidR="00BE2F66" w:rsidRDefault="00BE2F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300"/>
        <w:gridCol w:w="5460"/>
      </w:tblGrid>
      <w:tr w:rsidR="00BE2F66" w14:paraId="710F53AA" w14:textId="77777777">
        <w:tc>
          <w:tcPr>
            <w:tcW w:w="1300" w:type="dxa"/>
            <w:shd w:val="clear" w:color="auto" w:fill="E6F1FB"/>
          </w:tcPr>
          <w:p w14:paraId="706976A3" w14:textId="77777777" w:rsidR="00BE2F66" w:rsidRDefault="005420CB">
            <w:r>
              <w:rPr>
                <w:b/>
                <w:bCs/>
              </w:rPr>
              <w:t>Quartier</w:t>
            </w:r>
          </w:p>
        </w:tc>
        <w:tc>
          <w:tcPr>
            <w:tcW w:w="1300" w:type="dxa"/>
            <w:shd w:val="clear" w:color="auto" w:fill="E6F1FB"/>
          </w:tcPr>
          <w:p w14:paraId="18F932B2" w14:textId="77777777" w:rsidR="00BE2F66" w:rsidRDefault="005420CB">
            <w:r>
              <w:rPr>
                <w:b/>
                <w:bCs/>
              </w:rPr>
              <w:t>μ_i</w:t>
            </w:r>
          </w:p>
        </w:tc>
        <w:tc>
          <w:tcPr>
            <w:tcW w:w="1300" w:type="dxa"/>
            <w:shd w:val="clear" w:color="auto" w:fill="E6F1FB"/>
          </w:tcPr>
          <w:p w14:paraId="2B1A844C" w14:textId="77777777" w:rsidR="00BE2F66" w:rsidRDefault="005420CB">
            <w:r>
              <w:rPr>
                <w:b/>
                <w:bCs/>
              </w:rPr>
              <w:t>σ_i</w:t>
            </w:r>
          </w:p>
        </w:tc>
        <w:tc>
          <w:tcPr>
            <w:tcW w:w="5460" w:type="dxa"/>
            <w:shd w:val="clear" w:color="auto" w:fill="E6F1FB"/>
          </w:tcPr>
          <w:p w14:paraId="335222D7" w14:textId="77777777" w:rsidR="00BE2F66" w:rsidRDefault="005420CB">
            <w:r>
              <w:rPr>
                <w:b/>
                <w:bCs/>
              </w:rPr>
              <w:t>Commentaire</w:t>
            </w:r>
          </w:p>
        </w:tc>
      </w:tr>
      <w:tr w:rsidR="00BE2F66" w14:paraId="7FD6F8A6" w14:textId="77777777">
        <w:tc>
          <w:tcPr>
            <w:tcW w:w="1300" w:type="dxa"/>
          </w:tcPr>
          <w:p w14:paraId="74099E7C" w14:textId="77777777" w:rsidR="00BE2F66" w:rsidRDefault="005420CB">
            <w:r>
              <w:t>Q1</w:t>
            </w:r>
          </w:p>
        </w:tc>
        <w:tc>
          <w:tcPr>
            <w:tcW w:w="1300" w:type="dxa"/>
          </w:tcPr>
          <w:p w14:paraId="3011F375" w14:textId="77777777" w:rsidR="00BE2F66" w:rsidRDefault="005420CB">
            <w:r>
              <w:t>25</w:t>
            </w:r>
          </w:p>
        </w:tc>
        <w:tc>
          <w:tcPr>
            <w:tcW w:w="1300" w:type="dxa"/>
          </w:tcPr>
          <w:p w14:paraId="3BB5A572" w14:textId="77777777" w:rsidR="00BE2F66" w:rsidRDefault="005420CB">
            <w:r>
              <w:t>5</w:t>
            </w:r>
          </w:p>
        </w:tc>
        <w:tc>
          <w:tcPr>
            <w:tcW w:w="5460" w:type="dxa"/>
          </w:tcPr>
          <w:p w14:paraId="4298ED5E" w14:textId="77777777" w:rsidR="00BE2F66" w:rsidRDefault="005420CB">
            <w:r>
              <w:t>Point de fragilité — petite demande, une seule conduite</w:t>
            </w:r>
          </w:p>
        </w:tc>
      </w:tr>
      <w:tr w:rsidR="00BE2F66" w14:paraId="42308384" w14:textId="77777777">
        <w:tc>
          <w:tcPr>
            <w:tcW w:w="1300" w:type="dxa"/>
          </w:tcPr>
          <w:p w14:paraId="750DFFC6" w14:textId="77777777" w:rsidR="00BE2F66" w:rsidRDefault="005420CB">
            <w:r>
              <w:t>Q2</w:t>
            </w:r>
          </w:p>
        </w:tc>
        <w:tc>
          <w:tcPr>
            <w:tcW w:w="1300" w:type="dxa"/>
          </w:tcPr>
          <w:p w14:paraId="351A385B" w14:textId="77777777" w:rsidR="00BE2F66" w:rsidRDefault="005420CB">
            <w:r>
              <w:t>40</w:t>
            </w:r>
          </w:p>
        </w:tc>
        <w:tc>
          <w:tcPr>
            <w:tcW w:w="1300" w:type="dxa"/>
          </w:tcPr>
          <w:p w14:paraId="49F0C46A" w14:textId="77777777" w:rsidR="00BE2F66" w:rsidRDefault="005420CB">
            <w:r>
              <w:t>7</w:t>
            </w:r>
          </w:p>
        </w:tc>
        <w:tc>
          <w:tcPr>
            <w:tcW w:w="5460" w:type="dxa"/>
          </w:tcPr>
          <w:p w14:paraId="34ABE9AE" w14:textId="77777777" w:rsidR="00BE2F66" w:rsidRDefault="00BE2F66"/>
        </w:tc>
      </w:tr>
      <w:tr w:rsidR="00BE2F66" w14:paraId="03EC0332" w14:textId="77777777">
        <w:tc>
          <w:tcPr>
            <w:tcW w:w="1300" w:type="dxa"/>
          </w:tcPr>
          <w:p w14:paraId="5A32277C" w14:textId="77777777" w:rsidR="00BE2F66" w:rsidRDefault="005420CB">
            <w:r>
              <w:t>Q3</w:t>
            </w:r>
          </w:p>
        </w:tc>
        <w:tc>
          <w:tcPr>
            <w:tcW w:w="1300" w:type="dxa"/>
          </w:tcPr>
          <w:p w14:paraId="5121934B" w14:textId="77777777" w:rsidR="00BE2F66" w:rsidRDefault="005420CB">
            <w:r>
              <w:t>35</w:t>
            </w:r>
          </w:p>
        </w:tc>
        <w:tc>
          <w:tcPr>
            <w:tcW w:w="1300" w:type="dxa"/>
          </w:tcPr>
          <w:p w14:paraId="101C7685" w14:textId="77777777" w:rsidR="00BE2F66" w:rsidRDefault="005420CB">
            <w:r>
              <w:t>6</w:t>
            </w:r>
          </w:p>
        </w:tc>
        <w:tc>
          <w:tcPr>
            <w:tcW w:w="5460" w:type="dxa"/>
          </w:tcPr>
          <w:p w14:paraId="2EFB90BA" w14:textId="77777777" w:rsidR="00BE2F66" w:rsidRDefault="00BE2F66"/>
        </w:tc>
      </w:tr>
      <w:tr w:rsidR="00BE2F66" w14:paraId="6B02F5EC" w14:textId="77777777">
        <w:tc>
          <w:tcPr>
            <w:tcW w:w="1300" w:type="dxa"/>
          </w:tcPr>
          <w:p w14:paraId="10433D8E" w14:textId="77777777" w:rsidR="00BE2F66" w:rsidRDefault="005420CB">
            <w:r>
              <w:t>Q4</w:t>
            </w:r>
          </w:p>
        </w:tc>
        <w:tc>
          <w:tcPr>
            <w:tcW w:w="1300" w:type="dxa"/>
          </w:tcPr>
          <w:p w14:paraId="7E9D2063" w14:textId="77777777" w:rsidR="00BE2F66" w:rsidRDefault="005420CB">
            <w:r>
              <w:t>45</w:t>
            </w:r>
          </w:p>
        </w:tc>
        <w:tc>
          <w:tcPr>
            <w:tcW w:w="1300" w:type="dxa"/>
          </w:tcPr>
          <w:p w14:paraId="6CF071D2" w14:textId="77777777" w:rsidR="00BE2F66" w:rsidRDefault="005420CB">
            <w:r>
              <w:t>8</w:t>
            </w:r>
          </w:p>
        </w:tc>
        <w:tc>
          <w:tcPr>
            <w:tcW w:w="5460" w:type="dxa"/>
          </w:tcPr>
          <w:p w14:paraId="5F4B68DE" w14:textId="77777777" w:rsidR="00BE2F66" w:rsidRDefault="005420CB">
            <w:r>
              <w:t>Double accès (backbone + boucle Q2–Q4)</w:t>
            </w:r>
          </w:p>
        </w:tc>
      </w:tr>
      <w:tr w:rsidR="00BE2F66" w14:paraId="26D56359" w14:textId="77777777">
        <w:tc>
          <w:tcPr>
            <w:tcW w:w="1300" w:type="dxa"/>
          </w:tcPr>
          <w:p w14:paraId="6BA14070" w14:textId="77777777" w:rsidR="00BE2F66" w:rsidRDefault="005420CB">
            <w:r>
              <w:t>Q5</w:t>
            </w:r>
          </w:p>
        </w:tc>
        <w:tc>
          <w:tcPr>
            <w:tcW w:w="1300" w:type="dxa"/>
          </w:tcPr>
          <w:p w14:paraId="2432037F" w14:textId="77777777" w:rsidR="00BE2F66" w:rsidRDefault="005420CB">
            <w:r>
              <w:t>40</w:t>
            </w:r>
          </w:p>
        </w:tc>
        <w:tc>
          <w:tcPr>
            <w:tcW w:w="1300" w:type="dxa"/>
          </w:tcPr>
          <w:p w14:paraId="2DBCEDE3" w14:textId="77777777" w:rsidR="00BE2F66" w:rsidRDefault="005420CB">
            <w:r>
              <w:t>7</w:t>
            </w:r>
          </w:p>
        </w:tc>
        <w:tc>
          <w:tcPr>
            <w:tcW w:w="5460" w:type="dxa"/>
          </w:tcPr>
          <w:p w14:paraId="43FEF3A2" w14:textId="77777777" w:rsidR="00BE2F66" w:rsidRDefault="00BE2F66"/>
        </w:tc>
      </w:tr>
      <w:tr w:rsidR="00BE2F66" w14:paraId="0D35C74C" w14:textId="77777777">
        <w:tc>
          <w:tcPr>
            <w:tcW w:w="1300" w:type="dxa"/>
          </w:tcPr>
          <w:p w14:paraId="63510A79" w14:textId="77777777" w:rsidR="00BE2F66" w:rsidRDefault="005420CB">
            <w:r>
              <w:t>Q6</w:t>
            </w:r>
          </w:p>
        </w:tc>
        <w:tc>
          <w:tcPr>
            <w:tcW w:w="1300" w:type="dxa"/>
          </w:tcPr>
          <w:p w14:paraId="370BA630" w14:textId="77777777" w:rsidR="00BE2F66" w:rsidRDefault="005420CB">
            <w:r>
              <w:t>50</w:t>
            </w:r>
          </w:p>
        </w:tc>
        <w:tc>
          <w:tcPr>
            <w:tcW w:w="1300" w:type="dxa"/>
          </w:tcPr>
          <w:p w14:paraId="54F35E4C" w14:textId="77777777" w:rsidR="00BE2F66" w:rsidRDefault="005420CB">
            <w:r>
              <w:t>9</w:t>
            </w:r>
          </w:p>
        </w:tc>
        <w:tc>
          <w:tcPr>
            <w:tcW w:w="5460" w:type="dxa"/>
          </w:tcPr>
          <w:p w14:paraId="177561CE" w14:textId="77777777" w:rsidR="00BE2F66" w:rsidRDefault="005420CB">
            <w:r>
              <w:t>Nœud central du réseau, degré le plus élevé</w:t>
            </w:r>
          </w:p>
        </w:tc>
      </w:tr>
      <w:tr w:rsidR="00BE2F66" w14:paraId="120DAB15" w14:textId="77777777">
        <w:tc>
          <w:tcPr>
            <w:tcW w:w="1300" w:type="dxa"/>
          </w:tcPr>
          <w:p w14:paraId="632B6F92" w14:textId="77777777" w:rsidR="00BE2F66" w:rsidRDefault="005420CB">
            <w:r>
              <w:t>Q7</w:t>
            </w:r>
          </w:p>
        </w:tc>
        <w:tc>
          <w:tcPr>
            <w:tcW w:w="1300" w:type="dxa"/>
          </w:tcPr>
          <w:p w14:paraId="14642063" w14:textId="77777777" w:rsidR="00BE2F66" w:rsidRDefault="005420CB">
            <w:r>
              <w:t>30</w:t>
            </w:r>
          </w:p>
        </w:tc>
        <w:tc>
          <w:tcPr>
            <w:tcW w:w="1300" w:type="dxa"/>
          </w:tcPr>
          <w:p w14:paraId="603B4277" w14:textId="77777777" w:rsidR="00BE2F66" w:rsidRDefault="005420CB">
            <w:r>
              <w:t>5</w:t>
            </w:r>
          </w:p>
        </w:tc>
        <w:tc>
          <w:tcPr>
            <w:tcW w:w="5460" w:type="dxa"/>
          </w:tcPr>
          <w:p w14:paraId="5C71BA87" w14:textId="77777777" w:rsidR="00BE2F66" w:rsidRDefault="00BE2F66"/>
        </w:tc>
      </w:tr>
      <w:tr w:rsidR="00BE2F66" w14:paraId="40880EFE" w14:textId="77777777">
        <w:tc>
          <w:tcPr>
            <w:tcW w:w="1300" w:type="dxa"/>
          </w:tcPr>
          <w:p w14:paraId="3168F688" w14:textId="77777777" w:rsidR="00BE2F66" w:rsidRDefault="005420CB">
            <w:r>
              <w:t>Q8</w:t>
            </w:r>
          </w:p>
        </w:tc>
        <w:tc>
          <w:tcPr>
            <w:tcW w:w="1300" w:type="dxa"/>
          </w:tcPr>
          <w:p w14:paraId="22C69833" w14:textId="77777777" w:rsidR="00BE2F66" w:rsidRDefault="005420CB">
            <w:r>
              <w:t>35</w:t>
            </w:r>
          </w:p>
        </w:tc>
        <w:tc>
          <w:tcPr>
            <w:tcW w:w="1300" w:type="dxa"/>
          </w:tcPr>
          <w:p w14:paraId="37C9995F" w14:textId="77777777" w:rsidR="00BE2F66" w:rsidRDefault="005420CB">
            <w:r>
              <w:t>6</w:t>
            </w:r>
          </w:p>
        </w:tc>
        <w:tc>
          <w:tcPr>
            <w:tcW w:w="5460" w:type="dxa"/>
          </w:tcPr>
          <w:p w14:paraId="4C0D97DE" w14:textId="77777777" w:rsidR="00BE2F66" w:rsidRDefault="005420CB">
            <w:r>
              <w:t>Double accès (backbone + boucle Q6–Q8)</w:t>
            </w:r>
          </w:p>
        </w:tc>
      </w:tr>
    </w:tbl>
    <w:p w14:paraId="3EB3FCF7" w14:textId="77777777" w:rsidR="00BE2F66" w:rsidRDefault="00BE2F66"/>
    <w:p w14:paraId="19FC6FA4" w14:textId="77777777" w:rsidR="00BE2F66" w:rsidRDefault="005420CB">
      <w:pPr>
        <w:pStyle w:val="Paragraphedeliste"/>
        <w:numPr>
          <w:ilvl w:val="0"/>
          <w:numId w:val="1"/>
        </w:numPr>
      </w:pPr>
      <w:r>
        <w:t>Les μ_i sont différenciés (25 à 50) pour représenter des quartiers de tailles différentes, ce qui rend le problème d'optimisation non trivial.</w:t>
      </w:r>
    </w:p>
    <w:p w14:paraId="0453AD3D" w14:textId="77777777" w:rsidR="00BE2F66" w:rsidRDefault="005420CB">
      <w:pPr>
        <w:pStyle w:val="Paragraphedeliste"/>
        <w:numPr>
          <w:ilvl w:val="0"/>
          <w:numId w:val="1"/>
        </w:numPr>
      </w:pPr>
      <w:r>
        <w:t>La demande totale moyenne (≈ 300) reste environ 20 % en-dessous de l'offre totale des réservoirs (360), marge nécessaire pour que Aq = b reste faisable (q ≥ 0) même dans les scénarios Monte-Carlo défavorables.</w:t>
      </w:r>
    </w:p>
    <w:p w14:paraId="1929BBA7" w14:textId="77777777" w:rsidR="00BE2F66" w:rsidRDefault="005420CB">
      <w:pPr>
        <w:pStyle w:val="Paragraphedeliste"/>
        <w:numPr>
          <w:ilvl w:val="0"/>
          <w:numId w:val="1"/>
        </w:numPr>
      </w:pPr>
      <w:r>
        <w:t>σ_i est fixé à 15–20 % de μ_i, un coefficient de variation courant dans la littérature de modélisation de la demande en eau urbaine : assez incertain pour que l'incertitude ait un effet mesurable sur les résultats, sans rendre la demande incontrôlable.</w:t>
      </w:r>
    </w:p>
    <w:p w14:paraId="7110BBE0" w14:textId="77777777" w:rsidR="00BE2F66" w:rsidRDefault="00BE2F66"/>
    <w:p w14:paraId="2A0461C9" w14:textId="77777777" w:rsidR="00BE2F66" w:rsidRDefault="005420CB">
      <w:pPr>
        <w:pStyle w:val="Titre2"/>
      </w:pPr>
      <w:r>
        <w:t>7. Capacités et coûts par conduite</w:t>
      </w:r>
    </w:p>
    <w:p w14:paraId="05281498" w14:textId="77777777" w:rsidR="00BE2F66" w:rsidRDefault="005420CB">
      <w:r>
        <w:t>Principe général : la capacité d'une conduite doit couvrir la demande cumulée qu'elle est seule à pouvoir porter en amont ou en aval, avec une marge d'environ 20 %. Le coût unitaire c_e est plus faible sur les conduites de backbone (économies d'échelle) et plus élevé sur les conduites de boucle et de secours (infrastructure additionnelle, non utilisée en continu).</w:t>
      </w:r>
    </w:p>
    <w:p w14:paraId="6DAAC403" w14:textId="77777777" w:rsidR="00BE2F66" w:rsidRDefault="00BE2F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300"/>
        <w:gridCol w:w="5260"/>
      </w:tblGrid>
      <w:tr w:rsidR="00BE2F66" w14:paraId="2F1E165B" w14:textId="77777777">
        <w:tc>
          <w:tcPr>
            <w:tcW w:w="1500" w:type="dxa"/>
            <w:shd w:val="clear" w:color="auto" w:fill="E6F1FB"/>
          </w:tcPr>
          <w:p w14:paraId="4B2E9B27" w14:textId="77777777" w:rsidR="00BE2F66" w:rsidRDefault="005420CB">
            <w:r>
              <w:rPr>
                <w:b/>
                <w:bCs/>
              </w:rPr>
              <w:t>Conduite</w:t>
            </w:r>
          </w:p>
        </w:tc>
        <w:tc>
          <w:tcPr>
            <w:tcW w:w="1300" w:type="dxa"/>
            <w:shd w:val="clear" w:color="auto" w:fill="E6F1FB"/>
          </w:tcPr>
          <w:p w14:paraId="56030EF1" w14:textId="77777777" w:rsidR="00BE2F66" w:rsidRDefault="005420CB">
            <w:r>
              <w:rPr>
                <w:b/>
                <w:bCs/>
              </w:rPr>
              <w:t>Capacité</w:t>
            </w:r>
          </w:p>
        </w:tc>
        <w:tc>
          <w:tcPr>
            <w:tcW w:w="1300" w:type="dxa"/>
            <w:shd w:val="clear" w:color="auto" w:fill="E6F1FB"/>
          </w:tcPr>
          <w:p w14:paraId="4E612358" w14:textId="77777777" w:rsidR="00BE2F66" w:rsidRDefault="005420CB">
            <w:r>
              <w:rPr>
                <w:b/>
                <w:bCs/>
              </w:rPr>
              <w:t>Coût c_e</w:t>
            </w:r>
          </w:p>
        </w:tc>
        <w:tc>
          <w:tcPr>
            <w:tcW w:w="5260" w:type="dxa"/>
            <w:shd w:val="clear" w:color="auto" w:fill="E6F1FB"/>
          </w:tcPr>
          <w:p w14:paraId="7F95C11B" w14:textId="77777777" w:rsidR="00BE2F66" w:rsidRDefault="005420CB">
            <w:r>
              <w:rPr>
                <w:b/>
                <w:bCs/>
              </w:rPr>
              <w:t>Justification</w:t>
            </w:r>
          </w:p>
        </w:tc>
      </w:tr>
      <w:tr w:rsidR="00BE2F66" w14:paraId="673D9BAF" w14:textId="77777777">
        <w:tc>
          <w:tcPr>
            <w:tcW w:w="1500" w:type="dxa"/>
          </w:tcPr>
          <w:p w14:paraId="304C6A1D" w14:textId="77777777" w:rsidR="00BE2F66" w:rsidRDefault="005420CB">
            <w:r>
              <w:t>R1–Q1</w:t>
            </w:r>
          </w:p>
        </w:tc>
        <w:tc>
          <w:tcPr>
            <w:tcW w:w="1300" w:type="dxa"/>
          </w:tcPr>
          <w:p w14:paraId="7E8FB831" w14:textId="77777777" w:rsidR="00BE2F66" w:rsidRDefault="005420CB">
            <w:r>
              <w:t>45</w:t>
            </w:r>
          </w:p>
        </w:tc>
        <w:tc>
          <w:tcPr>
            <w:tcW w:w="1300" w:type="dxa"/>
          </w:tcPr>
          <w:p w14:paraId="6A9A31F3" w14:textId="77777777" w:rsidR="00BE2F66" w:rsidRDefault="005420CB">
            <w:r>
              <w:t>1.6</w:t>
            </w:r>
          </w:p>
        </w:tc>
        <w:tc>
          <w:tcPr>
            <w:tcW w:w="5260" w:type="dxa"/>
          </w:tcPr>
          <w:p w14:paraId="387B24C0" w14:textId="77777777" w:rsidR="00BE2F66" w:rsidRDefault="005420CB">
            <w:r>
              <w:t>Point de fragilité : marge de sécurité large (μ+~4σ) car aucune redondance</w:t>
            </w:r>
          </w:p>
        </w:tc>
      </w:tr>
      <w:tr w:rsidR="00BE2F66" w14:paraId="71959C83" w14:textId="77777777">
        <w:tc>
          <w:tcPr>
            <w:tcW w:w="1500" w:type="dxa"/>
          </w:tcPr>
          <w:p w14:paraId="418A82C8" w14:textId="77777777" w:rsidR="00BE2F66" w:rsidRDefault="005420CB">
            <w:r>
              <w:t>R1–Q2</w:t>
            </w:r>
          </w:p>
        </w:tc>
        <w:tc>
          <w:tcPr>
            <w:tcW w:w="1300" w:type="dxa"/>
          </w:tcPr>
          <w:p w14:paraId="79C8164F" w14:textId="77777777" w:rsidR="00BE2F66" w:rsidRDefault="005420CB">
            <w:r>
              <w:t>150</w:t>
            </w:r>
          </w:p>
        </w:tc>
        <w:tc>
          <w:tcPr>
            <w:tcW w:w="1300" w:type="dxa"/>
          </w:tcPr>
          <w:p w14:paraId="0C0CC4DF" w14:textId="77777777" w:rsidR="00BE2F66" w:rsidRDefault="005420CB">
            <w:r>
              <w:t>0.9</w:t>
            </w:r>
          </w:p>
        </w:tc>
        <w:tc>
          <w:tcPr>
            <w:tcW w:w="5260" w:type="dxa"/>
          </w:tcPr>
          <w:p w14:paraId="60E94F57" w14:textId="77777777" w:rsidR="00BE2F66" w:rsidRDefault="005420CB">
            <w:r>
              <w:t>Backbone R1 : porte la demande cumulée en aval (Q2+Q3+Q4 = 120) + marge</w:t>
            </w:r>
          </w:p>
        </w:tc>
      </w:tr>
      <w:tr w:rsidR="00BE2F66" w14:paraId="7E77702A" w14:textId="77777777">
        <w:tc>
          <w:tcPr>
            <w:tcW w:w="1500" w:type="dxa"/>
          </w:tcPr>
          <w:p w14:paraId="13A23A9D" w14:textId="77777777" w:rsidR="00BE2F66" w:rsidRDefault="005420CB">
            <w:r>
              <w:t>Q2–Q3</w:t>
            </w:r>
          </w:p>
        </w:tc>
        <w:tc>
          <w:tcPr>
            <w:tcW w:w="1300" w:type="dxa"/>
          </w:tcPr>
          <w:p w14:paraId="51AF5799" w14:textId="77777777" w:rsidR="00BE2F66" w:rsidRDefault="005420CB">
            <w:r>
              <w:t>90</w:t>
            </w:r>
          </w:p>
        </w:tc>
        <w:tc>
          <w:tcPr>
            <w:tcW w:w="1300" w:type="dxa"/>
          </w:tcPr>
          <w:p w14:paraId="4EC07C1F" w14:textId="77777777" w:rsidR="00BE2F66" w:rsidRDefault="005420CB">
            <w:r>
              <w:t>1.0</w:t>
            </w:r>
          </w:p>
        </w:tc>
        <w:tc>
          <w:tcPr>
            <w:tcW w:w="5260" w:type="dxa"/>
          </w:tcPr>
          <w:p w14:paraId="49668E8C" w14:textId="77777777" w:rsidR="00BE2F66" w:rsidRDefault="005420CB">
            <w:r>
              <w:t>Backbone : porte la demande cumulée en aval (Q3+Q4 = 80) + marge</w:t>
            </w:r>
          </w:p>
        </w:tc>
      </w:tr>
      <w:tr w:rsidR="00BE2F66" w14:paraId="45649518" w14:textId="77777777">
        <w:tc>
          <w:tcPr>
            <w:tcW w:w="1500" w:type="dxa"/>
          </w:tcPr>
          <w:p w14:paraId="4716FD42" w14:textId="77777777" w:rsidR="00BE2F66" w:rsidRDefault="005420CB">
            <w:r>
              <w:t>Q3–Q4</w:t>
            </w:r>
          </w:p>
        </w:tc>
        <w:tc>
          <w:tcPr>
            <w:tcW w:w="1300" w:type="dxa"/>
          </w:tcPr>
          <w:p w14:paraId="57FEAC82" w14:textId="77777777" w:rsidR="00BE2F66" w:rsidRDefault="005420CB">
            <w:r>
              <w:t>60</w:t>
            </w:r>
          </w:p>
        </w:tc>
        <w:tc>
          <w:tcPr>
            <w:tcW w:w="1300" w:type="dxa"/>
          </w:tcPr>
          <w:p w14:paraId="602CE7C4" w14:textId="77777777" w:rsidR="00BE2F66" w:rsidRDefault="005420CB">
            <w:r>
              <w:t>1.1</w:t>
            </w:r>
          </w:p>
        </w:tc>
        <w:tc>
          <w:tcPr>
            <w:tcW w:w="5260" w:type="dxa"/>
          </w:tcPr>
          <w:p w14:paraId="35C443AA" w14:textId="77777777" w:rsidR="00BE2F66" w:rsidRDefault="005420CB">
            <w:r>
              <w:t>Fin de branche : demande locale de Q4 (45) + marge</w:t>
            </w:r>
          </w:p>
        </w:tc>
      </w:tr>
      <w:tr w:rsidR="00BE2F66" w14:paraId="2B2F3E81" w14:textId="77777777">
        <w:tc>
          <w:tcPr>
            <w:tcW w:w="1500" w:type="dxa"/>
          </w:tcPr>
          <w:p w14:paraId="3EB8865F" w14:textId="77777777" w:rsidR="00BE2F66" w:rsidRDefault="005420CB">
            <w:r>
              <w:t>R2–Q5</w:t>
            </w:r>
          </w:p>
        </w:tc>
        <w:tc>
          <w:tcPr>
            <w:tcW w:w="1300" w:type="dxa"/>
          </w:tcPr>
          <w:p w14:paraId="4807BD62" w14:textId="77777777" w:rsidR="00BE2F66" w:rsidRDefault="005420CB">
            <w:r>
              <w:t>130</w:t>
            </w:r>
          </w:p>
        </w:tc>
        <w:tc>
          <w:tcPr>
            <w:tcW w:w="1300" w:type="dxa"/>
          </w:tcPr>
          <w:p w14:paraId="6BF92E64" w14:textId="77777777" w:rsidR="00BE2F66" w:rsidRDefault="005420CB">
            <w:r>
              <w:t>0.9</w:t>
            </w:r>
          </w:p>
        </w:tc>
        <w:tc>
          <w:tcPr>
            <w:tcW w:w="5260" w:type="dxa"/>
          </w:tcPr>
          <w:p w14:paraId="5175B1B5" w14:textId="77777777" w:rsidR="00BE2F66" w:rsidRDefault="005420CB">
            <w:r>
              <w:t>Backbone R2 : demande locale de Q5 (40) + capacité de secours pour Q4 via Q4–Q5</w:t>
            </w:r>
          </w:p>
        </w:tc>
      </w:tr>
      <w:tr w:rsidR="00BE2F66" w14:paraId="1823B5D5" w14:textId="77777777">
        <w:tc>
          <w:tcPr>
            <w:tcW w:w="1500" w:type="dxa"/>
          </w:tcPr>
          <w:p w14:paraId="4E7D94DB" w14:textId="77777777" w:rsidR="00BE2F66" w:rsidRDefault="005420CB">
            <w:r>
              <w:t>R2–Q6</w:t>
            </w:r>
          </w:p>
        </w:tc>
        <w:tc>
          <w:tcPr>
            <w:tcW w:w="1300" w:type="dxa"/>
          </w:tcPr>
          <w:p w14:paraId="42C48607" w14:textId="77777777" w:rsidR="00BE2F66" w:rsidRDefault="005420CB">
            <w:r>
              <w:t>140</w:t>
            </w:r>
          </w:p>
        </w:tc>
        <w:tc>
          <w:tcPr>
            <w:tcW w:w="1300" w:type="dxa"/>
          </w:tcPr>
          <w:p w14:paraId="085686AD" w14:textId="77777777" w:rsidR="00BE2F66" w:rsidRDefault="005420CB">
            <w:r>
              <w:t>0.9</w:t>
            </w:r>
          </w:p>
        </w:tc>
        <w:tc>
          <w:tcPr>
            <w:tcW w:w="5260" w:type="dxa"/>
          </w:tcPr>
          <w:p w14:paraId="7A793CF0" w14:textId="77777777" w:rsidR="00BE2F66" w:rsidRDefault="005420CB">
            <w:r>
              <w:t>Backbone R2 : porte la demande cumulée en aval (Q6+Q7+Q8 = 115) + marge</w:t>
            </w:r>
          </w:p>
        </w:tc>
      </w:tr>
      <w:tr w:rsidR="00BE2F66" w14:paraId="08E48922" w14:textId="77777777">
        <w:tc>
          <w:tcPr>
            <w:tcW w:w="1500" w:type="dxa"/>
          </w:tcPr>
          <w:p w14:paraId="2D035C8F" w14:textId="77777777" w:rsidR="00BE2F66" w:rsidRDefault="005420CB">
            <w:r>
              <w:t>Q6–Q7</w:t>
            </w:r>
          </w:p>
        </w:tc>
        <w:tc>
          <w:tcPr>
            <w:tcW w:w="1300" w:type="dxa"/>
          </w:tcPr>
          <w:p w14:paraId="7502ABEB" w14:textId="77777777" w:rsidR="00BE2F66" w:rsidRDefault="005420CB">
            <w:r>
              <w:t>80</w:t>
            </w:r>
          </w:p>
        </w:tc>
        <w:tc>
          <w:tcPr>
            <w:tcW w:w="1300" w:type="dxa"/>
          </w:tcPr>
          <w:p w14:paraId="028A4BA3" w14:textId="77777777" w:rsidR="00BE2F66" w:rsidRDefault="005420CB">
            <w:r>
              <w:t>1.2</w:t>
            </w:r>
          </w:p>
        </w:tc>
        <w:tc>
          <w:tcPr>
            <w:tcW w:w="5260" w:type="dxa"/>
          </w:tcPr>
          <w:p w14:paraId="0E846A09" w14:textId="77777777" w:rsidR="00BE2F66" w:rsidRDefault="005420CB">
            <w:r>
              <w:t>CORRIGÉ : seule voie portant la demande cumulée Q7+Q8 (65) en cas de panne de la boucle Q6–Q8</w:t>
            </w:r>
          </w:p>
        </w:tc>
      </w:tr>
      <w:tr w:rsidR="00BE2F66" w14:paraId="33870C34" w14:textId="77777777">
        <w:tc>
          <w:tcPr>
            <w:tcW w:w="1500" w:type="dxa"/>
          </w:tcPr>
          <w:p w14:paraId="426D87C3" w14:textId="77777777" w:rsidR="00BE2F66" w:rsidRDefault="005420CB">
            <w:r>
              <w:t>Q7–Q8</w:t>
            </w:r>
          </w:p>
        </w:tc>
        <w:tc>
          <w:tcPr>
            <w:tcW w:w="1300" w:type="dxa"/>
          </w:tcPr>
          <w:p w14:paraId="7EFE1655" w14:textId="77777777" w:rsidR="00BE2F66" w:rsidRDefault="005420CB">
            <w:r>
              <w:t>45</w:t>
            </w:r>
          </w:p>
        </w:tc>
        <w:tc>
          <w:tcPr>
            <w:tcW w:w="1300" w:type="dxa"/>
          </w:tcPr>
          <w:p w14:paraId="74ABBA8E" w14:textId="77777777" w:rsidR="00BE2F66" w:rsidRDefault="005420CB">
            <w:r>
              <w:t>1.2</w:t>
            </w:r>
          </w:p>
        </w:tc>
        <w:tc>
          <w:tcPr>
            <w:tcW w:w="5260" w:type="dxa"/>
          </w:tcPr>
          <w:p w14:paraId="7B20C734" w14:textId="77777777" w:rsidR="00BE2F66" w:rsidRDefault="005420CB">
            <w:r>
              <w:t>Fin de branche : demande locale de Q8 (35) + marge</w:t>
            </w:r>
          </w:p>
        </w:tc>
      </w:tr>
      <w:tr w:rsidR="00BE2F66" w14:paraId="13DB60F2" w14:textId="77777777">
        <w:tc>
          <w:tcPr>
            <w:tcW w:w="1500" w:type="dxa"/>
          </w:tcPr>
          <w:p w14:paraId="5EEBF989" w14:textId="77777777" w:rsidR="00BE2F66" w:rsidRDefault="005420CB">
            <w:r>
              <w:t>Q4–Q5</w:t>
            </w:r>
          </w:p>
        </w:tc>
        <w:tc>
          <w:tcPr>
            <w:tcW w:w="1300" w:type="dxa"/>
          </w:tcPr>
          <w:p w14:paraId="1DD0E406" w14:textId="77777777" w:rsidR="00BE2F66" w:rsidRDefault="005420CB">
            <w:r>
              <w:t>70</w:t>
            </w:r>
          </w:p>
        </w:tc>
        <w:tc>
          <w:tcPr>
            <w:tcW w:w="1300" w:type="dxa"/>
          </w:tcPr>
          <w:p w14:paraId="71C87931" w14:textId="77777777" w:rsidR="00BE2F66" w:rsidRDefault="005420CB">
            <w:r>
              <w:t>1.3</w:t>
            </w:r>
          </w:p>
        </w:tc>
        <w:tc>
          <w:tcPr>
            <w:tcW w:w="5260" w:type="dxa"/>
          </w:tcPr>
          <w:p w14:paraId="32DE43CA" w14:textId="77777777" w:rsidR="00BE2F66" w:rsidRDefault="005420CB">
            <w:r>
              <w:t>Connexion inter-zones : redirige du débit entre les deux moitiés du réseau</w:t>
            </w:r>
          </w:p>
        </w:tc>
      </w:tr>
      <w:tr w:rsidR="00BE2F66" w14:paraId="6CA60A58" w14:textId="77777777">
        <w:tc>
          <w:tcPr>
            <w:tcW w:w="1500" w:type="dxa"/>
          </w:tcPr>
          <w:p w14:paraId="6222DF1B" w14:textId="77777777" w:rsidR="00BE2F66" w:rsidRDefault="005420CB">
            <w:r>
              <w:t>Q3–Q6</w:t>
            </w:r>
          </w:p>
        </w:tc>
        <w:tc>
          <w:tcPr>
            <w:tcW w:w="1300" w:type="dxa"/>
          </w:tcPr>
          <w:p w14:paraId="6ED5FBAD" w14:textId="77777777" w:rsidR="00BE2F66" w:rsidRDefault="005420CB">
            <w:r>
              <w:t>70</w:t>
            </w:r>
          </w:p>
        </w:tc>
        <w:tc>
          <w:tcPr>
            <w:tcW w:w="1300" w:type="dxa"/>
          </w:tcPr>
          <w:p w14:paraId="22251921" w14:textId="77777777" w:rsidR="00BE2F66" w:rsidRDefault="005420CB">
            <w:r>
              <w:t>1.3</w:t>
            </w:r>
          </w:p>
        </w:tc>
        <w:tc>
          <w:tcPr>
            <w:tcW w:w="5260" w:type="dxa"/>
          </w:tcPr>
          <w:p w14:paraId="0441D571" w14:textId="77777777" w:rsidR="00BE2F66" w:rsidRDefault="005420CB">
            <w:r>
              <w:t>Connexion inter-zones : seconde voie indépendante entre les deux zones</w:t>
            </w:r>
          </w:p>
        </w:tc>
      </w:tr>
      <w:tr w:rsidR="00BE2F66" w14:paraId="4A0C75AC" w14:textId="77777777">
        <w:tc>
          <w:tcPr>
            <w:tcW w:w="1500" w:type="dxa"/>
          </w:tcPr>
          <w:p w14:paraId="38E7B7F2" w14:textId="77777777" w:rsidR="00BE2F66" w:rsidRDefault="005420CB">
            <w:r>
              <w:t>Q2–Q4</w:t>
            </w:r>
          </w:p>
        </w:tc>
        <w:tc>
          <w:tcPr>
            <w:tcW w:w="1300" w:type="dxa"/>
          </w:tcPr>
          <w:p w14:paraId="2C88A0FF" w14:textId="77777777" w:rsidR="00BE2F66" w:rsidRDefault="005420CB">
            <w:r>
              <w:t>50</w:t>
            </w:r>
          </w:p>
        </w:tc>
        <w:tc>
          <w:tcPr>
            <w:tcW w:w="1300" w:type="dxa"/>
          </w:tcPr>
          <w:p w14:paraId="10952790" w14:textId="77777777" w:rsidR="00BE2F66" w:rsidRDefault="005420CB">
            <w:r>
              <w:t>1.4</w:t>
            </w:r>
          </w:p>
        </w:tc>
        <w:tc>
          <w:tcPr>
            <w:tcW w:w="5260" w:type="dxa"/>
          </w:tcPr>
          <w:p w14:paraId="451B7962" w14:textId="77777777" w:rsidR="00BE2F66" w:rsidRDefault="005420CB">
            <w:r>
              <w:t>Boucle de secours : couvre la demande de Q4 seul (45), pas au-delà</w:t>
            </w:r>
          </w:p>
        </w:tc>
      </w:tr>
      <w:tr w:rsidR="00BE2F66" w14:paraId="22D96B91" w14:textId="77777777">
        <w:tc>
          <w:tcPr>
            <w:tcW w:w="1500" w:type="dxa"/>
          </w:tcPr>
          <w:p w14:paraId="5B0B35DA" w14:textId="77777777" w:rsidR="00BE2F66" w:rsidRDefault="005420CB">
            <w:r>
              <w:t>Q5–Q6</w:t>
            </w:r>
          </w:p>
        </w:tc>
        <w:tc>
          <w:tcPr>
            <w:tcW w:w="1300" w:type="dxa"/>
          </w:tcPr>
          <w:p w14:paraId="581DDB63" w14:textId="77777777" w:rsidR="00BE2F66" w:rsidRDefault="005420CB">
            <w:r>
              <w:t>60</w:t>
            </w:r>
          </w:p>
        </w:tc>
        <w:tc>
          <w:tcPr>
            <w:tcW w:w="1300" w:type="dxa"/>
          </w:tcPr>
          <w:p w14:paraId="0C765416" w14:textId="77777777" w:rsidR="00BE2F66" w:rsidRDefault="005420CB">
            <w:r>
              <w:t>1.3</w:t>
            </w:r>
          </w:p>
        </w:tc>
        <w:tc>
          <w:tcPr>
            <w:tcW w:w="5260" w:type="dxa"/>
          </w:tcPr>
          <w:p w14:paraId="328491C8" w14:textId="77777777" w:rsidR="00BE2F66" w:rsidRDefault="005420CB">
            <w:r>
              <w:t>Boucle de secours : rééquilibrage entre Q5 et Q6</w:t>
            </w:r>
          </w:p>
        </w:tc>
      </w:tr>
      <w:tr w:rsidR="00BE2F66" w14:paraId="0768BC78" w14:textId="77777777">
        <w:tc>
          <w:tcPr>
            <w:tcW w:w="1500" w:type="dxa"/>
          </w:tcPr>
          <w:p w14:paraId="0A005F36" w14:textId="77777777" w:rsidR="00BE2F66" w:rsidRDefault="005420CB">
            <w:r>
              <w:t>Q6–Q8</w:t>
            </w:r>
          </w:p>
        </w:tc>
        <w:tc>
          <w:tcPr>
            <w:tcW w:w="1300" w:type="dxa"/>
          </w:tcPr>
          <w:p w14:paraId="4B5163AC" w14:textId="77777777" w:rsidR="00BE2F66" w:rsidRDefault="005420CB">
            <w:r>
              <w:t>45</w:t>
            </w:r>
          </w:p>
        </w:tc>
        <w:tc>
          <w:tcPr>
            <w:tcW w:w="1300" w:type="dxa"/>
          </w:tcPr>
          <w:p w14:paraId="0C699B26" w14:textId="77777777" w:rsidR="00BE2F66" w:rsidRDefault="005420CB">
            <w:r>
              <w:t>1.4</w:t>
            </w:r>
          </w:p>
        </w:tc>
        <w:tc>
          <w:tcPr>
            <w:tcW w:w="5260" w:type="dxa"/>
          </w:tcPr>
          <w:p w14:paraId="4A71B63A" w14:textId="77777777" w:rsidR="00BE2F66" w:rsidRDefault="005420CB">
            <w:r>
              <w:t>Boucle de secours partielle : couvre Q8 seul (35), pas Q7+Q8</w:t>
            </w:r>
          </w:p>
        </w:tc>
      </w:tr>
    </w:tbl>
    <w:p w14:paraId="58130290" w14:textId="77777777" w:rsidR="00BE2F66" w:rsidRDefault="00BE2F66"/>
    <w:p w14:paraId="6C562647" w14:textId="77777777" w:rsidR="00BE2F66" w:rsidRDefault="005420CB">
      <w:pPr>
        <w:pStyle w:val="Titre2"/>
      </w:pPr>
      <w:r>
        <w:t>8. Hypothèse de dimensionnement par redondance N−1 partielle</w:t>
      </w:r>
    </w:p>
    <w:p w14:paraId="40075513" w14:textId="77777777" w:rsidR="00BE2F66" w:rsidRDefault="005420CB">
      <w:r>
        <w:lastRenderedPageBreak/>
        <w:t>Chaque conduite de backbone (à l'exception de R1–Q1, point de fragilité assumé) est dimensionnée pour porter, à elle seule, la demande cumulée de tout le sous-réseau qu'elle alimente en aval, indépendamment des conduites de boucle.</w:t>
      </w:r>
    </w:p>
    <w:p w14:paraId="7457874D" w14:textId="77777777" w:rsidR="00BE2F66" w:rsidRDefault="005420CB">
      <w:r>
        <w:t>Les boucles de redondance (Q2–Q4, Q5–Q6, Q6–Q8) ne sont en revanche pas dimensionnées pour se substituer intégralement à une branche de backbone défaillante desservant plusieurs quartiers : elles ne couvrent que la demande du ou des quartiers directement accessibles par ce chemin alternatif court.</w:t>
      </w:r>
    </w:p>
    <w:p w14:paraId="5CEE8729" w14:textId="77777777" w:rsidR="00BE2F66" w:rsidRDefault="005420CB">
      <w:r>
        <w:t>Concrètement, la boucle Q6–Q8 peut secourir Q8 seul en cas de panne de la conduite Q7–Q8, mais ne peut pas secourir Q7 et Q8 simultanément en cas de panne de Q6–Q7. C'est précisément pour cette raison que la conduite Q6–Q7 a été dimensionnée sur la demande cumulée des deux quartiers (65, capacité 80), et non sur la seule demande de Q7 (30).</w:t>
      </w:r>
    </w:p>
    <w:p w14:paraId="45C42934" w14:textId="39E9E47B" w:rsidR="00BE2F66" w:rsidRDefault="005420CB">
      <w:r>
        <w:t>Cette hypothèse de  redondance N−1 partielle plutôt que totale  doit être testée explicitement dans les expériences numériques (simulation de panne de conduite), et son effet sera comparé à celui du point de fragilité Q1, qui lui ne bénéficie d'aucune redondance.</w:t>
      </w:r>
    </w:p>
    <w:p w14:paraId="116D8CA8" w14:textId="77777777" w:rsidR="00BE2F66" w:rsidRDefault="00BE2F66"/>
    <w:sectPr w:rsidR="00BE2F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D5E79"/>
    <w:multiLevelType w:val="hybridMultilevel"/>
    <w:tmpl w:val="214473D8"/>
    <w:lvl w:ilvl="0" w:tplc="B20045C2">
      <w:start w:val="1"/>
      <w:numFmt w:val="bullet"/>
      <w:lvlText w:val="●"/>
      <w:lvlJc w:val="left"/>
      <w:pPr>
        <w:ind w:left="720" w:hanging="360"/>
      </w:pPr>
    </w:lvl>
    <w:lvl w:ilvl="1" w:tplc="9DD6B4AA">
      <w:start w:val="1"/>
      <w:numFmt w:val="bullet"/>
      <w:lvlText w:val="○"/>
      <w:lvlJc w:val="left"/>
      <w:pPr>
        <w:ind w:left="1440" w:hanging="360"/>
      </w:pPr>
    </w:lvl>
    <w:lvl w:ilvl="2" w:tplc="7B224062">
      <w:start w:val="1"/>
      <w:numFmt w:val="bullet"/>
      <w:lvlText w:val="■"/>
      <w:lvlJc w:val="left"/>
      <w:pPr>
        <w:ind w:left="2160" w:hanging="360"/>
      </w:pPr>
    </w:lvl>
    <w:lvl w:ilvl="3" w:tplc="6CAC7526">
      <w:start w:val="1"/>
      <w:numFmt w:val="bullet"/>
      <w:lvlText w:val="●"/>
      <w:lvlJc w:val="left"/>
      <w:pPr>
        <w:ind w:left="2880" w:hanging="360"/>
      </w:pPr>
    </w:lvl>
    <w:lvl w:ilvl="4" w:tplc="A6F6CEE0">
      <w:start w:val="1"/>
      <w:numFmt w:val="bullet"/>
      <w:lvlText w:val="○"/>
      <w:lvlJc w:val="left"/>
      <w:pPr>
        <w:ind w:left="3600" w:hanging="360"/>
      </w:pPr>
    </w:lvl>
    <w:lvl w:ilvl="5" w:tplc="DC729618">
      <w:start w:val="1"/>
      <w:numFmt w:val="bullet"/>
      <w:lvlText w:val="■"/>
      <w:lvlJc w:val="left"/>
      <w:pPr>
        <w:ind w:left="4320" w:hanging="360"/>
      </w:pPr>
    </w:lvl>
    <w:lvl w:ilvl="6" w:tplc="96B294B8">
      <w:start w:val="1"/>
      <w:numFmt w:val="bullet"/>
      <w:lvlText w:val="●"/>
      <w:lvlJc w:val="left"/>
      <w:pPr>
        <w:ind w:left="5040" w:hanging="360"/>
      </w:pPr>
    </w:lvl>
    <w:lvl w:ilvl="7" w:tplc="D478965A">
      <w:start w:val="1"/>
      <w:numFmt w:val="bullet"/>
      <w:lvlText w:val="●"/>
      <w:lvlJc w:val="left"/>
      <w:pPr>
        <w:ind w:left="5760" w:hanging="360"/>
      </w:pPr>
    </w:lvl>
    <w:lvl w:ilvl="8" w:tplc="8CF40E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F66"/>
    <w:rsid w:val="005420CB"/>
    <w:rsid w:val="00A63FA8"/>
    <w:rsid w:val="00BE2F66"/>
    <w:rsid w:val="00DF5D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B188"/>
  <w15:docId w15:val="{CEE649D2-D1F4-44D3-A722-B95072CCA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1471</Words>
  <Characters>8095</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Narcisse</cp:lastModifiedBy>
  <cp:revision>2</cp:revision>
  <dcterms:created xsi:type="dcterms:W3CDTF">2026-08-28T06:13:00Z</dcterms:created>
  <dcterms:modified xsi:type="dcterms:W3CDTF">2026-08-29T08:26:00Z</dcterms:modified>
</cp:coreProperties>
</file>