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Thin vs Thick Dataset Notes</w:t>
      </w:r>
    </w:p>
    <w:p>
      <w:pPr>
        <w:pStyle w:val="Heading2"/>
      </w:pPr>
      <w:r>
        <w:t>Thin Smear Data</w:t>
      </w:r>
    </w:p>
    <w:p>
      <w:r>
        <w:t>Thin smear images are a single layer of blood cells on a slide, making individual cells and parasite stages easier to see. Because of that, thin dataset labels can be more detailed and include multiple parasite lifecycle stages and cell types.</w:t>
      </w:r>
    </w:p>
    <w:p>
      <w:r>
        <w:t>In your dataset, the thin data has 6 classes: gametocyte, trophozoite, other stage, white blood cell, artefacts, and ring stage. This means the thin dataset is intended for fine-grained classification rather than only simple infection detection.</w:t>
      </w:r>
    </w:p>
    <w:p>
      <w:pPr>
        <w:pStyle w:val="Heading2"/>
      </w:pPr>
      <w:r>
        <w:t>Thick Smear Data</w:t>
      </w:r>
    </w:p>
    <w:p>
      <w:r>
        <w:t>Thick smear images are denser and usually contain a concentrated sample of blood. This makes parasite detection easier because more blood volume is visible, but it is harder to distinguish individual stages clearly. Thick dataset labels are often simpler and focused on presence or absence of infection, or on coarse categories.</w:t>
      </w:r>
    </w:p>
    <w:p>
      <w:r>
        <w:t>In your dataset, thick labels only contain two classes, which indicates a simpler task: likely distinguishing infected vs non-infected or two broad categories rather than detailed parasite stages. This is common for thick smear use cases.</w:t>
      </w:r>
    </w:p>
    <w:p>
      <w:pPr>
        <w:pStyle w:val="Heading2"/>
      </w:pPr>
      <w:r>
        <w:t>What the Current Results Mean</w:t>
      </w:r>
    </w:p>
    <w:p>
      <w:r>
        <w:t>The thin dataset having 6 class distributions means it supports multi-class classification and can be used to train a model to identify specific parasite stages and other cells. The thick dataset having only 2 classes means it is suited for a binary or coarse detection task.</w:t>
      </w:r>
    </w:p>
    <w:p>
      <w:r>
        <w:t>Because thick and thin data serve different purposes, it is correct to analyze them separately. Thin is for fine-grained diagnosis and stage classification, while thick is for sensitive detection and coarse infection screening.</w:t>
      </w:r>
    </w:p>
    <w:p>
      <w:pPr>
        <w:pStyle w:val="Heading2"/>
      </w:pPr>
      <w:r>
        <w:t>Practical Recommendations</w:t>
      </w:r>
    </w:p>
    <w:p>
      <w:r>
        <w:t>1. Use the thin dataset for multiclass classification work and stage-specific analysis.</w:t>
      </w:r>
    </w:p>
    <w:p>
      <w:r>
        <w:t>2. Use the thick dataset for binary/coarse infection detection or parasite presence screening.</w:t>
      </w:r>
    </w:p>
    <w:p>
      <w:r>
        <w:t>3. Be careful when combining them: their label semantics are different, so direct mixing without careful mapping may confuse the model.</w:t>
      </w:r>
    </w:p>
    <w:p>
      <w:r>
        <w:t>4. If you want a unified model later, define clear label mapping and possibly use separate heads or separate models for thick and thin data.</w:t>
      </w:r>
    </w:p>
    <w:p>
      <w:r>
        <w:br w:type="page"/>
      </w:r>
    </w:p>
    <w:p>
      <w:pPr>
        <w:pStyle w:val="Heading1"/>
      </w:pPr>
      <w:r>
        <w:t>Recommendations Based on Current Results</w:t>
      </w:r>
    </w:p>
    <w:p>
      <w:pPr>
        <w:pStyle w:val="Heading2"/>
      </w:pPr>
      <w:r>
        <w:t>Thick Dataset Recommendations</w:t>
      </w:r>
    </w:p>
    <w:p>
      <w:r>
        <w:t>The thick dataset is now clean, but it remains highly imbalanced with class 0 representing 95.69% of annotations and class 1 only 4.31%. This makes it essential to compensate for the minority class during training.</w:t>
      </w:r>
    </w:p>
    <w:p>
      <w:r>
        <w:t>Recommended actions:</w:t>
      </w:r>
    </w:p>
    <w:p>
      <w:pPr>
        <w:pStyle w:val="ListBullet"/>
      </w:pPr>
      <w:r>
        <w:t>Use class weighting so class 1 has more impact during training.</w:t>
      </w:r>
    </w:p>
    <w:p>
      <w:pPr>
        <w:pStyle w:val="ListBullet"/>
      </w:pPr>
      <w:r>
        <w:t>Augment minority class examples to increase class 1 variety.</w:t>
      </w:r>
    </w:p>
    <w:p>
      <w:pPr>
        <w:pStyle w:val="ListBullet"/>
      </w:pPr>
      <w:r>
        <w:t>Consider using Focal Loss to focus training on hard class 1 examples.</w:t>
      </w:r>
    </w:p>
    <w:p>
      <w:pPr>
        <w:pStyle w:val="ListBullet"/>
      </w:pPr>
      <w:r>
        <w:t>Monitor minority recall and class 1 precision during validation.</w:t>
      </w:r>
    </w:p>
    <w:p>
      <w:pPr>
        <w:pStyle w:val="Heading2"/>
      </w:pPr>
      <w:r>
        <w:t>Thin Dataset Recommendations</w:t>
      </w:r>
    </w:p>
    <w:p>
      <w:r>
        <w:t>The thin dataset contains six classes, but class 2 is effectively absent with only one annotation. That means class 2 is currently not trainable and needs a decision before model training.</w:t>
      </w:r>
    </w:p>
    <w:p>
      <w:r>
        <w:t>Recommended actions:</w:t>
      </w:r>
    </w:p>
    <w:p>
      <w:pPr>
        <w:pStyle w:val="ListBullet"/>
      </w:pPr>
      <w:r>
        <w:t>Collect more class 2 examples if possible.</w:t>
      </w:r>
    </w:p>
    <w:p>
      <w:pPr>
        <w:pStyle w:val="ListBullet"/>
      </w:pPr>
      <w:r>
        <w:t>If class 2 cannot be expanded, remove it or merge it with a related class after manual review.</w:t>
      </w:r>
    </w:p>
    <w:p>
      <w:pPr>
        <w:pStyle w:val="ListBullet"/>
      </w:pPr>
      <w:r>
        <w:t>Use class weighting for the thin dataset to help underrepresented classes, especially classes 3 and 4.</w:t>
      </w:r>
    </w:p>
    <w:p>
      <w:pPr>
        <w:pStyle w:val="ListBullet"/>
      </w:pPr>
      <w:r>
        <w:t>Consider Focal Loss to help the model learn the rare classes.</w:t>
      </w:r>
    </w:p>
    <w:p>
      <w:pPr>
        <w:pStyle w:val="ListBullet"/>
      </w:pPr>
      <w:r>
        <w:t>Monitor per-class metrics, not just overall accuracy.</w:t>
      </w:r>
    </w:p>
    <w:p>
      <w:pPr>
        <w:pStyle w:val="Heading2"/>
      </w:pPr>
      <w:r>
        <w:t>Workflow Recommendation</w:t>
      </w:r>
    </w:p>
    <w:p>
      <w:r>
        <w:t>Treat thick and thin as separate tasks: thick for binary or coarse detection, thin for fine-grained multiclass classification. Avoid combining them without a clear label mapping because their label semantics are different.</w:t>
      </w:r>
    </w:p>
    <w:p>
      <w:r>
        <w:t>Practical plan:</w:t>
      </w:r>
    </w:p>
    <w:p>
      <w:pPr>
        <w:pStyle w:val="ListBullet"/>
      </w:pPr>
      <w:r>
        <w:t>Train a thick-model first for infection detection using class balancing and augmentation.</w:t>
      </w:r>
    </w:p>
    <w:p>
      <w:pPr>
        <w:pStyle w:val="ListBullet"/>
      </w:pPr>
      <w:r>
        <w:t>Then train a thin-model separately once you decide how to handle class 2.</w:t>
      </w:r>
    </w:p>
    <w:p>
      <w:pPr>
        <w:pStyle w:val="ListBullet"/>
      </w:pPr>
      <w:r>
        <w:t>Use separate validation metrics for each dataset to ensure the rare classes are learned properly.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