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Procurement Intelligence Platform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color w:val="BFDBFE"/>
                <w:sz w:val="34"/>
                <w:szCs w:val="34"/>
              </w:rPr>
              <w:t xml:space="preserve">Tech Stack Document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Every dependency locked to an exact version. Input document for Claude Code.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Version 1.0   |   March 2026   |   Audience: Claude Code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Component Library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shadcn/ui — Radix primitives + Tailwind. Best Claude Code compatibility; components are copy-pasted source files, not a black-box package.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 CSS only — no CSS Modules. Consistent with shadcn/ui, maximum LLM code generation accuracy.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 — lightest option, trivial for Claude Code to reason about. No boilerplate overhead.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Kanban Drag-and-drop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dnd-kit — 12k+ GitHub stars, actively maintained, accessible, tree-shakeable. Best fit for Next.js App Router.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 Model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gemini-1.5-pro-latest — largest context window (1M tokens) essential for processing long vendor contracts and RFP documents.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Platform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defines every dependency for the AI Procurement Intelligence Platform, locked to exact version numbers. No version ranges. Claude Code must install exactly these versions to guarantee reproducible builds.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Install Command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scaffolding, run: npm ci (not npm install) to enforce exact lockfile versions. Commit package-lock.json to version control.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14 — App Router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5 — strict mode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(PostgreSQL) — with Row Level Security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Auth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Storage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API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Gemini 1.5 Pro via @google/generative-ai SDK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 + React Email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 Export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Puppeteer (server-side headless Chrome)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Cron Jobs + Next.js API Routes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Playwright (E2E only)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Framework, Runtime, Language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Next.js · React · TypeScript · Node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14.2.29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 Router, SSR, API Routes, Image optimisation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Pinned to 14.x — stable App Router, Vercel-native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18.3.1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component runtime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Peer dep of Next.js 14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react-dom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18.3.1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 renderer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 match react version exactly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5.8.3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Static typing throughout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Strict mode — see tsconfig section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@types/node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22.15.3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 type definitions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 dependency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@types/react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18.3.23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type definitions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 dependency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@types/react-dom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18.3.7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DOM type definitions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 dependency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TypeScript Configuration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Code must use the following tsconfig.json settings. Do not relax these — strict mode catches real bugs early.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tsconfig Option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Enables all strict type checks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noUncheckedIndexedAccess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Prevents undefined array access bugs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exactOptionalPropertyTypes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Distinguishes undefined from missing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noImplicitOverride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Explicit override keyword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moduleResolution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bundler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for Next.js 14 App Router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paths alias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@/* → ./src/*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Clean imports, matches shadcn/ui convention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Tailwind CSS + shadcn/ui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Utility-first CSS · Radix UI primitives · Copy-paste components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3.4.17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Utility-first CSS framework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 CSS only — no CSS Modules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postcss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8.5.4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CSS processing pipeline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by Tailwind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autoprefixer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10.4.21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prefix automation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by Tailwind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tailwind-merge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3.3.0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Merge Tailwind classes without conflicts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in cn() utility — see below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class-variance-authority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0.7.1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Type-safe component variant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Core shadcn/ui dependency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clsx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2.1.1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Conditional class joining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alongside tailwind-merge in cn()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next-themes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0.4.6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Dark/light mode theme provider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Wraps the root layout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shadcn/ui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shadcn/ui is not an npm package. It is a CLI tool that copies component source files into src/components/ui/. Claude Code must run the initialisation command and then add individual components as needed. Components are owned code — edit them freely.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338CA"/>
                <w:sz w:val="19"/>
                <w:szCs w:val="19"/>
              </w:rPr>
              <w:t xml:space="preserve">shadcn/ui Init Command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npx shadcn@latest init
Then add components individually, e.g.:
npx shadcn@latest add button dialog table tabs badge select toast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Required shadcn/ui components for this application: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button, badge, input, textarea, label, select, checkbox, radio-group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dialog (modals), sheet (slide-out drawer), popover, tooltip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table (base table shell — TanStack Table renders into this)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tabs (vendor detail page tabs)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toast / sonner (notifications)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dropdown-menu (avatar menu, action menus)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card (dashboard summary cards)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separator, skeleton, progress, avatar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3.2 cn() Utility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component in this project uses the cn() helper to merge Tailwind classes. Claude Code must create this file at src/lib/utils.ts: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import { clsx, type ClassValue } from 'clsx'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import { twMerge } from 'tailwind-merge'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export function cn(...inputs: ClassValue[]) {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  return twMerge(clsx(inputs))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3.3 Icon Library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0.511.0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set — 1000+ consistent SVG icons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throughout the UI. Import individually for tree-shaking.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Database and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Supabase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PostgreSQL · Auth · Storage · Row Level Security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@supabase/supabase-js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2.49.4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client — database, auth,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data access library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@supabase/ssr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0.6.1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helpers for Next.js App Router SSR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Replaces deprecated auth-helpers-nextjs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Client Initialisation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Two Supabase clients are required in Next.js App Router. Claude Code must implement both: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Server Client (src/lib/supabase/server.ts)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in Server Components, Server Actions, and API Route Handlers. Reads cookies for session.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import { createServerClient } from '@supabase/ssr'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import { cookies } from 'next/headers'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Browser Client (src/lib/supabase/client.ts)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in Client Components for real-time subscriptions and client-side mutations.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import { createBrowserClient } from '@supabase/ssr'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Row 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RLS Requirement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table in the database must have RLS enabled and at least one policy defined. Claude Code must never disable RLS to work around access issues — write the correct policy instead. The org_id column is the primary tenancy boundary on all tables.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Standard RLS policy pattern for org-scoped tables: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ALTER TABLE [table] ENABLE ROW LEVEL SECURITY;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CREATE POLICY "org_isolation" ON [table]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  USING (org_id = (SELECT org_id FROM users WHERE id = auth.uid()));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Database Migrations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schema changes are managed via Supabase CLI migrations. Claude Code must never apply schema changes directly via the Supabase dashboard — always write a migration file.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supabase migration new [migration_name]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supabase db push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AI API — Google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Google Gemini 1.5 Pro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Document extraction · Scoring · Compliance · Report generation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@google/generative-ai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0.24.0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Official Google Gemini SDK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Server-side only — API key never exposed to client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 in This 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gemini-1.5-pro-latest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1,000,000 tokens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model — document extraction, compliance analysis, scoring, report generation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gemini-1.5-flash-latest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1,000,000 tokens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Fallback for low-priority or short tasks where speed matters over quality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Primary Model Rationale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gemini-1.5-pro-latest is chosen as primary. Vendor contracts and RFP documents can be 50–200 pages. The 1M token context window allows the entire document to be processed in a single API call without chunking — eliminating a major source of extraction errors.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API Usage Pattern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All Gemini API calls must be made from Next.js API Route Handlers (server-side only)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API key stored in environment variable GEMINI_API_KEY — never in client-side 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Use structured JSON output prompting — instruct the model to return valid JSON only, then parse with JSON.parse()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Wrap all API calls in try/catch — surface failures as inline document errors with Retry capability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Set a generous timeout: 120 seconds for large document processing tasks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Document Processing Approach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PDF and DOCX documents, text is extracted server-side using the parsing libraries below, then passed as text to the Gemini API. Do not use Gemini's native file upload API — text extraction gives more reliable results and avoids file size limits.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Document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File Parsing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PDF · DOCX · XLSX text extraction for AI processing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pdf-parse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1.1.1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Extract text from PDF files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Server-side only. Handles multi-page PDFs reliably.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mammoth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1.8.0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Extract text and structure from DOCX files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Converts Word documents to clean text/HTML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xlsx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0.18.5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Parse Excel XLSX/XLS files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SheetJS community edition — widely used, 34k+ GitHub stars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@types/pdf-parse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1.1.4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types for pdf-parse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 dependency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OCR — Out of 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Scanned document OCR is explicitly excluded from v1. If a PDF contains only scanned images with no text layer, pdf-parse will return empty text. Claude Code must detect this case (empty extraction result) and surface an error: 'This document appears to be a scanned image. Text extraction is not supported for scanned files in this version.'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File Upload Constraints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Accepted MIME types: application/pdf, application/vnd.openxmlformats-officedocument.wordprocessingml.document, application/vnd.openxmlformats-officedocument.spreadsheetml.sheet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Maximum file size: 50MB per file — enforced client-side before upload and server-side in the API route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Files are uploaded to Supabase Storage, then the storage path is passed to the processing API route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Processing is asynchronous — document status is polled every 5 seconds by the client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Data Fetching and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TanStack Query · Zustand · React Hook Form + Zod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Server state · Client state · Forms &amp; validation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5.75.5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state — fetching, caching, polling, mutations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Industry standard. Used for all client-side data fetching.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@tanstack/react-query-devtools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5.75.5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DevTools panel for inspecting query 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 dependency only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5.0.5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Client-side global 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for UI state: sidebar open/close, modal state, notification count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react-hook-form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7.56.4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state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 re-renders on input change — performant for large forms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@hookform/resolvers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5.0.1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Connects Zod schemas to React Hook Form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companion package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3.24.4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Schema validation and TypeScript type inference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for form validation and API request/response typing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TanStack Query Setup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Code must wrap the root layout with a QueryClientProvider. Use a client component wrapper at src/components/providers/query-provider.tsx.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Zustand Usage Scope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Zustand stores are for UI state only — not for server data. Server data lives in TanStack Query cache. Do not store API response data in Zustand.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useAppStore — sidebar collapsed state, active modal, global search query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useNotificationStore — unread notification count, notification dropdown open state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Zod Schema Location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Zod schemas live in src/lib/schemas/. Export the schema and the inferred TypeScript type together: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export const rfpSchema = z.object({ ... })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export type RFPFormValues = z.infer&lt;typeof rfpSchema&gt;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UI Components and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TanStack Table · dnd-kit · Sonner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Data tables · Drag-and-drop · Toast notifications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@tanstack/react-table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8.21.3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Headless table engine — sorting, filtering, pagination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for all data tables. Renders into shadcn/ui Table component.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@dnd-kit/core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6.3.1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Drag-and-drop primitives for the pipeline kanban 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12k+ GitHub stars, accessible, works with React 18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@dnd-kit/sortable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10.0.0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Sortable preset for dnd-kit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for kanban column card sorting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@dnd-kit/utilities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3.2.2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CSS utility helpers for dnd-kit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companion to dnd-kit/core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sonner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2.0.7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Toast notification 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Recommended by shadcn/ui. Replaces shadcn's built-in toast.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TanStack Table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TanStack Table is headless — it provides logic but no markup. Claude Code must wire it to shadcn/ui Table, TableHeader, TableBody, TableRow, TableHead, and TableCell components. Column definitions are typed using ColumnDef&lt;TData&gt;.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dnd-kit Kanban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pipeline kanban uses DndContext at the board level, with SortableContext per column. Each RFP card is a useSortable item. On drag end, optimistically update the card's pipeline stage in Zustand and then persist via a TanStack Query mutation.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Date Handling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4.1.0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 formatting and arithmetic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for contract expiry calculations, countdown timers, relative timestamps. No other date library.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Resend + React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Transactional email · React-based templates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4.5.1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Transactional email delivery via Resend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Server-side only. API key in RESEND_API_KEY env var.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react-email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4.0.17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component framework for email templates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 emails as React components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@react-email/components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0.0.36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Pre-built email primitives (Html, Body, Button, etc.)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Used inside email template components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Email Template Location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email templates live in src/emails/. Each template is a React component exported as default. Templates are rendered to HTML string server-side using the render() function from react-email before passing to Resend.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Required Email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vendor-invite.tsx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 invites vendor to RFP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approval-request.tsx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 submits for approval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Finance Approver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approval-decision.tsx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 approves or rejects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Procurement 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approval-sla-reminder.tsx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SLA approaching (24h)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Finance Approver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vendor-status-update.tsx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status changes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renewal-alert.tsx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Contract expiry threshold hit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team-invite.tsx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 invites internal user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Dept Head / Finance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password-reset.tsx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requests password reset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Any internal user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PDF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Puppeteer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Headless Chrome · Server-side PDF rendering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puppeteer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24.6.1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Headless Chrome for server-side PDF generation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Renders the comparison report HTML to a PDF file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Vercel Puppeteer Constraint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Standard Puppeteer cannot run on Vercel's default serverless functions due to binary size limits. Claude Code must use puppeteer-core with the @sparticuz/chromium package for Vercel deployment, or route PDF generation through a dedicated Vercel Edge Function with increased memory allocation (3008MB). Implement PDF generation as a dedicated API route at /api/reports/[id]/export.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puppeteer-core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24.6.1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Puppeteer without bundled Chromium — required for Vercel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with @sparticuz/chromium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@sparticuz/chromium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133.0.0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Chromium binary compatible with Vercel serverless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companion for Vercel deployment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@types/puppeteer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7.0.4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types for Puppeteer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 dependency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PDF Generation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Client calls POST /api/reports/[rfp_id]/export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API route fetches full report data from Supabase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Report data is rendered to HTML string using a dedicated report HTML template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Puppeteer launches headless Chromium, loads the HTML, and calls page.pdf()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PDF buffer is returned as a response with Content-Type: application/pdf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Client receives the buffer and triggers a browser download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Background Job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Vercel Cron Jobs + API Routes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Async AI processing · Renewal alerts · No extra infrastructure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Background processing uses Vercel Cron Jobs and API Routes exclusively. No Redis, no external queue service. This keeps infrastructure at zero cost until scale demands otherwise.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Async AI Processing Pattern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 processing is too slow (up to 60 seconds) for a synchronous API response. The pattern is: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Step 1 — File upload completes. Document record created in DB with status: queued.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Step 2 — Upload API route fires a non-blocking fetch() to the processing API route (/api/process/document/[id]) using waitUntil() from Vercel's edge runtime.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Step 3 — Processing route runs the full Gemini extraction pipeline and updates the document record in Supabase.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Step 4 — Client polls document status every 5 seconds via TanStack Query with refetchInterval. When status changes to extracted or failed, polling stops.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Vercel Cron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Cron Route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/api/cron/renewal-alerts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8 * * * (daily 8am UTC)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all contracts for expiry threshold. Create notifications and send emails for contracts within alert window.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/api/cron/approval-sla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9 * * * (daily 9am UTC)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all pending approvals. Send SLA reminder email if decision is due within 24 hours.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vercel.json Cron Config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 jobs must be declared in vercel.json at the project root:
{ "crons": [{ "path": "/api/cron/renewal-alerts", "schedule": "0 8 * * *" }, { "path": "/api/cron/approval-sla", "schedule": "0 9 * * *" }] }
Cron routes must validate the CRON_SECRET header to prevent unauthorised execution.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Playwright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E2E testing only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@playwright/test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1.52.0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End-to-end browser testing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only — no unit tests in this setup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@types/node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22.15.3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 types for test scripts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 dependency (shared with main app)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12.1 Test Structure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Tests live in tests/ at the project root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One spec file per major user flow: auth.spec.ts, rfp.spec.ts, vendor-portal.spec.ts, approvals.spec.ts, contracts.spec.ts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Use Playwright's page object model — one class per page at tests/pages/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Tests run against a local Supabase instance (supabase start) with seeded test data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12.2 Critical E2E Flows to Cover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Full procurement flow: create RFP → invite vendor → submit documents → score → approve → contract created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Vendor portal: invite link → accept → upload documents → view status updates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Approval workflow: PM submits → FA receives notification → FA approves → PM notified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Contract renewal alert: contract approaching expiry → cron triggers → notification appears on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Auth: login, logout, password reset, expired session redirect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 Developer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ESLint · Prettier · Supabase CLI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Linting · Formatting · Local DB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1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eslint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9.26.0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JavaScript/TypeScript linting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Catches errors and enforces code style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eslint-config-next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15.3.1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ESLint ruleset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Includes React and accessibility rules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prettier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3.5.3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Opinionated code formatter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on save and pre-commit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prettier-plugin-tailwindcss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0.6.11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Sorts Tailwind classes in consistent 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Prevents class order bugs and merge conflicts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(CLI)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2.x (latest)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 Supabase dev environment + migration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Install globally: npm install -g supabase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13.1 Prettier Configuration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.prettierrc at project root: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{ "semi": false, "singleQuote": true, "tabWidth": 2, "trailingComma": "es5",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338CA"/>
          <w:sz w:val="19"/>
          <w:szCs w:val="19"/>
        </w:rPr>
        <w:t xml:space="preserve">  "plugins": ["prettier-plugin-tailwindcss"]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13.2 ESLint Configuration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the flat config format (eslint.config.mjs). Extend from eslint-config-next. Add rule: no-console: warn to prevent debug logs in production.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environment variables required for this application. Claude Code must create a .env.local file for local development and configure all variables in Vercel's environment settings for deployment. Never commit .env.local to version control.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project URL. Found in Supabase project settings.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anonymous (public) key. Safe to expose to client.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service role key. Bypasses RLS — never expose to client.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 AI Studio API key for Gemini 1.5 Pro access.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 API key for transactional email delivery.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RESEND_FROM_EMAIL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Verified sender email address, e.g. noreply@yourapp.com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NEXTAUTH_SECRET (or AUTH_SECRET)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32-character random string for session signing. Generate with: openssl rand -base64 32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NEXT_PUBLIC_APP_URL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Client + Server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URL of deployed app, e.g. https://app.yourplatform.com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 token validated by cron route handlers to prevent unauthorised calls.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15. Project Directory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Code must follow this directory structure. Do not deviate from these conventions.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App Router — all pages and API routes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src/app/(auth)/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routes: login, signup, reset-password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src/app/(dashboard)/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internal app routes (PM, DH, Finance)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src/app/vendor/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Vendor portal routes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src/app/api/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Route Handlers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src/app/api/cron/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Cron job handlers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src/app/api/process/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document processing routes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src/app/api/reports/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 export routes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src/components/ui/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shadcn/ui component source files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src/components/layout/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Sidebar, topbar, breadcrumb, shell components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src/components/[feature]/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Feature-specific components by domain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src/lib/supabase/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client factories (server.ts, client.ts)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src/lib/schemas/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Zod schemas and inferred TypeScript types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src/lib/gemini/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Gemini API client and processing functions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src/lib/utils.ts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cn() utility and shared helpers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src/emails/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Email template components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src/stores/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Zustand store definitions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src/types/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Global TypeScript type definitions and database types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supabase/migrations/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SQL migration files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supabase/seed.sql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Seed data for local development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Playwright E2E test specs and page objects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Static assets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0AF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16. Complete package.json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Claude Code must initialise the project with the following package.json. All versions are exact (no ^ or ~ prefixes) to guarantee reproducible installs.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exact versions throughout — no caret (^) or tilde (~) prefixes. Run npm install --save-exact or set save-exact=true in .npmrc before installing any additional packages.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"name": "ai-procurement-platform",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"version": "1.0.0",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"private":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"scripts":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"dev": "next dev",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"build": "next build",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"start": "next start",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"lint": "next lint",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"test": "playwright test"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"dependencies":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"@dnd-kit/core": "6.3.1",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"@dnd-kit/sortable": "10.0.0",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"@dnd-kit/utilities": "3.2.2",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"@google/generative-ai": "0.24.0",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"@hookform/resolvers": "5.0.1",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"@radix-ui/react-dialog": "1.1.15",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"@radix-ui/react-dropdown-menu": "2.1.16",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"@radix-ui/react-select": "2.2.6",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"@radix-ui/react-tabs": "1.1.13",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"@radix-ui/react-toast": "1.2.15",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"@react-email/components": "0.0.36",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"@sparticuz/chromium": "133.0.0",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"@supabase/ssr": "0.6.1",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"@supabase/supabase-js": "2.49.4",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"@tanstack/react-query": "5.75.5",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"@tanstack/react-table": "8.21.3",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"autoprefixer": "10.4.21",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"class-variance-authority": "0.7.1",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"clsx": "2.1.1",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"date-fns": "4.1.0",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"lucide-react": "0.511.0",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"mammoth": "1.8.0",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"next": "14.2.29",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"next-themes": "0.4.6",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"pdf-parse": "1.1.1",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"postcss": "8.5.4",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"puppeteer-core": "24.6.1",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"react": "18.3.1",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"react-dom": "18.3.1",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"react-email": "4.0.17",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"react-hook-form": "7.56.4",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"resend": "4.5.1",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"sonner": "2.0.7",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"tailwind-merge": "3.3.0",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"tailwindcss": "3.4.17",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"xlsx": "0.18.5",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"zod": "3.24.4",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"zustand": "5.0.5"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"devDependencies":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"@playwright/test": "1.52.0",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"@tanstack/react-query-devtools": "5.75.5",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"@types/node": "22.15.3",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"@types/react": "18.3.23",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"@types/react-dom": "18.3.7",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"eslint": "9.26.0",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"eslint-config-next": "15.3.1",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"prettier": "3.5.3",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"prettier-plugin-tailwindcss": "0.6.11",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"typescript": "5.8.3"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75569"/>
        <w:sz w:val="16"/>
        <w:szCs w:val="16"/>
      </w:rPr>
      <w:t xml:space="preserve">Confidential — Build Reference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  <w:spacing w:after="120" w:before="0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AI Procurement Intelligence Platform</w:t>
    </w:r>
    <w:r>
      <w:rPr>
        <w:rFonts w:ascii="Arial" w:cs="Arial" w:eastAsia="Arial" w:hAnsi="Arial"/>
        <w:color w:val="475569"/>
        <w:sz w:val="18"/>
        <w:szCs w:val="18"/>
      </w:rPr>
      <w:t xml:space="preserve">   |   Tech Stack Document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338C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2026-03-30T21:04:57.062Z</dcterms:created>
  <dcterms:modified xsi:type="dcterms:W3CDTF">2026-03-30T21:04:57.063Z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