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Brief</w:t>
      </w:r>
    </w:p>
    <w:p>
      <w:pPr>
        <w:pStyle w:val="Heading2"/>
      </w:pPr>
      <w:r>
        <w:t>Vision</w:t>
      </w:r>
    </w:p>
    <w:p>
      <w:r>
        <w:rPr>
          <w:sz w:val="22"/>
        </w:rPr>
        <w:t>Build a free Android music client inspired by terminal interfaces using a compact, keyboard-inspired UI while supporting multiple music providers through an abstraction layer.</w:t>
      </w:r>
    </w:p>
    <w:p>
      <w:pPr>
        <w:pStyle w:val="Heading2"/>
      </w:pPr>
      <w:r>
        <w:t>Goals</w:t>
      </w:r>
    </w:p>
    <w:p>
      <w:r>
        <w:rPr>
          <w:sz w:val="22"/>
        </w:rPr>
        <w:t>• Dense information layout</w:t>
        <w:br/>
        <w:t>• Minimal monochrome aesthetic</w:t>
        <w:br/>
        <w:t>• Fast navigation</w:t>
        <w:br/>
        <w:t>• Accessibility</w:t>
        <w:br/>
        <w:t>• Offline cache</w:t>
        <w:br/>
        <w:t>• Provider-agnostic architecture</w:t>
      </w:r>
    </w:p>
    <w:p>
      <w:pPr>
        <w:pStyle w:val="Heading2"/>
      </w:pPr>
      <w:r>
        <w:t>Design Principles</w:t>
      </w:r>
    </w:p>
    <w:p>
      <w:r>
        <w:rPr>
          <w:sz w:val="22"/>
        </w:rPr>
        <w:t>Text-first, flat surfaces, monospaced typography, persistent player, zero decorative elements, consistent spacing, predictable navigation.</w:t>
      </w:r>
    </w:p>
    <w:p>
      <w:pPr>
        <w:pStyle w:val="Heading2"/>
      </w:pPr>
      <w:r>
        <w:t>Visual Language</w:t>
      </w:r>
    </w:p>
    <w:p>
      <w:r>
        <w:rPr>
          <w:sz w:val="22"/>
        </w:rPr>
        <w:t>Background #0D0D0D, Surface #151515, Accent #1DB954, Primary #FFFFFF, Secondary #AAAAAA.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