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 Design Specification</w:t>
      </w:r>
    </w:p>
    <w:p>
      <w:pPr>
        <w:pStyle w:val="Heading2"/>
      </w:pPr>
      <w:r>
        <w:t>Navigation</w:t>
      </w:r>
    </w:p>
    <w:p>
      <w:r>
        <w:rPr>
          <w:sz w:val="22"/>
        </w:rPr>
        <w:t>Top app bar, collapsible navigation rail/drawer, song table, queue panel, persistent bottom player.</w:t>
      </w:r>
    </w:p>
    <w:p>
      <w:pPr>
        <w:pStyle w:val="Heading2"/>
      </w:pPr>
      <w:r>
        <w:t>Components</w:t>
      </w:r>
    </w:p>
    <w:p>
      <w:r>
        <w:rPr>
          <w:sz w:val="22"/>
        </w:rPr>
        <w:t>Song Row, Playlist Row, Album Card (compact), Search Bar, Queue List, Playback Controls, Context Menu, Settings.</w:t>
      </w:r>
    </w:p>
    <w:p>
      <w:pPr>
        <w:pStyle w:val="Heading2"/>
      </w:pPr>
      <w:r>
        <w:t>Typography</w:t>
      </w:r>
    </w:p>
    <w:p>
      <w:r>
        <w:rPr>
          <w:sz w:val="22"/>
        </w:rPr>
        <w:t>JetBrains Mono. Titles 18sp, body 14sp, metadata 12sp.</w:t>
      </w:r>
    </w:p>
    <w:p>
      <w:pPr>
        <w:pStyle w:val="Heading2"/>
      </w:pPr>
      <w:r>
        <w:t>Spacing</w:t>
      </w:r>
    </w:p>
    <w:p>
      <w:r>
        <w:rPr>
          <w:sz w:val="22"/>
        </w:rPr>
        <w:t>8dp internal padding, 16dp margins, 48dp list rows, square artwork.</w:t>
      </w:r>
    </w:p>
    <w:p>
      <w:pPr>
        <w:pStyle w:val="Heading2"/>
      </w:pPr>
      <w:r>
        <w:t>Animations</w:t>
      </w:r>
    </w:p>
    <w:p>
      <w:r>
        <w:rPr>
          <w:sz w:val="22"/>
        </w:rPr>
        <w:t>100–150 ms fade/slide only. No bounce, blur or glass.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