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Research Report</w:t>
      </w:r>
    </w:p>
    <w:p>
      <w:pPr>
        <w:pStyle w:val="Heading2"/>
      </w:pPr>
      <w:r>
        <w:t>Research Goals</w:t>
      </w:r>
    </w:p>
    <w:p>
      <w:r>
        <w:rPr>
          <w:sz w:val="22"/>
        </w:rPr>
        <w:t>Validate compact UI, discover navigation pain points, compare against Spotify/YT Music.</w:t>
      </w:r>
    </w:p>
    <w:p>
      <w:pPr>
        <w:pStyle w:val="Heading2"/>
      </w:pPr>
      <w:r>
        <w:t>Participants</w:t>
      </w:r>
    </w:p>
    <w:p>
      <w:r>
        <w:rPr>
          <w:sz w:val="22"/>
        </w:rPr>
        <w:t>Developers, power users, casual listeners.</w:t>
      </w:r>
    </w:p>
    <w:p>
      <w:pPr>
        <w:pStyle w:val="Heading2"/>
      </w:pPr>
      <w:r>
        <w:t>Metrics</w:t>
      </w:r>
    </w:p>
    <w:p>
      <w:r>
        <w:rPr>
          <w:sz w:val="22"/>
        </w:rPr>
        <w:t>Task completion, navigation time, SUS score, error rate.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