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Software Engineering Laboratory</w:t>
      </w:r>
    </w:p>
    <w:p>
      <w:r>
        <w:rPr>
          <w:sz w:val="10"/>
          <w:szCs w:val="1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Semester</w:t>
            </w:r>
          </w:p>
        </w:tc>
        <w:tc>
          <w:tcPr>
            <w:tcW w:type="dxa" w:w="7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T.E. Semester VI — Computer Engineering</w:t>
            </w:r>
          </w:p>
        </w:tc>
      </w:tr>
      <w:tr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Software Engineering</w:t>
            </w:r>
          </w:p>
        </w:tc>
      </w:tr>
      <w:tr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Subject In-charge</w:t>
            </w:r>
          </w:p>
        </w:tc>
        <w:tc>
          <w:tcPr>
            <w:tcW w:type="dxa" w:w="7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[Subject In-charge Name]</w:t>
            </w:r>
          </w:p>
        </w:tc>
      </w:tr>
      <w:tr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Laboratory</w:t>
            </w:r>
          </w:p>
        </w:tc>
        <w:tc>
          <w:tcPr>
            <w:tcW w:type="dxa" w:w="7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[Lab Room]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3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Omsri [Last Name]  +  3 teammates</w:t>
            </w:r>
          </w:p>
        </w:tc>
      </w:tr>
      <w:tr>
        <w:tc>
          <w:tcPr>
            <w:tcW w:type="dxa" w:w="28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73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[Roll Number]</w:t>
            </w:r>
          </w:p>
        </w:tc>
      </w:tr>
      <w:tr>
        <w:tc>
          <w:tcPr>
            <w:tcW w:type="dxa" w:w="28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Grade and Subject
Teacher's Signature</w:t>
            </w:r>
          </w:p>
        </w:tc>
        <w:tc>
          <w:tcPr>
            <w:tcW w:type="dxa" w:w="73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Experiment
Number</w:t>
            </w:r>
          </w:p>
        </w:tc>
        <w:tc>
          <w:tcPr>
            <w:tcW w:type="dxa" w:w="798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[07]</w:t>
            </w:r>
          </w:p>
        </w:tc>
      </w:tr>
      <w:tr>
        <w:tc>
          <w:tcPr>
            <w:tcW w:type="dxa" w:w="22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Experiment
Title</w:t>
            </w:r>
          </w:p>
        </w:tc>
        <w:tc>
          <w:tcPr>
            <w:tcW w:type="dxa" w:w="798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Work Breakdown Structure and Gantt Timeline Chart</w:t>
            </w:r>
          </w:p>
        </w:tc>
      </w:tr>
      <w:tr>
        <w:tc>
          <w:tcPr>
            <w:tcW w:type="dxa" w:w="22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 Mapped</w:t>
            </w:r>
          </w:p>
        </w:tc>
        <w:tc>
          <w:tcPr>
            <w:tcW w:type="dxa" w:w="798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[CO#]</w:t>
            </w:r>
          </w:p>
        </w:tc>
      </w:tr>
      <w:tr>
        <w:tc>
          <w:tcPr>
            <w:tcW w:type="dxa" w:w="22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Resources /
Apparatus
Required</w:t>
            </w:r>
          </w:p>
        </w:tc>
        <w:tc>
          <w:tcPr>
            <w:tcW w:type="dxa" w:w="798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Hardware: </w:t>
            </w:r>
            <w:r>
              <w:rPr>
                <w:sz w:val="20"/>
                <w:szCs w:val="20"/>
              </w:rPr>
              <w:t xml:space="preserve">Laptop/Desktop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Software: </w:t>
            </w:r>
            <w:r>
              <w:rPr>
                <w:sz w:val="20"/>
                <w:szCs w:val="20"/>
              </w:rPr>
              <w:t xml:space="preserve">draw.io / Python (matplotlib)</w:t>
            </w:r>
          </w:p>
        </w:tc>
      </w:tr>
      <w:tr>
        <w:tc>
          <w:tcPr>
            <w:tcW w:type="dxa" w:w="22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8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Title: </w:t>
            </w:r>
            <w:r>
              <w:rPr>
                <w:b/>
                <w:bCs/>
                <w:sz w:val="20"/>
                <w:szCs w:val="20"/>
              </w:rPr>
              <w:t xml:space="preserve">SalesSense</w:t>
            </w:r>
          </w:p>
          <w:p>
            <w:r>
              <w:rPr>
                <w:sz w:val="20"/>
                <w:szCs w:val="20"/>
              </w:rPr>
              <w:t xml:space="preserve">SalesSense is an AI-powered retail demand forecasting platform that helps retailers decide how much stock to order and when. Users select a store, product, and forecast horizon, and the platform runs three complementary forecasting models — SARIMA, Prophet, and LSTM — backtests them against real historical sales data (FreshRetailNet-50K), and surfaces only the best-performing forecast as the primary result, with the full model comparison available as a secondary view. The platform supports data ingestion, accuracy tracking, stock/reorder recommendations, and exportable reports. The project is built by a 4-member team with dedicated ownership of Data &amp; Pipeline, Backend &amp; API, Modeling, and Frontend Integration.</w:t>
            </w:r>
          </w:p>
        </w:tc>
      </w:tr>
      <w:tr>
        <w:tc>
          <w:tcPr>
            <w:tcW w:type="dxa" w:w="1024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Output (where applicable)</w:t>
            </w:r>
          </w:p>
        </w:tc>
      </w:tr>
      <w:tr>
        <w:tc>
          <w:tcPr>
            <w:tcW w:type="dxa" w:w="1024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Work Breakdown Structure: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286500" cy="3533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b/>
                <w:bCs/>
                <w:sz w:val="20"/>
                <w:szCs w:val="20"/>
              </w:rPr>
              <w:t xml:space="preserve">Gantt Timeline Chart: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667500" cy="3752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b/>
                <w:bCs/>
                <w:sz w:val="20"/>
                <w:szCs w:val="20"/>
              </w:rPr>
              <w:t xml:space="preserve">SalesSense Project Progress Timeline (updated)</w:t>
            </w:r>
          </w:p>
          <w:p>
            <w:r>
              <w:rPr>
                <w:sz w:val="20"/>
                <w:szCs w:val="20"/>
              </w:rPr>
              <w:t xml:space="preserve">This timeline reflects the project's actual current state, spanning Week 1 to Week 16.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Completed: </w:t>
            </w:r>
            <w:r>
              <w:rPr>
                <w:sz w:val="20"/>
                <w:szCs w:val="20"/>
              </w:rPr>
              <w:t xml:space="preserve">Planning, requirements analysis, system design (architecture doc + SRS), and the frontend dashboard shell (still on dummy data).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In Progress: </w:t>
            </w:r>
            <w:r>
              <w:rPr>
                <w:sz w:val="20"/>
                <w:szCs w:val="20"/>
              </w:rPr>
              <w:t xml:space="preserve">Documentation — README, CONTRIBUTING, AI usage guidelines, architecture plan, and SRS are drafted and will continue to evolve alongside implementation.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Not Started: </w:t>
            </w:r>
            <w:r>
              <w:rPr>
                <w:sz w:val="20"/>
                <w:szCs w:val="20"/>
              </w:rPr>
              <w:t xml:space="preserve">Data pipeline &amp; ingestion (M1), backend API (M2), model building — SARIMA/Prophet/LSTM (M3), model evaluation &amp; selection (M2), testing, deployment, and maintenance.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Team: </w:t>
            </w:r>
            <w:r>
              <w:rPr>
                <w:sz w:val="20"/>
                <w:szCs w:val="20"/>
              </w:rPr>
              <w:t xml:space="preserve">4 members, each owning one layer — Data &amp; Pipeline, Backend &amp; API, Modeling, and Frontend Integration — so implementation can proceed in parallel rather than sequentially.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b/>
                <w:bCs/>
                <w:sz w:val="20"/>
                <w:szCs w:val="20"/>
              </w:rPr>
              <w:t xml:space="preserve">Overall: </w:t>
            </w:r>
            <w:r>
              <w:rPr>
                <w:sz w:val="20"/>
                <w:szCs w:val="20"/>
              </w:rPr>
              <w:t xml:space="preserve">Planning and design are essentially complete — dataset, architecture, and requirements are all locked, and the team structure is defined. What remains is real implementation: data ingestion, model training, backend wiring, and connecting the frontend to live data instead of mocks.</w:t>
            </w:r>
          </w:p>
        </w:tc>
      </w:tr>
      <w:tr>
        <w:tc>
          <w:tcPr>
            <w:tcW w:type="dxa" w:w="22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Conclusion:</w:t>
            </w:r>
          </w:p>
        </w:tc>
        <w:tc>
          <w:tcPr>
            <w:tcW w:type="dxa" w:w="798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The updated SalesSense WBS and Gantt chart reflect the project's real progress: planning, requirements, and system design are complete, and a 4-member team now owns clearly separated implementation tracks. Keeping this document synced with actual status — rather than the plan as it looked weeks ago — is what makes it useful for tracking real progress rather than just an initial estimate.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e81d2f6f6fd290e0f5406beaba59be0a5e025c.png"/><Relationship Id="rId8" Type="http://schemas.openxmlformats.org/officeDocument/2006/relationships/image" Target="media/c2cbfb8c9471d8dc7deb71d21e53a5ed5d7c96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2026-09-20T13:52:56.544Z</dcterms:created>
  <dcterms:modified xsi:type="dcterms:W3CDTF">2026-09-20T13:52:56.545Z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