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111111"/>
          <w:sz w:val="44"/>
          <w:spacing w:val="40"/>
        </w:rPr>
        <w:t>RIKET B. PATEL</w:t>
      </w:r>
    </w:p>
    <w:p>
      <w:pPr>
        <w:spacing w:before="0" w:after="40" w:line="288" w:lineRule="auto"/>
      </w:pPr>
      <w:r>
        <w:rPr>
          <w:rFonts w:ascii="Calibri" w:hAnsi="Calibri"/>
          <w:b w:val="0"/>
          <w:i w:val="0"/>
          <w:color w:val="555555"/>
          <w:sz w:val="19"/>
        </w:rPr>
        <w:t>56 Benford Ln, Edgewater Park, NJ 08010 · (267) 408-6295 · Riketpatel@gmail.com · linkedin.com/in/riketpatel · riketpatel.com · Trilingual: English, Hindi, Gujarati</w:t>
      </w:r>
    </w:p>
    <w:p>
      <w:pPr>
        <w:spacing w:before="80" w:after="80" w:line="288" w:lineRule="auto"/>
        <w:jc w:val="center"/>
        <w:pBdr>
          <w:top w:val="single" w:sz="12" w:space="1" w:color="1A1A1A"/>
          <w:bottom w:val="single" w:sz="12" w:space="1" w:color="1A1A1A"/>
        </w:pBdr>
      </w:pPr>
      <w:r>
        <w:rPr>
          <w:rFonts w:ascii="Calibri" w:hAnsi="Calibri"/>
          <w:b/>
          <w:i w:val="0"/>
          <w:color w:val="1A3A2A"/>
          <w:sz w:val="22"/>
          <w:spacing w:val="16"/>
        </w:rPr>
        <w:t>PRODUCT MANAGER  ·  ENTERPRISE SAAS  ·  REGULATED DATA &amp; AI</w:t>
      </w:r>
    </w:p>
    <w:p>
      <w:pPr>
        <w:spacing w:before="8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>Seven years owning enterprise SaaS product roadmaps at Merck across teams in six countries. Removed ~</w:t>
      </w:r>
      <w:r>
        <w:rPr>
          <w:rFonts w:ascii="Calibri" w:hAnsi="Calibri"/>
          <w:b/>
          <w:i w:val="0"/>
          <w:color w:val="111111"/>
          <w:sz w:val="21"/>
        </w:rPr>
        <w:t>10,000 hours</w:t>
      </w:r>
      <w:r>
        <w:rPr>
          <w:rFonts w:ascii="Calibri" w:hAnsi="Calibri"/>
          <w:b w:val="0"/>
          <w:i w:val="0"/>
          <w:color w:val="111111"/>
          <w:sz w:val="21"/>
        </w:rPr>
        <w:t xml:space="preserve"> of annual manual effort and cut a regulated submission cycle from </w:t>
      </w:r>
      <w:r>
        <w:rPr>
          <w:rFonts w:ascii="Calibri" w:hAnsi="Calibri"/>
          <w:b/>
          <w:i w:val="0"/>
          <w:color w:val="111111"/>
          <w:sz w:val="21"/>
        </w:rPr>
        <w:t>six months to about one week</w:t>
      </w:r>
      <w:r>
        <w:rPr>
          <w:rFonts w:ascii="Calibri" w:hAnsi="Calibri"/>
          <w:b w:val="0"/>
          <w:i w:val="0"/>
          <w:color w:val="111111"/>
          <w:sz w:val="21"/>
        </w:rPr>
        <w:t>. Familiar with SOX-adjacent compliance, multi-jurisdiction localization, audit-readiness, and AI / ML integration. Left Merck in November 2025 to run a small holding company of real-estate, brokerage, and e-commerce ventures — comfortable being the central operations person who keeps everything on schedule. First-generation Indian-American, ADHD-aware operator. M.S. Data Analytics, Penn State. Certified AI Product Manager + Agile Leader (CAL-1).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SELECTED WINS (HCM SAAS-ADJACENT)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Scale IT for Clinical Portfolio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eliminated ~10,000 hours of annual manual effort across 4 interconnected systems; same operating pattern as automating recurring payroll-prep, time-attestation, and reporting workflows at scale. Senior leadership endorsement (Jill McGinn, Director of Corporate Strategy, Merck):</w:t>
      </w:r>
      <w:r>
        <w:rPr>
          <w:rFonts w:ascii="Calibri" w:hAnsi="Calibri"/>
          <w:b w:val="0"/>
          <w:i/>
          <w:color w:val="2A2A2A"/>
          <w:sz w:val="21"/>
        </w:rPr>
        <w:t xml:space="preserve"> "Strategic thinker, unbound by convention; values diversity and inclusion; goal-oriented and ambitious."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A&amp;R Submission Translation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cut China NDA translation cycle from </w:t>
      </w:r>
      <w:r>
        <w:rPr>
          <w:rFonts w:ascii="Calibri" w:hAnsi="Calibri"/>
          <w:b/>
          <w:i w:val="0"/>
          <w:color w:val="111111"/>
          <w:sz w:val="21"/>
        </w:rPr>
        <w:t>6 months to ~1 week</w:t>
      </w:r>
      <w:r>
        <w:rPr>
          <w:rFonts w:ascii="Calibri" w:hAnsi="Calibri"/>
          <w:b w:val="0"/>
          <w:i w:val="0"/>
          <w:color w:val="111111"/>
          <w:sz w:val="21"/>
        </w:rPr>
        <w:t>; HCM analog: multi-jurisdiction localization for payroll filings, benefits docs, onboarding flows.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TCO Data Steward</w:t>
      </w:r>
      <w:r>
        <w:rPr>
          <w:rFonts w:ascii="Calibri" w:hAnsi="Calibri"/>
          <w:b w:val="0"/>
          <w:i w:val="0"/>
          <w:color w:val="111111"/>
          <w:sz w:val="21"/>
        </w:rPr>
        <w:t xml:space="preserve"> for Value Team using </w:t>
      </w:r>
      <w:r>
        <w:rPr>
          <w:rFonts w:ascii="Calibri" w:hAnsi="Calibri"/>
          <w:b/>
          <w:i w:val="0"/>
          <w:color w:val="111111"/>
          <w:sz w:val="21"/>
        </w:rPr>
        <w:t>Apptio + Ariba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aligned financial models with executive reporting. Direct fit for ADP enterprise SaaS financial modeling work.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BARDS audit-readiness SME</w:t>
      </w:r>
      <w:r>
        <w:rPr>
          <w:rFonts w:ascii="Calibri" w:hAnsi="Calibri"/>
          <w:b w:val="0"/>
          <w:i w:val="0"/>
          <w:color w:val="111111"/>
          <w:sz w:val="21"/>
        </w:rPr>
        <w:t xml:space="preserve"> across 3 inspection-sensitive systems (audit trail, user access, data integrity) — comparable rigor to ADP's SOC 2 / IRS / state-payroll audit posture.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Squad Lead (2022)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managed sprint cadence and delivery accountability for a cross-functional team. Year objectives shipped on schedule; zero audit findings across 3 inspection-sensitive systems; 20+ peer recognitions. Reverse-mentee (Robert Wiley, Director, Merck):</w:t>
      </w:r>
      <w:r>
        <w:rPr>
          <w:rFonts w:ascii="Calibri" w:hAnsi="Calibri"/>
          <w:b w:val="0"/>
          <w:i/>
          <w:color w:val="2A2A2A"/>
          <w:sz w:val="21"/>
        </w:rPr>
        <w:t xml:space="preserve"> "exceptional in every area we explored."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EXPERIENCE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Product Manager, CRWEG · Merck &amp; Co., Inc., Upper Gwynedd, PA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Aug 2018 – Nov 2025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Enterprise SaaS product manager across 5 interconnected clinical-data systems serving 15+ stakeholder groups in 6 countries. Promoted to </w:t>
      </w:r>
      <w:r>
        <w:rPr>
          <w:rFonts w:ascii="Calibri" w:hAnsi="Calibri"/>
          <w:b/>
          <w:i w:val="0"/>
          <w:color w:val="111111"/>
          <w:sz w:val="21"/>
        </w:rPr>
        <w:t>Squad Lead</w:t>
      </w:r>
      <w:r>
        <w:rPr>
          <w:rFonts w:ascii="Calibri" w:hAnsi="Calibri"/>
          <w:b w:val="0"/>
          <w:i w:val="0"/>
          <w:color w:val="111111"/>
          <w:sz w:val="21"/>
        </w:rPr>
        <w:t xml:space="preserve"> (2022). Change Champion for O365 / Microsoft Teams enterprise adoption. International strategy sessions in </w:t>
      </w:r>
      <w:r>
        <w:rPr>
          <w:rFonts w:ascii="Calibri" w:hAnsi="Calibri"/>
          <w:b/>
          <w:i w:val="0"/>
          <w:color w:val="111111"/>
          <w:sz w:val="21"/>
        </w:rPr>
        <w:t>Prague, Brussels, Zurich</w:t>
      </w:r>
      <w:r>
        <w:rPr>
          <w:rFonts w:ascii="Calibri" w:hAnsi="Calibri"/>
          <w:b w:val="0"/>
          <w:i w:val="0"/>
          <w:color w:val="111111"/>
          <w:sz w:val="21"/>
        </w:rPr>
        <w:t xml:space="preserve"> on cloud modernization and AI / ML integration.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Solution Specialist II → EHR Application Specialist · NextGen Healthcare, Horsham, PA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May 2014 – Apr 2017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Mirth Connect &amp; EHR client implementations. HL7 / FHIR / SQL Server troubleshooting. Domain expertise in </w:t>
      </w:r>
      <w:r>
        <w:rPr>
          <w:rFonts w:ascii="Calibri" w:hAnsi="Calibri"/>
          <w:b/>
          <w:i w:val="0"/>
          <w:color w:val="111111"/>
          <w:sz w:val="21"/>
        </w:rPr>
        <w:t>HIPAA, ICD-10, Health Information Exchange, clinical documentation</w:t>
      </w:r>
      <w:r>
        <w:rPr>
          <w:rFonts w:ascii="Calibri" w:hAnsi="Calibri"/>
          <w:b w:val="0"/>
          <w:i w:val="0"/>
          <w:color w:val="111111"/>
          <w:sz w:val="21"/>
        </w:rPr>
        <w:t>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Founder · Legacy Bridge Alliance Group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2025 – present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Left Merck in November 2025. Operate three small-business ventures simultaneously: </w:t>
      </w:r>
      <w:r>
        <w:rPr>
          <w:rFonts w:ascii="Calibri" w:hAnsi="Calibri"/>
          <w:b/>
          <w:i w:val="0"/>
          <w:color w:val="111111"/>
          <w:sz w:val="21"/>
        </w:rPr>
        <w:t>Metta Realty Partners</w:t>
      </w:r>
      <w:r>
        <w:rPr>
          <w:rFonts w:ascii="Calibri" w:hAnsi="Calibri"/>
          <w:b w:val="0"/>
          <w:i w:val="0"/>
          <w:color w:val="111111"/>
          <w:sz w:val="21"/>
        </w:rPr>
        <w:t xml:space="preserve"> (NJ real estate, HomeSmart affiliate), </w:t>
      </w:r>
      <w:r>
        <w:rPr>
          <w:rFonts w:ascii="Calibri" w:hAnsi="Calibri"/>
          <w:b/>
          <w:i w:val="0"/>
          <w:color w:val="111111"/>
          <w:sz w:val="21"/>
        </w:rPr>
        <w:t>Metta Legacy Partners</w:t>
      </w:r>
      <w:r>
        <w:rPr>
          <w:rFonts w:ascii="Calibri" w:hAnsi="Calibri"/>
          <w:b w:val="0"/>
          <w:i w:val="0"/>
          <w:color w:val="111111"/>
          <w:sz w:val="21"/>
        </w:rPr>
        <w:t xml:space="preserve"> (business brokerage), and two consumer Shopify stores (KiddieSketch, KiddieGo). Real-world experience with payroll, benefits, multi-state filings, and small-business compliance — the daily reality of ADP's customer base. Also run four free public-good content sites in evenings.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EDUCATION &amp; 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Pennsylvania State University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M.P.S. Data Analytics — May 2018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Graduate Certificate, Business Analytics — Aug 2017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B.S. Business Administration (Mgmt. &amp; Marketing) — May 2014</w:t>
            </w:r>
          </w:p>
        </w:tc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AI Product Management — Dec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Agile Leader (CAL-1), Scrum Alliance — Jun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Mental Health First Aider — May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AWS Cloud Practitioner Path · NJ Real Estate Salesperson</w:t>
            </w:r>
          </w:p>
        </w:tc>
      </w:tr>
    </w:tbl>
    <w:p>
      <w:pPr>
        <w:spacing w:before="120" w:after="0" w:line="288" w:lineRule="auto"/>
        <w:jc w:val="right"/>
      </w:pPr>
      <w:r>
        <w:rPr>
          <w:rFonts w:ascii="Calibri" w:hAnsi="Calibri"/>
          <w:b w:val="0"/>
          <w:i/>
          <w:color w:val="555555"/>
          <w:sz w:val="18"/>
        </w:rPr>
        <w:t>References available on request. Longer narrative and side projects at riketpatel.com.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