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111111"/>
          <w:sz w:val="44"/>
          <w:spacing w:val="40"/>
        </w:rPr>
        <w:t>RIKET B. PATEL</w:t>
      </w:r>
    </w:p>
    <w:p>
      <w:pPr>
        <w:spacing w:before="0" w:after="40" w:line="288" w:lineRule="auto"/>
      </w:pPr>
      <w:r>
        <w:rPr>
          <w:rFonts w:ascii="Calibri" w:hAnsi="Calibri"/>
          <w:b w:val="0"/>
          <w:i w:val="0"/>
          <w:color w:val="555555"/>
          <w:sz w:val="19"/>
        </w:rPr>
        <w:t>56 Benford Ln, Edgewater Park, NJ 08010 · (267) 408-6295 · Riketpatel@gmail.com · linkedin.com/in/riketpatel · riketpatel.com · Trilingual: English, Hindi, Gujarati</w:t>
      </w:r>
    </w:p>
    <w:p>
      <w:pPr>
        <w:spacing w:before="80" w:after="80" w:line="288" w:lineRule="auto"/>
        <w:jc w:val="center"/>
        <w:pBdr>
          <w:top w:val="single" w:sz="12" w:space="1" w:color="1A1A1A"/>
          <w:bottom w:val="single" w:sz="12" w:space="1" w:color="1A1A1A"/>
        </w:pBdr>
      </w:pPr>
      <w:r>
        <w:rPr>
          <w:rFonts w:ascii="Calibri" w:hAnsi="Calibri"/>
          <w:b/>
          <w:i w:val="0"/>
          <w:color w:val="1A3A2A"/>
          <w:sz w:val="22"/>
          <w:spacing w:val="16"/>
        </w:rPr>
        <w:t>PRODUCT MANAGER  ·  HEALTHCARE TECH  ·  MULTI-VENTURE OPERATOR</w:t>
      </w:r>
    </w:p>
    <w:p>
      <w:pPr>
        <w:spacing w:before="8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Spent seven years at Merck building clinical-data systems for teams in six countries — work that eliminated about </w:t>
      </w:r>
      <w:r>
        <w:rPr>
          <w:rFonts w:ascii="Calibri" w:hAnsi="Calibri"/>
          <w:b/>
          <w:i w:val="0"/>
          <w:color w:val="111111"/>
          <w:sz w:val="21"/>
        </w:rPr>
        <w:t>10,000 hours</w:t>
      </w:r>
      <w:r>
        <w:rPr>
          <w:rFonts w:ascii="Calibri" w:hAnsi="Calibri"/>
          <w:b w:val="0"/>
          <w:i w:val="0"/>
          <w:color w:val="111111"/>
          <w:sz w:val="21"/>
        </w:rPr>
        <w:t xml:space="preserve"> of annual manual effort and cut a China NDA cycle from </w:t>
      </w:r>
      <w:r>
        <w:rPr>
          <w:rFonts w:ascii="Calibri" w:hAnsi="Calibri"/>
          <w:b/>
          <w:i w:val="0"/>
          <w:color w:val="111111"/>
          <w:sz w:val="21"/>
        </w:rPr>
        <w:t>six months to one week</w:t>
      </w:r>
      <w:r>
        <w:rPr>
          <w:rFonts w:ascii="Calibri" w:hAnsi="Calibri"/>
          <w:b w:val="0"/>
          <w:i w:val="0"/>
          <w:color w:val="111111"/>
          <w:sz w:val="21"/>
        </w:rPr>
        <w:t xml:space="preserve">. Left Merck in November 2025 to run </w:t>
      </w:r>
      <w:r>
        <w:rPr>
          <w:rFonts w:ascii="Calibri" w:hAnsi="Calibri"/>
          <w:b/>
          <w:i w:val="0"/>
          <w:color w:val="111111"/>
          <w:sz w:val="21"/>
        </w:rPr>
        <w:t>Legacy Bridge Alliance Group</w:t>
      </w:r>
      <w:r>
        <w:rPr>
          <w:rFonts w:ascii="Calibri" w:hAnsi="Calibri"/>
          <w:b w:val="0"/>
          <w:i w:val="0"/>
          <w:color w:val="111111"/>
          <w:sz w:val="21"/>
        </w:rPr>
        <w:t xml:space="preserve"> full time: a New Jersey real-estate practice (HomeSmart affiliate), a business-brokerage practice, two consumer Shopify stores, and four free public-good sites. First-generation Indian-American, ADHD-aware operator. M.S. Data Analytics, Penn State; Certified AI Product Manager + Agile Leader (CAL-1). Open to product or program roles where being trusted with the mission matters more than chasing a title.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SELECTED WINS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Scale IT for Clinical Portfolio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eliminated ~10,000 hours of annual manual effort across Delta Fusion, CDI, CDDR, and SLS; delivered ahead of plan; projected to double to 20,000 hours. Senior leadership endorsement (Jill McGinn, Director of Corporate Strategy, Merck):</w:t>
      </w:r>
      <w:r>
        <w:rPr>
          <w:rFonts w:ascii="Calibri" w:hAnsi="Calibri"/>
          <w:b w:val="0"/>
          <w:i/>
          <w:color w:val="2A2A2A"/>
          <w:sz w:val="21"/>
        </w:rPr>
        <w:t xml:space="preserve"> "Strategic thinker, unbound by convention; values diversity and inclusion; goal-oriented and ambitious."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A&amp;R Submission Translation (ARST)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cut China NDA translation cycle from </w:t>
      </w:r>
      <w:r>
        <w:rPr>
          <w:rFonts w:ascii="Calibri" w:hAnsi="Calibri"/>
          <w:b/>
          <w:i w:val="0"/>
          <w:color w:val="111111"/>
          <w:sz w:val="21"/>
        </w:rPr>
        <w:t>6 months to ~1 week</w:t>
      </w:r>
      <w:r>
        <w:rPr>
          <w:rFonts w:ascii="Calibri" w:hAnsi="Calibri"/>
          <w:b w:val="0"/>
          <w:i w:val="0"/>
          <w:color w:val="111111"/>
          <w:sz w:val="21"/>
        </w:rPr>
        <w:t>; user research with stakeholders in Japan, China, Germany, Belgium, US.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Squad Lead (2022)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owned sprint planning, delivery cadence, and mentorship for the cross-functional product squad. Year objectives shipped on schedule with zero audit findings across 3 inspection-sensitive systems. 20+ peer recognitions on Merck's INSPIRE platform — and an even higher count given to others.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Reverse-mentor feedback</w:t>
      </w:r>
      <w:r>
        <w:rPr>
          <w:rFonts w:ascii="Calibri" w:hAnsi="Calibri"/>
          <w:b w:val="0"/>
          <w:i w:val="0"/>
          <w:color w:val="111111"/>
          <w:sz w:val="21"/>
        </w:rPr>
        <w:t xml:space="preserve"> from Robert Wiley, Director of Oncology National Account at Merck:</w:t>
      </w:r>
      <w:r>
        <w:rPr>
          <w:rFonts w:ascii="Calibri" w:hAnsi="Calibri"/>
          <w:b w:val="0"/>
          <w:i/>
          <w:color w:val="2A2A2A"/>
          <w:sz w:val="21"/>
        </w:rPr>
        <w:t xml:space="preserve"> "exceptional in every area we explored…I do not have any further development feedback."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Summer-intern mentor</w:t>
      </w:r>
      <w:r>
        <w:rPr>
          <w:rFonts w:ascii="Calibri" w:hAnsi="Calibri"/>
          <w:b w:val="0"/>
          <w:i w:val="0"/>
          <w:color w:val="111111"/>
          <w:sz w:val="21"/>
        </w:rPr>
        <w:t xml:space="preserve"> to Jenny Mao (Cornell Tech master’s student, 2025):</w:t>
      </w:r>
      <w:r>
        <w:rPr>
          <w:rFonts w:ascii="Calibri" w:hAnsi="Calibri"/>
          <w:b w:val="0"/>
          <w:i/>
          <w:color w:val="2A2A2A"/>
          <w:sz w:val="21"/>
        </w:rPr>
        <w:t xml:space="preserve"> "I truly don't think I would have completed my internship so successfully without your mentorship."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EXPERIENCE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Product Manager, CRWEG — Clinical Trial Analysis &amp; Reporting · Merck &amp; Co., Inc.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Aug 2018 – Nov 2025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Owned the product roadmap for 5 clinical-data systems serving Biostatistics, Medical Writing, and Research Decision Sciences across 6 countries. Promoted to </w:t>
      </w:r>
      <w:r>
        <w:rPr>
          <w:rFonts w:ascii="Calibri" w:hAnsi="Calibri"/>
          <w:b/>
          <w:i w:val="0"/>
          <w:color w:val="111111"/>
          <w:sz w:val="21"/>
        </w:rPr>
        <w:t>Squad Lead</w:t>
      </w:r>
      <w:r>
        <w:rPr>
          <w:rFonts w:ascii="Calibri" w:hAnsi="Calibri"/>
          <w:b w:val="0"/>
          <w:i w:val="0"/>
          <w:color w:val="111111"/>
          <w:sz w:val="21"/>
        </w:rPr>
        <w:t xml:space="preserve"> (2022). </w:t>
      </w:r>
      <w:r>
        <w:rPr>
          <w:rFonts w:ascii="Calibri" w:hAnsi="Calibri"/>
          <w:b/>
          <w:i w:val="0"/>
          <w:color w:val="111111"/>
          <w:sz w:val="21"/>
        </w:rPr>
        <w:t>SME</w:t>
      </w:r>
      <w:r>
        <w:rPr>
          <w:rFonts w:ascii="Calibri" w:hAnsi="Calibri"/>
          <w:b w:val="0"/>
          <w:i w:val="0"/>
          <w:color w:val="111111"/>
          <w:sz w:val="21"/>
        </w:rPr>
        <w:t xml:space="preserve"> for BARDS regulatory audit-readiness across 3 inspection-sensitive systems. </w:t>
      </w:r>
      <w:r>
        <w:rPr>
          <w:rFonts w:ascii="Calibri" w:hAnsi="Calibri"/>
          <w:b/>
          <w:i w:val="0"/>
          <w:color w:val="111111"/>
          <w:sz w:val="21"/>
        </w:rPr>
        <w:t>TCO Data Steward</w:t>
      </w:r>
      <w:r>
        <w:rPr>
          <w:rFonts w:ascii="Calibri" w:hAnsi="Calibri"/>
          <w:b w:val="0"/>
          <w:i w:val="0"/>
          <w:color w:val="111111"/>
          <w:sz w:val="21"/>
        </w:rPr>
        <w:t xml:space="preserve"> for Value Team using </w:t>
      </w:r>
      <w:r>
        <w:rPr>
          <w:rFonts w:ascii="Calibri" w:hAnsi="Calibri"/>
          <w:b/>
          <w:i w:val="0"/>
          <w:color w:val="111111"/>
          <w:sz w:val="21"/>
        </w:rPr>
        <w:t>Apptio + Ariba</w:t>
      </w:r>
      <w:r>
        <w:rPr>
          <w:rFonts w:ascii="Calibri" w:hAnsi="Calibri"/>
          <w:b w:val="0"/>
          <w:i w:val="0"/>
          <w:color w:val="111111"/>
          <w:sz w:val="21"/>
        </w:rPr>
        <w:t xml:space="preserve">. Change Champion for O365 / Microsoft Teams enterprise adoption. Represented the product line at international strategy sessions in </w:t>
      </w:r>
      <w:r>
        <w:rPr>
          <w:rFonts w:ascii="Calibri" w:hAnsi="Calibri"/>
          <w:b/>
          <w:i w:val="0"/>
          <w:color w:val="111111"/>
          <w:sz w:val="21"/>
        </w:rPr>
        <w:t>Prague, Brussels, Zurich</w:t>
      </w:r>
      <w:r>
        <w:rPr>
          <w:rFonts w:ascii="Calibri" w:hAnsi="Calibri"/>
          <w:b w:val="0"/>
          <w:i w:val="0"/>
          <w:color w:val="111111"/>
          <w:sz w:val="21"/>
        </w:rPr>
        <w:t>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Solution Specialist II → EHR Application Specialist · NextGen Healthcare, Horsham,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May 2014 – Apr 2017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Mirth Connect &amp; EHR client implementations. HL7 / FHIR / SQL Server troubleshooting. Built deep domain expertise in </w:t>
      </w:r>
      <w:r>
        <w:rPr>
          <w:rFonts w:ascii="Calibri" w:hAnsi="Calibri"/>
          <w:b/>
          <w:i w:val="0"/>
          <w:color w:val="111111"/>
          <w:sz w:val="21"/>
        </w:rPr>
        <w:t>HIPAA, ICD-10, Health Information Exchange, and clinical documentation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foundation for the later regulated-environment work.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Founder · Legacy Bridge Alliance Group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2025 – present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Left Merck in November 2025 to take on full-time what was already taking up nights and weekends. Now run </w:t>
      </w:r>
      <w:r>
        <w:rPr>
          <w:rFonts w:ascii="Calibri" w:hAnsi="Calibri"/>
          <w:b/>
          <w:i w:val="0"/>
          <w:color w:val="111111"/>
          <w:sz w:val="21"/>
        </w:rPr>
        <w:t>Metta Realty Partners</w:t>
      </w:r>
      <w:r>
        <w:rPr>
          <w:rFonts w:ascii="Calibri" w:hAnsi="Calibri"/>
          <w:b w:val="0"/>
          <w:i w:val="0"/>
          <w:color w:val="111111"/>
          <w:sz w:val="21"/>
        </w:rPr>
        <w:t xml:space="preserve"> (NJ real estate, HomeSmart affiliate) and </w:t>
      </w:r>
      <w:r>
        <w:rPr>
          <w:rFonts w:ascii="Calibri" w:hAnsi="Calibri"/>
          <w:b/>
          <w:i w:val="0"/>
          <w:color w:val="111111"/>
          <w:sz w:val="21"/>
        </w:rPr>
        <w:t>Metta Legacy Partners</w:t>
      </w:r>
      <w:r>
        <w:rPr>
          <w:rFonts w:ascii="Calibri" w:hAnsi="Calibri"/>
          <w:b w:val="0"/>
          <w:i w:val="0"/>
          <w:color w:val="111111"/>
          <w:sz w:val="21"/>
        </w:rPr>
        <w:t xml:space="preserve"> (business brokerage that handles the operating company while Metta Realty handles the property when both sell together), two consumer Shopify stores (KiddieSketch, KiddieGo), and four free public-good sites: KiddieWordle (17 languages), BestPythonCourse, LoanRatesFinder, FreeRateFinder. Also setting up a Python and generative-AI teacher position in my family's village in Anand, Gujarat — continuing my father's promise to give back there.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EDUCATION &amp;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Pennsylvania State University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M.P.S. Data Analytics — May 2018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Graduate Certificate, Business Analytics — Aug 2017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B.S. Business Administration (Mgmt. &amp; Marketing) — May 2014</w:t>
            </w:r>
          </w:p>
        </w:tc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AI Product Management — Dec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Agile Leader (CAL-1), Scrum Alliance — Jun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Mental Health First Aider — May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AWS Cloud Practitioner Path · NJ Real Estate Salesperson</w:t>
            </w:r>
          </w:p>
        </w:tc>
      </w:tr>
    </w:tbl>
    <w:p>
      <w:pPr>
        <w:spacing w:before="120" w:after="0" w:line="288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References available on request. Longer narrative, side projects, and stories at riketpatel.com.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