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封面校名"/>
      </w:pPr>
      <w:r>
        <w:t>四川农业大学</w:t>
      </w:r>
    </w:p>
    <w:p/>
    <w:p>
      <w:pPr>
        <w:pStyle w:val="封面主标题"/>
      </w:pPr>
      <w:r>
        <w:t>本科毕业论文（设计）</w:t>
      </w:r>
    </w:p>
    <w:p/>
    <w:p>
      <w:pPr>
        <w:pStyle w:val="封面副标题"/>
      </w:pPr>
      <w:r>
        <w:t>（2027届）</w:t>
      </w:r>
    </w:p>
    <w:p/>
    <w:p/>
    <w:p/>
    <w:p/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3061"/>
        <w:gridCol w:w="1247"/>
        <w:gridCol w:w="2154"/>
      </w:tblGrid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题    目：</w:t>
            </w:r>
          </w:p>
        </w:tc>
        <w:tc>
          <w:tcPr>
            <w:tcW w:type="dxa" w:w="6462"/>
            <w:gridSpan w:val="3"/>
            <w:tcBorders>
              <w:bottom w:val="single" w:sz="6" w:space="0" w:color="000000"/>
            </w:tcBorders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commentRangeStart w:id="0"/>
            <w:r/>
            <w:r>
              <w:rPr>
                <w:rFonts w:ascii="Times New Roman" w:hAnsi="Times New Roman" w:eastAsia="华文中宋"/>
                <w:b w:val="0"/>
                <w:sz w:val="30"/>
              </w:rPr>
              <w:t>融合多智能体协作与RAG检索的多端智能知识记录系统研发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学    院：</w:t>
            </w:r>
          </w:p>
        </w:tc>
        <w:tc>
          <w:tcPr>
            <w:tcW w:type="dxa" w:w="6462"/>
            <w:gridSpan w:val="3"/>
            <w:tcBorders>
              <w:bottom w:val="single" w:sz="6" w:space="0" w:color="000000"/>
            </w:tcBorders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信息工程学院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专    业：</w:t>
            </w:r>
          </w:p>
        </w:tc>
        <w:tc>
          <w:tcPr>
            <w:tcW w:type="dxa" w:w="6462"/>
            <w:gridSpan w:val="3"/>
            <w:tcBorders>
              <w:bottom w:val="single" w:sz="6" w:space="0" w:color="000000"/>
            </w:tcBorders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物联网工程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学生姓名：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赵刘学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学号：</w:t>
            </w:r>
          </w:p>
        </w:tc>
        <w:tc>
          <w:tcPr>
            <w:tcW w:type="dxa" w:w="2154"/>
            <w:tcBorders>
              <w:bottom w:val="single" w:sz="6" w:space="0" w:color="000000"/>
            </w:tcBorders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202308648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导    师：</w:t>
            </w:r>
          </w:p>
        </w:tc>
        <w:tc>
          <w:tcPr>
            <w:tcW w:type="dxa" w:w="3061"/>
            <w:tcBorders>
              <w:bottom w:val="single" w:sz="6" w:space="0" w:color="000000"/>
            </w:tcBorders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刘剑</w:t>
            </w:r>
          </w:p>
        </w:tc>
        <w:tc>
          <w:tcPr>
            <w:tcW w:type="dxa" w:w="1247"/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职称：</w:t>
            </w:r>
          </w:p>
        </w:tc>
        <w:tc>
          <w:tcPr>
            <w:tcW w:type="dxa" w:w="2154"/>
            <w:tcBorders>
              <w:bottom w:val="single" w:sz="6" w:space="0" w:color="000000"/>
            </w:tcBorders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讲师</w:t>
            </w:r>
          </w:p>
        </w:tc>
      </w:tr>
      <w:tr>
        <w:trPr>
          <w:trHeight w:val="680"/>
        </w:trPr>
        <w:tc>
          <w:tcPr>
            <w:tcW w:type="dxa" w:w="1928"/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r/>
            <w:r>
              <w:rPr>
                <w:rFonts w:ascii="Times New Roman" w:hAnsi="Times New Roman" w:eastAsia="华文中宋"/>
                <w:b w:val="0"/>
                <w:sz w:val="30"/>
              </w:rPr>
              <w:t>完成日期：</w:t>
            </w:r>
          </w:p>
        </w:tc>
        <w:tc>
          <w:tcPr>
            <w:tcW w:type="dxa" w:w="6462"/>
            <w:gridSpan w:val="3"/>
            <w:tcBorders>
              <w:bottom w:val="single" w:sz="6" w:space="0" w:color="000000"/>
            </w:tcBorders>
            <w:vAlign w:val="center"/>
          </w:tcPr>
          <w:p>
            <w:pPr>
              <w:spacing w:line="360" w:lineRule="auto" w:before="0" w:after="0"/>
              <w:jc w:val="left"/>
              <w:ind w:firstLineChars="0" w:firstLine="0"/>
            </w:pPr>
            <w:commentRangeStart w:id="1"/>
            <w:r/>
            <w:r>
              <w:rPr>
                <w:rFonts w:ascii="Times New Roman" w:hAnsi="Times New Roman" w:eastAsia="华文中宋"/>
                <w:b w:val="0"/>
                <w:sz w:val="30"/>
              </w:rPr>
              <w:t>2027 年      月      日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</w:tbl>
    <w:p>
      <w:r>
        <w:br w:type="page"/>
      </w:r>
    </w:p>
    <w:p>
      <w:pPr>
        <w:pStyle w:val="目录标题"/>
      </w:pPr>
      <w:r>
        <w:t>目  录</w:t>
      </w:r>
    </w:p>
    <w:p/>
    <w:p>
      <w:pPr>
        <w:jc w:val="left"/>
        <w:spacing w:line="360" w:lineRule="auto"/>
        <w:ind w:firstLineChars="0" w:firstLine="0"/>
      </w:pPr>
      <w:commentRangeStart w:id="2"/>
      <w:r>
        <w:rPr>
          <w:rFonts w:ascii="Times New Roman" w:hAnsi="Times New Roman" w:eastAsia="宋体"/>
          <w:b w:val="0"/>
          <w:sz w:val="24"/>
        </w:rPr>
        <w:fldChar w:fldCharType="begin" w:dirty="true"/>
      </w:r>
      <w:r>
        <w:rPr>
          <w:rFonts w:ascii="Times New Roman" w:hAnsi="Times New Roman" w:eastAsia="宋体"/>
          <w:b w:val="0"/>
          <w:sz w:val="24"/>
        </w:rPr>
        <w:instrText xml:space="preserve"> TOC \o "1-3" \h \z \u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目录将在打开文档后生成：右键此处 → 更新域 → 只更新页码/更新整个目录</w:t>
      </w:r>
      <w:r>
        <w:rPr>
          <w:rFonts w:ascii="Times New Roman" w:hAnsi="Times New Roman" w:eastAsia="宋体"/>
          <w:b w:val="0"/>
          <w:sz w:val="24"/>
        </w:rPr>
        <w:fldChar w:fldCharType="end"/>
      </w:r>
      <w:commentRangeEnd w:id="2"/>
      <w:r>
        <w:rPr>
          <w:rStyle w:val="CommentReference"/>
        </w:rPr>
        <w:commentReference w:id="2"/>
      </w:r>
    </w:p>
    <w:p>
      <w:pPr>
        <w:sectPr>
          <w:footerReference w:type="default" r:id="rId10"/>
          <w:pgSz w:w="11906" w:h="16838"/>
          <w:pgMar w:top="1417" w:right="1134" w:bottom="1134" w:left="1417" w:header="850" w:footer="850" w:gutter="0"/>
          <w:cols w:space="720"/>
          <w:docGrid w:linePitch="360"/>
        </w:sectPr>
      </w:pPr>
    </w:p>
    <w:p>
      <w:pPr>
        <w:pStyle w:val="论文题目"/>
      </w:pPr>
      <w:commentRangeStart w:id="3"/>
      <w:r>
        <w:t>融合多智能体协作与RAG检索的多端智能知识记录系统研发</w:t>
      </w:r>
      <w:commentRangeEnd w:id="3"/>
      <w:r>
        <w:rPr>
          <w:rStyle w:val="CommentReference"/>
        </w:rPr>
        <w:commentReference w:id="3"/>
      </w:r>
    </w:p>
    <w:p/>
    <w:p>
      <w:pPr>
        <w:pStyle w:val="英文信息"/>
      </w:pPr>
      <w:r>
        <w:t>物联网工程　赵刘学</w:t>
      </w:r>
    </w:p>
    <w:p>
      <w:pPr>
        <w:pStyle w:val="英文信息"/>
      </w:pPr>
      <w:r>
        <w:t>导师：刘剑</w:t>
      </w:r>
    </w:p>
    <w:p/>
    <w:p>
      <w:pPr>
        <w:pStyle w:val="摘要正文"/>
      </w:pPr>
      <w:commentRangeStart w:id="4"/>
      <w:r>
        <w:rPr>
          <w:rFonts w:ascii="Times New Roman" w:hAnsi="Times New Roman" w:eastAsia="宋体"/>
          <w:b w:val="0"/>
          <w:sz w:val="24"/>
        </w:rPr>
        <w:t>摘要：</w:t>
      </w:r>
      <w:r>
        <w:rPr>
          <w:rFonts w:ascii="Times New Roman" w:hAnsi="Times New Roman" w:eastAsia="宋体"/>
          <w:b w:val="0"/>
          <w:sz w:val="24"/>
        </w:rPr>
        <w:t>【目的】××××××；【方法】××××××；【结果】××××××；【结论】××××××。（此处写 250–300 字，一段到底，不分段；不出现公式与图表，不标引用编号。）</w:t>
      </w:r>
      <w:commentRangeEnd w:id="4"/>
      <w:r>
        <w:rPr>
          <w:rStyle w:val="CommentReference"/>
        </w:rPr>
        <w:commentReference w:id="4"/>
      </w:r>
    </w:p>
    <w:p>
      <w:pPr>
        <w:pStyle w:val="摘要正文"/>
      </w:pPr>
      <w:commentRangeStart w:id="5"/>
      <w:r>
        <w:rPr>
          <w:rFonts w:ascii="Times New Roman" w:hAnsi="Times New Roman" w:eastAsia="宋体"/>
          <w:b w:val="0"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知识管理；多智能体协作；检索增强生成；多端协同</w:t>
      </w:r>
      <w:commentRangeEnd w:id="5"/>
      <w:r>
        <w:rPr>
          <w:rStyle w:val="CommentReference"/>
        </w:rPr>
        <w:commentReference w:id="5"/>
      </w:r>
    </w:p>
    <w:p/>
    <w:p>
      <w:pPr>
        <w:pStyle w:val="英文题目"/>
      </w:pPr>
      <w:commentRangeStart w:id="6"/>
      <w:r>
        <w:t>Development of a Multi-Terminal Intelligent Knowledge Recording System Integrating Multi-Agent Collaboration and RAG Retrieval</w:t>
      </w:r>
      <w:commentRangeEnd w:id="6"/>
      <w:r>
        <w:rPr>
          <w:rStyle w:val="CommentReference"/>
        </w:rPr>
        <w:commentReference w:id="6"/>
      </w:r>
    </w:p>
    <w:p/>
    <w:p>
      <w:pPr>
        <w:pStyle w:val="英文信息"/>
      </w:pPr>
      <w:r>
        <w:t>Internet of Things Engineering　ZHAO Liu-xue</w:t>
      </w:r>
    </w:p>
    <w:p>
      <w:pPr>
        <w:pStyle w:val="英文信息"/>
      </w:pPr>
      <w:r>
        <w:t>Supervisor: LIU Jian</w:t>
      </w:r>
    </w:p>
    <w:p/>
    <w:p>
      <w:pPr>
        <w:pStyle w:val="英文摘要"/>
      </w:pPr>
      <w:commentRangeStart w:id="7"/>
      <w:r>
        <w:rPr>
          <w:rFonts w:ascii="Times New Roman" w:hAnsi="Times New Roman" w:eastAsia="宋体"/>
          <w:b/>
          <w:sz w:val="24"/>
        </w:rPr>
        <w:t xml:space="preserve">Abstract: </w:t>
      </w:r>
      <w:r>
        <w:rPr>
          <w:rFonts w:ascii="Times New Roman" w:hAnsi="Times New Roman" w:eastAsia="宋体"/>
          <w:b w:val="0"/>
          <w:sz w:val="24"/>
        </w:rPr>
        <w:t>[Objective] ××××××; [Method] ××××××; [Result] ××××××; [Conclusion] ××××××. (Write 250–300 words in one paragraph, consistent with the Chinese abstract.)</w:t>
      </w:r>
      <w:commentRangeEnd w:id="7"/>
      <w:r>
        <w:rPr>
          <w:rStyle w:val="CommentReference"/>
        </w:rPr>
        <w:commentReference w:id="7"/>
      </w:r>
    </w:p>
    <w:p>
      <w:pPr>
        <w:pStyle w:val="英文摘要"/>
      </w:pPr>
      <w:commentRangeStart w:id="8"/>
      <w:r>
        <w:rPr>
          <w:rFonts w:ascii="Times New Roman" w:hAnsi="Times New Roman" w:eastAsia="宋体"/>
          <w:b/>
          <w:sz w:val="24"/>
        </w:rPr>
        <w:t xml:space="preserve">Key words: </w:t>
      </w:r>
      <w:r>
        <w:rPr>
          <w:rFonts w:ascii="Times New Roman" w:hAnsi="Times New Roman" w:eastAsia="宋体"/>
          <w:b w:val="0"/>
          <w:sz w:val="24"/>
        </w:rPr>
        <w:t>knowledge management; multi-agent collaboration; retrieval-augmented generation; multi-terminal collaboration</w:t>
      </w:r>
      <w:commentRangeEnd w:id="8"/>
      <w:r>
        <w:rPr>
          <w:rStyle w:val="CommentReference"/>
        </w:rPr>
        <w:commentReference w:id="8"/>
      </w:r>
    </w:p>
    <w:p>
      <w:r>
        <w:br w:type="page"/>
      </w:r>
    </w:p>
    <w:p>
      <w:pPr>
        <w:pStyle w:val="Heading1"/>
      </w:pPr>
      <w:commentRangeStart w:id="9"/>
      <w:r>
        <w:t>1 绪论</w:t>
      </w:r>
      <w:commentRangeEnd w:id="9"/>
      <w:r>
        <w:rPr>
          <w:rStyle w:val="CommentReference"/>
        </w:rPr>
        <w:commentReference w:id="9"/>
      </w:r>
    </w:p>
    <w:p>
      <w:pPr>
        <w:pStyle w:val="Heading2"/>
      </w:pPr>
      <w:commentRangeStart w:id="10"/>
      <w:r>
        <w:t>1.1 研究背景与意义</w:t>
      </w:r>
      <w:commentRangeEnd w:id="10"/>
      <w:r>
        <w:rPr>
          <w:rStyle w:val="CommentReference"/>
        </w:rPr>
        <w:commentReference w:id="10"/>
      </w:r>
    </w:p>
    <w:p>
      <w:pPr/>
      <w:commentRangeStart w:id="12"/>
      <w:r>
        <w:t>随着大语言模型与检索增强生成（retrieval-augmented generation，RAG）技术的成熟，个人与团队的知识管理正从手工结构化转向对话式交互[1]。现有工具多停留在「只读检索」，缺少可控、可追溯的知识写入链路，用户在检索、整理与更新之间反复切换。××××××。</w:t>
      </w:r>
      <w:commentRangeEnd w:id="12"/>
      <w:r>
        <w:rPr>
          <w:rStyle w:val="CommentReference"/>
        </w:rPr>
        <w:commentReference w:id="12"/>
      </w:r>
    </w:p>
    <w:p>
      <w:pPr/>
      <w:r>
        <w:t>本课题拟构建一个多端协同的知识记录系统，把「检索—写入—确认」收敛到同一条对话链路中，以降低知识沉淀的成本。××××××。</w:t>
      </w:r>
    </w:p>
    <w:p>
      <w:pPr>
        <w:pStyle w:val="Heading2"/>
      </w:pPr>
      <w:r>
        <w:t>1.2 国内外研究现状</w:t>
      </w:r>
    </w:p>
    <w:p>
      <w:pPr>
        <w:pStyle w:val="Heading3"/>
      </w:pPr>
      <w:commentRangeStart w:id="11"/>
      <w:r>
        <w:t>1.2.1 知识管理系统研究现状</w:t>
      </w:r>
      <w:commentRangeEnd w:id="11"/>
      <w:r>
        <w:rPr>
          <w:rStyle w:val="CommentReference"/>
        </w:rPr>
        <w:commentReference w:id="11"/>
      </w:r>
    </w:p>
    <w:p>
      <w:pPr/>
      <w:r>
        <w:t>现有知识管理系统大致可分为文档型、图谱型与对话型三类，各自的取舍在于结构化程度与录入成本之间的平衡[2]。××××××。</w:t>
      </w:r>
    </w:p>
    <w:p>
      <w:pPr>
        <w:pStyle w:val="Heading3"/>
      </w:pPr>
      <w:r>
        <w:t>1.2.2 多智能体协作与 RAG 研究现状</w:t>
      </w:r>
    </w:p>
    <w:p>
      <w:pPr/>
      <w:r>
        <w:t>多智能体协作把复杂任务拆解为可独立优化的子任务，并由编排器统一调度[3]；RAG 则通过检索证据片段约束生成内容，缓解模型幻觉。二者结合的关键在于写入前的风险控制。××××××。</w:t>
      </w:r>
    </w:p>
    <w:p>
      <w:pPr>
        <w:pStyle w:val="Heading2"/>
      </w:pPr>
      <w:r>
        <w:t>1.3 主要研究内容与论文结构</w:t>
      </w:r>
    </w:p>
    <w:p>
      <w:pPr/>
      <w:r>
        <w:t>本文共分为 6 章：第 1 章介绍研究背景与意义；第 2 章说明相关方法与技术；第 3 章给出需求分析与总体设计；第 4 章阐述重点模块的设计与实现；第 5 章进行系统测试与结果分析；第 6 章总结全文并展望后续工作。</w:t>
      </w:r>
    </w:p>
    <w:p/>
    <w:p>
      <w:pPr>
        <w:pStyle w:val="Heading1"/>
      </w:pPr>
      <w:r>
        <w:t>2 相关方法与技术</w:t>
      </w:r>
    </w:p>
    <w:p>
      <w:pPr>
        <w:pStyle w:val="Heading2"/>
      </w:pPr>
      <w:r>
        <w:t>2.1 检索增强生成</w:t>
      </w:r>
    </w:p>
    <w:p>
      <w:pPr/>
      <w:r>
        <w:t>RAG 将「检索」与「生成」解耦：先按查询召回证据片段，再把片段作为上下文交给生成模型。本系统采用 BM25 与向量检索的混合方案，以兼顾关键词精确匹配与语义召回。××××××。</w:t>
      </w:r>
    </w:p>
    <w:p>
      <w:pPr>
        <w:pStyle w:val="Heading2"/>
      </w:pPr>
      <w:r>
        <w:t>2.2 多智能体协作与编排</w:t>
      </w:r>
    </w:p>
    <w:p>
      <w:pPr/>
      <w:r>
        <w:t>系统把「理解—检索—生成补丁—风险控制」拆成若干专职智能体，由编排器按状态机推进。涉及写入、覆盖、删除等高风险动作时引入人工确认（human-in-the-loop）。××××××。</w:t>
      </w:r>
    </w:p>
    <w:p>
      <w:pPr>
        <w:pStyle w:val="Heading2"/>
      </w:pPr>
      <w:r>
        <w:t>2.3 多端协同技术</w:t>
      </w:r>
    </w:p>
    <w:p>
      <w:pPr/>
      <w:r>
        <w:t>Web 端承担复杂编辑，浏览器插件负责网页内的快速采集，移动端用于随时查阅。三端通过统一的 HTTP 接口与同一份鉴权体系协同。××××××。</w:t>
      </w:r>
    </w:p>
    <w:p/>
    <w:p>
      <w:pPr>
        <w:pStyle w:val="Heading1"/>
      </w:pPr>
      <w:r>
        <w:t>3 系统需求分析与总体设计</w:t>
      </w:r>
    </w:p>
    <w:p>
      <w:pPr>
        <w:pStyle w:val="Heading2"/>
      </w:pPr>
      <w:r>
        <w:t>3.1 需求分析</w:t>
      </w:r>
    </w:p>
    <w:p>
      <w:pPr/>
      <w:r>
        <w:t>通过对目标用户的访谈与竞品分析，系统需满足以下四类需求：</w:t>
      </w:r>
    </w:p>
    <w:p>
      <w:pPr/>
      <w:commentRangeStart w:id="13"/>
      <w:r>
        <w:t>（1）对话式检索：用户以自然语言提问，系统返回带出处的答案。</w:t>
      </w:r>
      <w:commentRangeEnd w:id="13"/>
      <w:r>
        <w:rPr>
          <w:rStyle w:val="CommentReference"/>
        </w:rPr>
        <w:commentReference w:id="13"/>
      </w:r>
    </w:p>
    <w:p>
      <w:pPr/>
      <w:r>
        <w:t>（2）受控写入：新增、修改、归档等动作需在关键节点二次确认。</w:t>
      </w:r>
    </w:p>
    <w:p>
      <w:pPr/>
      <w:r>
        <w:t>（3）多端一致：Web、浏览器插件与移动端共享同一份知识库。</w:t>
      </w:r>
    </w:p>
    <w:p>
      <w:pPr/>
      <w:r>
        <w:t>（4）可追溯：每次变更保留版本与操作记录，支持回滚。</w:t>
      </w:r>
    </w:p>
    <w:p>
      <w:pPr>
        <w:pStyle w:val="Heading2"/>
      </w:pPr>
      <w:r>
        <w:t>3.2 总体架构设计</w:t>
      </w:r>
    </w:p>
    <w:p>
      <w:pPr/>
      <w:r>
        <w:t>系统采用前后端分离架构，整体分为接入层、编排层、检索层与存储层，如图1所示。</w:t>
      </w:r>
    </w:p>
    <w:p/>
    <w:p>
      <w:pPr>
        <w:pStyle w:val="图题"/>
        <w:keepNext/>
      </w:pPr>
      <w:commentRangeStart w:id="14"/>
      <w:r>
        <w:rPr>
          <w:color w:val="808080"/>
        </w:rPr>
        <w:t>［在此插入插图：嵌入型、居中、首行不缩进；图与正文上下各空一行］</w:t>
      </w:r>
      <w:commentRangeEnd w:id="14"/>
      <w:r>
        <w:rPr>
          <w:rStyle w:val="CommentReference"/>
        </w:rPr>
        <w:commentReference w:id="14"/>
      </w:r>
    </w:p>
    <w:p>
      <w:pPr>
        <w:pStyle w:val="图题"/>
      </w:pPr>
      <w:commentRangeStart w:id="15"/>
      <w:r>
        <w:t>图1 系统总体架构图</w:t>
      </w:r>
      <w:commentRangeEnd w:id="15"/>
      <w:r>
        <w:rPr>
          <w:rStyle w:val="CommentReference"/>
        </w:rPr>
        <w:commentReference w:id="15"/>
      </w:r>
    </w:p>
    <w:p/>
    <w:p>
      <w:pPr/>
      <w:r>
        <w:t>接入层负责多端协议适配；编排层由智能体与状态机组成；检索层提供混合召回；存储层使用 PostgreSQL 与 pgvector 保存知识条目与向量索引。</w:t>
      </w:r>
    </w:p>
    <w:p>
      <w:pPr>
        <w:pStyle w:val="Heading2"/>
      </w:pPr>
      <w:r>
        <w:t>3.3 数据库设计</w:t>
      </w:r>
    </w:p>
    <w:p>
      <w:pPr/>
      <w:r>
        <w:t>知识条目表用于保存正文、元信息与版本号，主要字段如表1所示。</w:t>
      </w:r>
    </w:p>
    <w:p/>
    <w:p>
      <w:pPr>
        <w:pStyle w:val="表题"/>
      </w:pPr>
      <w:commentRangeStart w:id="16"/>
      <w:r>
        <w:t>表1 知识条目表结构</w:t>
      </w:r>
      <w:commentRangeEnd w:id="16"/>
      <w:r>
        <w:rPr>
          <w:rStyle w:val="CommentReference"/>
        </w:rPr>
        <w:commentReference w:id="16"/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2608"/>
        <w:gridCol w:w="3515"/>
      </w:tblGrid>
      <w:tr>
        <w:trPr>
          <w:cantSplit/>
        </w:trPr>
        <w:tc>
          <w:tcPr>
            <w:tcW w:type="dxa" w:w="2381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字段名</w:t>
            </w:r>
          </w:p>
        </w:tc>
        <w:tc>
          <w:tcPr>
            <w:tcW w:type="dxa" w:w="2608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</w:t>
            </w:r>
          </w:p>
        </w:tc>
        <w:tc>
          <w:tcPr>
            <w:tcW w:type="dxa" w:w="3515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uuid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条目主键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varchar(200)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条目标题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正文（Markdown）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version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integer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版本号，写入时自增</w:t>
            </w:r>
          </w:p>
        </w:tc>
      </w:tr>
      <w:tr>
        <w:trPr>
          <w:cantSplit/>
        </w:trPr>
        <w:tc>
          <w:tcPr>
            <w:tcW w:type="dxa" w:w="2381"/>
            <w:tcBorders>
              <w:bottom w:val="single" w:sz="12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2608"/>
            <w:tcBorders>
              <w:bottom w:val="single" w:sz="12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timestamptz</w:t>
            </w:r>
          </w:p>
        </w:tc>
        <w:tc>
          <w:tcPr>
            <w:tcW w:type="dxa" w:w="3515"/>
            <w:tcBorders>
              <w:bottom w:val="single" w:sz="12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最后更新时间</w:t>
            </w:r>
          </w:p>
        </w:tc>
      </w:tr>
    </w:tbl>
    <w:p>
      <w:pPr>
        <w:pStyle w:val="表注"/>
      </w:pPr>
      <w:commentRangeStart w:id="17"/>
      <w:r>
        <w:t>注：content 字段保存原始 Markdown，渲染在前端完成。</w:t>
      </w:r>
      <w:commentRangeEnd w:id="17"/>
      <w:r>
        <w:rPr>
          <w:rStyle w:val="CommentReference"/>
        </w:rPr>
        <w:commentReference w:id="17"/>
      </w:r>
    </w:p>
    <w:p/>
    <w:p/>
    <w:p>
      <w:pPr>
        <w:pStyle w:val="Heading1"/>
      </w:pPr>
      <w:r>
        <w:t>4 重点模块详细设计与实现</w:t>
      </w:r>
    </w:p>
    <w:p>
      <w:pPr>
        <w:pStyle w:val="Heading2"/>
      </w:pPr>
      <w:r>
        <w:t>4.1 对话意图识别模块</w:t>
      </w:r>
    </w:p>
    <w:p>
      <w:pPr/>
      <w:r>
        <w:t>意图识别模块把用户输入映射为「查询 / 新增 / 修改 / 归档」四类操作。为保证可解释性，分类结果附带置信度，低于阈值时转为澄清提问。××××××。</w:t>
      </w:r>
    </w:p>
    <w:p>
      <w:pPr>
        <w:pStyle w:val="Heading2"/>
      </w:pPr>
      <w:r>
        <w:t>4.2 知识检索与写入模块</w:t>
      </w:r>
    </w:p>
    <w:p>
      <w:pPr/>
      <w:r>
        <w:t>检索模块先做查询改写，再并行执行关键词与向量召回，最后按倒数排名融合（RRF）重排。写入模块生成补丁而非整篇覆盖，补丁经风险检查后进入确认队列。××××××。</w:t>
      </w:r>
    </w:p>
    <w:p>
      <w:pPr>
        <w:pStyle w:val="Heading2"/>
      </w:pPr>
      <w:r>
        <w:t>4.3 关键实现代码</w:t>
      </w:r>
    </w:p>
    <w:p>
      <w:pPr/>
      <w:r>
        <w:t>请求处理的核心流程如下，意图识别与检索通过接口解耦，便于替换实现：</w:t>
      </w:r>
    </w:p>
    <w:p>
      <w:pPr>
        <w:pStyle w:val="代码"/>
      </w:pPr>
      <w:commentRangeStart w:id="18"/>
      <w:r>
        <w:rPr>
          <w:rFonts w:ascii="Times New Roman" w:hAnsi="Times New Roman" w:eastAsia="宋体"/>
          <w:b w:val="0"/>
          <w:sz w:val="24"/>
        </w:rPr>
        <w:t>func (s *Service) HandleQuery(ctx context.Context, q string) (*Reply, error) {</w:t>
      </w:r>
      <w:r>
        <w:br/>
      </w:r>
      <w:r>
        <w:rPr>
          <w:rFonts w:ascii="Times New Roman" w:hAnsi="Times New Roman" w:eastAsia="宋体"/>
          <w:b w:val="0"/>
          <w:sz w:val="24"/>
        </w:rPr>
        <w:t xml:space="preserve">    intent := s.intent.Recognize(q)          // 意图识别</w:t>
      </w:r>
      <w:r>
        <w:br/>
      </w:r>
      <w:r>
        <w:rPr>
          <w:rFonts w:ascii="Times New Roman" w:hAnsi="Times New Roman" w:eastAsia="宋体"/>
          <w:b w:val="0"/>
          <w:sz w:val="24"/>
        </w:rPr>
        <w:t xml:space="preserve">    if intent == IntentWrite {               // 写入需二次确认</w:t>
      </w:r>
      <w:r>
        <w:br/>
      </w:r>
      <w:r>
        <w:rPr>
          <w:rFonts w:ascii="Times New Roman" w:hAnsi="Times New Roman" w:eastAsia="宋体"/>
          <w:b w:val="0"/>
          <w:sz w:val="24"/>
        </w:rPr>
        <w:t xml:space="preserve">        return s.confirm.Ask(ctx, q)</w:t>
      </w:r>
      <w:r>
        <w:br/>
      </w:r>
      <w:r>
        <w:rPr>
          <w:rFonts w:ascii="Times New Roman" w:hAnsi="Times New Roman" w:eastAsia="宋体"/>
          <w:b w:val="0"/>
          <w:sz w:val="24"/>
        </w:rPr>
        <w:t xml:space="preserve">    }</w:t>
      </w:r>
      <w:r>
        <w:br/>
      </w:r>
      <w:r>
        <w:rPr>
          <w:rFonts w:ascii="Times New Roman" w:hAnsi="Times New Roman" w:eastAsia="宋体"/>
          <w:b w:val="0"/>
          <w:sz w:val="24"/>
        </w:rPr>
        <w:t xml:space="preserve">    hits := s.retriever.Search(q, 8)         // 混合检索：BM25 + 向量</w:t>
      </w:r>
      <w:r>
        <w:br/>
      </w:r>
      <w:r>
        <w:rPr>
          <w:rFonts w:ascii="Times New Roman" w:hAnsi="Times New Roman" w:eastAsia="宋体"/>
          <w:b w:val="0"/>
          <w:sz w:val="24"/>
        </w:rPr>
        <w:t xml:space="preserve">    return s.generator.Reply(ctx, q, hits)   // 带出处的回答</w:t>
      </w:r>
      <w:r>
        <w:br/>
      </w:r>
      <w:r>
        <w:rPr>
          <w:rFonts w:ascii="Times New Roman" w:hAnsi="Times New Roman" w:eastAsia="宋体"/>
          <w:b w:val="0"/>
          <w:sz w:val="24"/>
        </w:rPr>
        <w:t>}</w:t>
      </w:r>
      <w:commentRangeEnd w:id="18"/>
      <w:r>
        <w:rPr>
          <w:rStyle w:val="CommentReference"/>
        </w:rPr>
        <w:commentReference w:id="18"/>
      </w:r>
    </w:p>
    <w:p/>
    <w:p>
      <w:pPr>
        <w:pStyle w:val="Heading1"/>
      </w:pPr>
      <w:r>
        <w:t>5 系统测试与结果分析</w:t>
      </w:r>
    </w:p>
    <w:p>
      <w:pPr>
        <w:pStyle w:val="Heading2"/>
      </w:pPr>
      <w:r>
        <w:t>5.1 测试环境与测试方法</w:t>
      </w:r>
    </w:p>
    <w:p>
      <w:pPr/>
      <w:r>
        <w:t>测试在 Windows 11 + Chrome 浏览器环境下进行，服务端部署于 4 核 8 GB 的云主机。功能测试采用黑盒用例，性能测试使用 Locust 施压，意图识别单独构建人工标注测试集。</w:t>
      </w:r>
    </w:p>
    <w:p>
      <w:pPr>
        <w:pStyle w:val="Heading2"/>
      </w:pPr>
      <w:r>
        <w:t>5.2 测试结果与分析</w:t>
      </w:r>
    </w:p>
    <w:p>
      <w:pPr/>
      <w:r>
        <w:t>意图识别在 600 条标注样本上的结果如表2所示，整体准确率为 88.5%，其中「归档」类因样本较少略低。</w:t>
      </w:r>
    </w:p>
    <w:p/>
    <w:p>
      <w:pPr>
        <w:pStyle w:val="表题"/>
      </w:pPr>
      <w:r>
        <w:t>表2 意图识别测试结果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2268"/>
      </w:tblGrid>
      <w:tr>
        <w:trPr>
          <w:cantSplit/>
        </w:trPr>
        <w:tc>
          <w:tcPr>
            <w:tcW w:type="dxa" w:w="2835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意图类别</w:t>
            </w:r>
          </w:p>
        </w:tc>
        <w:tc>
          <w:tcPr>
            <w:tcW w:type="dxa" w:w="2268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样本数</w:t>
            </w:r>
          </w:p>
        </w:tc>
        <w:tc>
          <w:tcPr>
            <w:tcW w:type="dxa" w:w="2268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准确率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92.1%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新增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88.9%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86.7%</w:t>
            </w:r>
          </w:p>
        </w:tc>
      </w:tr>
      <w:tr>
        <w:trPr>
          <w:cantSplit/>
        </w:trPr>
        <w:tc>
          <w:tcPr>
            <w:tcW w:type="dxa" w:w="2835"/>
            <w:tcBorders>
              <w:bottom w:val="single" w:sz="12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归档</w:t>
            </w:r>
          </w:p>
        </w:tc>
        <w:tc>
          <w:tcPr>
            <w:tcW w:type="dxa" w:w="2268"/>
            <w:tcBorders>
              <w:bottom w:val="single" w:sz="12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</w:t>
            </w:r>
          </w:p>
        </w:tc>
        <w:tc>
          <w:tcPr>
            <w:tcW w:type="dxa" w:w="2268"/>
            <w:tcBorders>
              <w:bottom w:val="single" w:sz="12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 w:firstLineChars="0"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81.7%</w:t>
            </w:r>
          </w:p>
        </w:tc>
      </w:tr>
    </w:tbl>
    <w:p/>
    <w:p>
      <w:pPr/>
      <w:r>
        <w:t>检索侧以 Recall@8 与平均响应时延衡量：混合检索的 Recall@8 为 0.91，较单一向量检索提升 6 个百分点，平均时延增加 38 ms，仍在可接受范围内。××××××。</w:t>
      </w:r>
    </w:p>
    <w:p/>
    <w:p>
      <w:pPr>
        <w:pStyle w:val="Heading1"/>
      </w:pPr>
      <w:r>
        <w:t>6 结论</w:t>
      </w:r>
    </w:p>
    <w:p>
      <w:pPr/>
      <w:r>
        <w:t>本文围绕对话驱动的知识记录，完成了需求分析、总体设计、关键模块实现与系统测试。系统把检索与受控写入收敛到同一条链路，并在多端之间共享同一份知识库。××××××。</w:t>
      </w:r>
    </w:p>
    <w:p>
      <w:pPr/>
      <w:r>
        <w:t>受时间与数据规模限制，本文的评测集仍偏小，跨领域迁移效果有待验证；后续将扩充标注样本，并探索更细粒度的权限与审计机制。××××××。</w:t>
      </w:r>
    </w:p>
    <w:p>
      <w:r>
        <w:br w:type="page"/>
      </w:r>
    </w:p>
    <w:p>
      <w:pPr>
        <w:pStyle w:val="Heading1"/>
      </w:pPr>
      <w:commentRangeStart w:id="19"/>
      <w:r>
        <w:t>参考文献</w:t>
      </w:r>
      <w:commentRangeEnd w:id="19"/>
      <w:r>
        <w:rPr>
          <w:rStyle w:val="CommentReference"/>
        </w:rPr>
        <w:commentReference w:id="19"/>
      </w:r>
    </w:p>
    <w:p>
      <w:pPr>
        <w:pStyle w:val="参考文献条目"/>
      </w:pPr>
      <w:commentRangeStart w:id="20"/>
      <w:r>
        <w:t>[1] 张三, 李四, 王五, 等. 融合多智能体协作的知识管理方法[J]. 计算机应用研究, 2023, 40(5):1-6.</w:t>
      </w:r>
      <w:commentRangeEnd w:id="20"/>
      <w:r>
        <w:rPr>
          <w:rStyle w:val="CommentReference"/>
        </w:rPr>
        <w:commentReference w:id="20"/>
      </w:r>
    </w:p>
    <w:p>
      <w:pPr>
        <w:pStyle w:val="参考文献条目"/>
      </w:pPr>
      <w:r>
        <w:t>[2] 李华. 基于检索增强生成的智能问答系统研究[D]. 成都: 四川农业大学, 2022.</w:t>
      </w:r>
    </w:p>
    <w:p>
      <w:pPr>
        <w:pStyle w:val="参考文献条目"/>
      </w:pPr>
      <w:r>
        <w:t>[3] BROWN T, MANN B, RYDER N, et al. Language models are few-shot learners[C]// Advances in Neural Information Processing Systems. 2020: 1877-1901.</w:t>
      </w:r>
    </w:p>
    <w:p>
      <w:r>
        <w:br w:type="page"/>
      </w:r>
    </w:p>
    <w:p>
      <w:pPr>
        <w:pStyle w:val="Heading1"/>
        <w:spacing w:after="0"/>
        <w:jc w:val="center"/>
      </w:pPr>
      <w:commentRangeStart w:id="21"/>
      <w:r>
        <w:t>致谢</w:t>
      </w:r>
      <w:commentRangeEnd w:id="21"/>
      <w:r>
        <w:rPr>
          <w:rStyle w:val="CommentReference"/>
        </w:rPr>
        <w:commentReference w:id="21"/>
      </w:r>
    </w:p>
    <w:p>
      <w:pPr/>
      <w:r>
        <w:t>谨向在论文完成过程中给予指导与帮助的老师、同学与家人表示感谢。××××××。（致谢 200 字以上，按正文格式排版。）</w:t>
      </w:r>
    </w:p>
    <w:p>
      <w:r>
        <w:br w:type="page"/>
      </w:r>
    </w:p>
    <w:p>
      <w:pPr>
        <w:pStyle w:val="Heading1"/>
      </w:pPr>
      <w:commentRangeStart w:id="22"/>
      <w:r>
        <w:t>附录</w:t>
      </w:r>
      <w:commentRangeEnd w:id="22"/>
      <w:r>
        <w:rPr>
          <w:rStyle w:val="CommentReference"/>
        </w:rPr>
        <w:commentReference w:id="22"/>
      </w:r>
    </w:p>
    <w:p>
      <w:pPr/>
      <w:r>
        <w:t>（1）核心接口定义</w:t>
      </w:r>
    </w:p>
    <w:p>
      <w:pPr>
        <w:pStyle w:val="代码"/>
      </w:pPr>
      <w:r>
        <w:rPr>
          <w:rFonts w:ascii="Times New Roman" w:hAnsi="Times New Roman" w:eastAsia="宋体"/>
          <w:b w:val="0"/>
          <w:sz w:val="24"/>
        </w:rPr>
        <w:t>POST /api/chat      对话：返回答案与引用片段</w:t>
      </w:r>
      <w:r>
        <w:br/>
      </w:r>
      <w:r>
        <w:rPr>
          <w:rFonts w:ascii="Times New Roman" w:hAnsi="Times New Roman" w:eastAsia="宋体"/>
          <w:b w:val="0"/>
          <w:sz w:val="24"/>
        </w:rPr>
        <w:t>POST /api/confirm   确认写入补丁</w:t>
      </w:r>
      <w:r>
        <w:br/>
      </w:r>
      <w:r>
        <w:rPr>
          <w:rFonts w:ascii="Times New Roman" w:hAnsi="Times New Roman" w:eastAsia="宋体"/>
          <w:b w:val="0"/>
          <w:sz w:val="24"/>
        </w:rPr>
        <w:t>GET  /api/search    混合检索（BM25 + 向量）</w:t>
      </w:r>
    </w:p>
    <w:sectPr w:rsidR="00FC693F" w:rsidRPr="0006063C" w:rsidSect="00034616">
      <w:footerReference w:type="default" r:id="rId9"/>
      <w:pgSz w:w="11906" w:h="16838"/>
      <w:pgMar w:top="1417" w:right="1134" w:bottom="1134" w:left="1417" w:header="850" w:footer="850" w:gutter="0"/>
      <w:pgNumType w:start="1" w:fmt="decimal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题目原则上不超过 20 字。本题目按字符计 27 个，已超限；建议压缩为「融合多智能体与RAG的多端知识记录系统」（19 字）或加副标题，定稿前与导师确认。</w:t>
      </w:r>
    </w:p>
  </w:comment>
  <w:comment w:id="1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完成日期应晚于答辩委员会日期；（20XX届）填毕业年份，不是入学年份。</w:t>
      </w:r>
    </w:p>
  </w:comment>
  <w:comment w:id="2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目录只提取到三级标题；本页不编页码。改过标题后右键此处 → 更新域；提交前务必「更新整个目录」，否则页码与正文对不上。</w:t>
      </w:r>
    </w:p>
  </w:comment>
  <w:comment w:id="3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题目：黑体三号、居中。内页封面、目录、本页都不编页码；从本页起编阿拉伯数字 1、2、3…（页脚底端 1.5cm、居中、小五 Times New Roman）。全文一般不少于 8000 字、25 页以上。</w:t>
      </w:r>
    </w:p>
  </w:comment>
  <w:comment w:id="4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摘要 250–300 字，不分段；按【目的】【方法】【结果】【结论】组织；不出现公式与图表，不标引用编号。</w:t>
      </w:r>
    </w:p>
  </w:comment>
  <w:comment w:id="5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关键词 3–5 个，能覆盖论文主要内容；按外延由大到小排列；分号分隔。</w:t>
      </w:r>
    </w:p>
  </w:comment>
  <w:comment w:id="6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英文题目与中文对应；实词首字母大写（介词、连词除外）；Times New Roman 四号加粗。</w:t>
      </w:r>
    </w:p>
  </w:comment>
  <w:comment w:id="7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Abstract 与中文摘要对应；标签 Abstract 加粗，正文不加粗。</w:t>
      </w:r>
    </w:p>
  </w:comment>
  <w:comment w:id="8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Key words 与中文关键词一一对应，分号分隔。</w:t>
      </w:r>
    </w:p>
  </w:comment>
  <w:comment w:id="9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一级标题：黑体（西文 TNR）四号，不加粗；顶格写序号，空一格写标题；单独占行，末尾不加标点；标题前空一行。</w:t>
      </w:r>
    </w:p>
  </w:comment>
  <w:comment w:id="10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二级标题：黑体（西文 TNR）小四，不加粗；顶格；单独占行，末尾不加标点。</w:t>
      </w:r>
    </w:p>
  </w:comment>
  <w:comment w:id="11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三级标题：宋体（西文 TNR）小四，不加粗；顶格。</w:t>
      </w:r>
    </w:p>
  </w:comment>
  <w:comment w:id="12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正文：宋体小四（西文与数字 TNR 小四）；1.5 倍行距；段前段后 0；首行缩进 2 字符；标准字距。</w:t>
      </w:r>
    </w:p>
  </w:comment>
  <w:comment w:id="13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四级标题不单独占行：用（1）（2）接排，按正文格式（首行缩进 2 字符）。建议手打编号——Word 自动编号会带悬挂缩进，换行后的缩进与规范不符。</w:t>
      </w:r>
    </w:p>
  </w:comment>
  <w:comment w:id="14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插图放在正文提及之后；版式嵌入型、居中、首行不缩进；白底黑字黑线，不加底纹与网格；四周不要大片空白；图与正文上下各空一行。</w:t>
      </w:r>
    </w:p>
  </w:comment>
  <w:comment w:id="15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图题在图下方：黑体五号（西文 TNR），居中；写「图1 名称」——图与序号之间不空格，序号与名称之间空一格；全文连续编号，不要写成 图1-1 或 图1.1。</w:t>
      </w:r>
    </w:p>
  </w:comment>
  <w:comment w:id="16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表题在表上方：黑体五号，居中，「表1 名称」。表格用三线表：无左右边线；上下底 1.5 磅粗实线，表头下 1 磅细实线；表内五号（中文宋体、西文 TNR）；尽量不跨页。</w:t>
      </w:r>
    </w:p>
  </w:comment>
  <w:comment w:id="17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有表注时写在表底线下方左侧，宋体小五（西文 TNR）。</w:t>
      </w:r>
    </w:p>
  </w:comment>
  <w:comment w:id="18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代码不超过 3/4 页，只保留难以用文字描述的核心代码；按正文字体字号（宋体小四）；缩进 2 或 4 空格，同级起止同列；行内注释对齐；讲解以思想与流程为主。大段完整代码放附录。</w:t>
      </w:r>
    </w:p>
  </w:comment>
  <w:comment w:id="19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参考文献另起一页，标题黑体四号、顶格、不加数字序号。</w:t>
      </w:r>
    </w:p>
  </w:comment>
  <w:comment w:id="20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小四，1.5 倍行距，悬挂缩进 2 字符；标点用英文半角、后空一格；每条以实心点结束。按 GB/T 7714-2015 著录；≥15 篇，其中外文 ≥2 篇；正文引用处右上角上标 [X]，按出现先后编号，同一文献只用一个编号。</w:t>
      </w:r>
    </w:p>
  </w:comment>
  <w:comment w:id="21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致谢另起一页，「致谢」黑体四号、居中；内容按正文格式，200 字以上。</w:t>
      </w:r>
    </w:p>
  </w:comment>
  <w:comment w:id="22" w:author="格式要求" w:initials="FMT" w:date="2026-10-20T04:12:38Z">
    <w:p>
      <w:pPr>
        <w:pStyle w:val="CommentText"/>
      </w:pPr>
      <w:r>
        <w:rPr>
          <w:rStyle w:val="CommentReference"/>
        </w:rPr>
        <w:annotationRef/>
      </w:r>
      <w:r>
        <w:t>附录另起一页，内容格式参照正文；原始数据、数据库表结构、大段代码放这里。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240" w:lineRule="auto" w:before="0" w:after="0"/>
      <w:ind w:firstLineChars="0" w:firstLine="0"/>
    </w:pPr>
    <w:r>
      <w:rPr>
        <w:rFonts w:ascii="Times New Roman" w:hAnsi="Times New Roman" w:eastAsia="宋体"/>
        <w:b w:val="0"/>
        <w:sz w:val="18"/>
      </w:rPr>
      <w:fldChar w:fldCharType="begin" w:dirty="true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separate"/>
    </w:r>
    <w:r>
      <w:rPr>
        <w:rFonts w:ascii="Times New Roman" w:hAnsi="Times New Roman" w:eastAsia="宋体"/>
        <w:b w:val="0"/>
        <w:sz w:val="18"/>
      </w:rPr>
      <w:t>1</w: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widowControl/>
      <w:spacing w:line="360" w:lineRule="auto" w:before="0" w:after="0"/>
      <w:jc w:val="both"/>
      <w:ind w:firstLineChars="200"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0" w:after="0" w:line="360" w:lineRule="auto"/>
      <w:jc w:val="left"/>
      <w:outlineLvl w:val="0"/>
      <w:ind w:firstLineChars="0" w:firstLine="0"/>
    </w:pPr>
    <w:rPr>
      <w:rFonts w:ascii="Times New Roman" w:hAnsi="Times New Roman" w:eastAsia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0" w:after="0" w:line="360" w:lineRule="auto"/>
      <w:jc w:val="left"/>
      <w:outlineLvl w:val="1"/>
      <w:ind w:firstLineChars="0" w:firstLine="0"/>
    </w:pPr>
    <w:rPr>
      <w:rFonts w:ascii="Times New Roman" w:hAnsi="Times New Roman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widowControl/>
      <w:spacing w:before="0" w:after="0" w:line="360" w:lineRule="auto"/>
      <w:jc w:val="left"/>
      <w:outlineLvl w:val="2"/>
      <w:ind w:firstLineChars="0" w:firstLine="0"/>
    </w:pPr>
    <w:rPr>
      <w:rFonts w:ascii="Times New Roman" w:hAnsi="Times New Roman" w:eastAsia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封面校名">
    <w:name w:val="封面校名"/>
    <w:basedOn w:val="Normal"/>
    <w:pPr>
      <w:keepNext w:val="0"/>
      <w:pageBreakBefore w:val="0"/>
      <w:widowControl/>
      <w:spacing w:line="360" w:lineRule="auto" w:before="0" w:after="0"/>
      <w:jc w:val="center"/>
      <w:ind w:firstLineChars="0" w:firstLine="0"/>
    </w:pPr>
    <w:rPr>
      <w:rFonts w:ascii="Times New Roman" w:hAnsi="Times New Roman" w:eastAsia="隶书"/>
      <w:b w:val="0"/>
      <w:color w:val="000000"/>
      <w:sz w:val="60"/>
    </w:rPr>
  </w:style>
  <w:style w:type="paragraph" w:customStyle="1" w:styleId="封面主标题">
    <w:name w:val="封面主标题"/>
    <w:basedOn w:val="Normal"/>
    <w:pPr>
      <w:keepNext w:val="0"/>
      <w:pageBreakBefore w:val="0"/>
      <w:widowControl/>
      <w:spacing w:line="360" w:lineRule="auto" w:before="0" w:after="0"/>
      <w:jc w:val="center"/>
      <w:ind w:firstLineChars="0" w:firstLine="0"/>
    </w:pPr>
    <w:rPr>
      <w:rFonts w:ascii="Times New Roman" w:hAnsi="Times New Roman" w:eastAsia="隶书"/>
      <w:b w:val="0"/>
      <w:color w:val="000000"/>
      <w:sz w:val="56"/>
    </w:rPr>
  </w:style>
  <w:style w:type="paragraph" w:customStyle="1" w:styleId="封面副标题">
    <w:name w:val="封面副标题"/>
    <w:basedOn w:val="Normal"/>
    <w:pPr>
      <w:keepNext w:val="0"/>
      <w:pageBreakBefore w:val="0"/>
      <w:widowControl/>
      <w:spacing w:line="360" w:lineRule="auto" w:before="0" w:after="0"/>
      <w:jc w:val="center"/>
      <w:ind w:firstLineChars="0" w:firstLine="0"/>
    </w:pPr>
    <w:rPr>
      <w:rFonts w:ascii="Times New Roman" w:hAnsi="Times New Roman" w:eastAsia="黑体"/>
      <w:b w:val="0"/>
      <w:color w:val="000000"/>
      <w:sz w:val="32"/>
    </w:rPr>
  </w:style>
  <w:style w:type="paragraph" w:customStyle="1" w:styleId="封面信息">
    <w:name w:val="封面信息"/>
    <w:basedOn w:val="Normal"/>
    <w:pPr>
      <w:keepNext w:val="0"/>
      <w:pageBreakBefore w:val="0"/>
      <w:widowControl/>
      <w:spacing w:line="360" w:lineRule="auto" w:before="0" w:after="0"/>
      <w:jc w:val="left"/>
      <w:ind w:firstLineChars="0" w:firstLine="0"/>
    </w:pPr>
    <w:rPr>
      <w:rFonts w:ascii="Times New Roman" w:hAnsi="Times New Roman" w:eastAsia="华文中宋"/>
      <w:b w:val="0"/>
      <w:color w:val="000000"/>
      <w:sz w:val="30"/>
    </w:rPr>
  </w:style>
  <w:style w:type="paragraph" w:customStyle="1" w:styleId="目录标题">
    <w:name w:val="目录标题"/>
    <w:basedOn w:val="Normal"/>
    <w:pPr>
      <w:keepNext w:val="0"/>
      <w:pageBreakBefore w:val="0"/>
      <w:widowControl/>
      <w:spacing w:line="360" w:lineRule="auto" w:before="0" w:after="0"/>
      <w:jc w:val="center"/>
      <w:ind w:firstLineChars="0" w:firstLine="0"/>
    </w:pPr>
    <w:rPr>
      <w:rFonts w:ascii="Times New Roman" w:hAnsi="Times New Roman" w:eastAsia="黑体"/>
      <w:b w:val="0"/>
      <w:color w:val="000000"/>
      <w:sz w:val="32"/>
    </w:rPr>
  </w:style>
  <w:style w:type="paragraph" w:customStyle="1" w:styleId="论文题目">
    <w:name w:val="论文题目"/>
    <w:basedOn w:val="Normal"/>
    <w:pPr>
      <w:keepNext w:val="0"/>
      <w:pageBreakBefore w:val="0"/>
      <w:widowControl/>
      <w:spacing w:line="360" w:lineRule="auto" w:before="0" w:after="0"/>
      <w:jc w:val="center"/>
      <w:ind w:firstLineChars="0" w:firstLine="0"/>
    </w:pPr>
    <w:rPr>
      <w:rFonts w:ascii="Times New Roman" w:hAnsi="Times New Roman" w:eastAsia="黑体"/>
      <w:b w:val="0"/>
      <w:color w:val="000000"/>
      <w:sz w:val="32"/>
    </w:rPr>
  </w:style>
  <w:style w:type="paragraph" w:customStyle="1" w:styleId="摘要正文">
    <w:name w:val="摘要正文"/>
    <w:basedOn w:val="Normal"/>
    <w:pPr>
      <w:keepNext w:val="0"/>
      <w:pageBreakBefore w:val="0"/>
      <w:widowControl/>
      <w:spacing w:line="360" w:lineRule="auto" w:before="0" w:after="0"/>
      <w:jc w:val="both"/>
      <w:ind w:firstLineChars="0" w:firstLine="0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英文题目">
    <w:name w:val="英文题目"/>
    <w:basedOn w:val="Normal"/>
    <w:pPr>
      <w:keepNext w:val="0"/>
      <w:pageBreakBefore w:val="0"/>
      <w:widowControl/>
      <w:spacing w:line="360" w:lineRule="auto" w:before="0" w:after="0"/>
      <w:jc w:val="center"/>
      <w:ind w:firstLineChars="0" w:firstLine="0"/>
    </w:pPr>
    <w:rPr>
      <w:rFonts w:ascii="Times New Roman" w:hAnsi="Times New Roman" w:eastAsia="宋体"/>
      <w:b/>
      <w:color w:val="000000"/>
      <w:sz w:val="28"/>
    </w:rPr>
  </w:style>
  <w:style w:type="paragraph" w:customStyle="1" w:styleId="英文信息">
    <w:name w:val="英文信息"/>
    <w:basedOn w:val="Normal"/>
    <w:pPr>
      <w:keepNext w:val="0"/>
      <w:pageBreakBefore w:val="0"/>
      <w:widowControl/>
      <w:spacing w:line="360" w:lineRule="auto" w:before="0" w:after="0"/>
      <w:jc w:val="center"/>
      <w:ind w:firstLineChars="0" w:firstLine="0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英文摘要">
    <w:name w:val="英文摘要"/>
    <w:basedOn w:val="Normal"/>
    <w:pPr>
      <w:keepNext w:val="0"/>
      <w:pageBreakBefore w:val="0"/>
      <w:widowControl/>
      <w:spacing w:line="360" w:lineRule="auto" w:before="0" w:after="0"/>
      <w:jc w:val="both"/>
      <w:ind w:firstLineChars="0" w:firstLine="0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图题">
    <w:name w:val="图题"/>
    <w:basedOn w:val="Normal"/>
    <w:pPr>
      <w:keepNext w:val="0"/>
      <w:pageBreakBefore w:val="0"/>
      <w:widowControl/>
      <w:autoSpaceDE w:val="0"/>
      <w:autoSpaceDN w:val="0"/>
      <w:spacing w:line="360" w:lineRule="auto" w:before="0" w:after="0"/>
      <w:jc w:val="center"/>
      <w:ind w:firstLineChars="0" w:firstLine="0"/>
    </w:pPr>
    <w:rPr>
      <w:rFonts w:ascii="Times New Roman" w:hAnsi="Times New Roman" w:eastAsia="黑体"/>
      <w:b w:val="0"/>
      <w:color w:val="000000"/>
      <w:sz w:val="21"/>
    </w:rPr>
  </w:style>
  <w:style w:type="paragraph" w:customStyle="1" w:styleId="表题">
    <w:name w:val="表题"/>
    <w:basedOn w:val="Normal"/>
    <w:pPr>
      <w:keepNext/>
      <w:pageBreakBefore w:val="0"/>
      <w:widowControl/>
      <w:autoSpaceDE w:val="0"/>
      <w:autoSpaceDN w:val="0"/>
      <w:spacing w:line="360" w:lineRule="auto" w:before="0" w:after="0"/>
      <w:jc w:val="center"/>
      <w:ind w:firstLineChars="0" w:firstLine="0"/>
    </w:pPr>
    <w:rPr>
      <w:rFonts w:ascii="Times New Roman" w:hAnsi="Times New Roman" w:eastAsia="黑体"/>
      <w:b w:val="0"/>
      <w:color w:val="000000"/>
      <w:sz w:val="21"/>
    </w:rPr>
  </w:style>
  <w:style w:type="paragraph" w:customStyle="1" w:styleId="表注">
    <w:name w:val="表注"/>
    <w:basedOn w:val="Normal"/>
    <w:pPr>
      <w:keepNext w:val="0"/>
      <w:pageBreakBefore w:val="0"/>
      <w:widowControl/>
      <w:spacing w:line="360" w:lineRule="auto" w:before="0" w:after="0"/>
      <w:jc w:val="left"/>
      <w:ind w:firstLineChars="0" w:firstLine="0"/>
    </w:pPr>
    <w:rPr>
      <w:rFonts w:ascii="Times New Roman" w:hAnsi="Times New Roman" w:eastAsia="宋体"/>
      <w:b w:val="0"/>
      <w:color w:val="000000"/>
      <w:sz w:val="18"/>
    </w:rPr>
  </w:style>
  <w:style w:type="paragraph" w:customStyle="1" w:styleId="参考文献条目">
    <w:name w:val="参考文献条目"/>
    <w:basedOn w:val="Normal"/>
    <w:pPr>
      <w:keepNext w:val="0"/>
      <w:pageBreakBefore w:val="0"/>
      <w:widowControl/>
      <w:spacing w:line="360" w:lineRule="auto" w:before="0" w:after="0"/>
      <w:jc w:val="both"/>
      <w:ind w:hangingChars="200" w:hanging="480" w:leftChars="200" w:left="480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代码">
    <w:name w:val="代码"/>
    <w:basedOn w:val="Normal"/>
    <w:pPr>
      <w:keepNext w:val="0"/>
      <w:pageBreakBefore w:val="0"/>
      <w:widowControl/>
      <w:spacing w:line="360" w:lineRule="auto" w:before="0" w:after="0"/>
      <w:jc w:val="left"/>
      <w:ind w:firstLineChars="0" w:firstLine="0"/>
    </w:pPr>
    <w:rPr>
      <w:rFonts w:ascii="Times New Roman" w:hAnsi="Times New Roman" w:eastAsia="宋体"/>
      <w:b w:val="0"/>
      <w:color w:val="000000"/>
      <w:sz w:val="24"/>
    </w:rPr>
  </w:style>
  <w:style w:type="paragraph" w:styleId="TOC1">
    <w:name w:val="toc 1"/>
    <w:basedOn w:val="Normal"/>
    <w:uiPriority w:val="39"/>
    <w:pPr>
      <w:keepNext w:val="0"/>
      <w:pageBreakBefore w:val="0"/>
      <w:widowControl/>
      <w:tabs>
        <w:tab w:pos="9354" w:val="right" w:leader="dot"/>
      </w:tabs>
      <w:spacing w:line="360" w:lineRule="auto" w:before="0" w:after="0"/>
      <w:ind w:firstLineChars="0" w:firstLine="0"/>
    </w:pPr>
    <w:rPr>
      <w:rFonts w:ascii="Times New Roman" w:hAnsi="Times New Roman" w:eastAsia="黑体"/>
      <w:b w:val="0"/>
      <w:color w:val="000000"/>
      <w:sz w:val="24"/>
    </w:rPr>
  </w:style>
  <w:style w:type="paragraph" w:styleId="TOC2">
    <w:name w:val="toc 2"/>
    <w:basedOn w:val="Normal"/>
    <w:uiPriority w:val="39"/>
    <w:pPr>
      <w:keepNext w:val="0"/>
      <w:pageBreakBefore w:val="0"/>
      <w:widowControl/>
      <w:tabs>
        <w:tab w:pos="9354" w:val="right" w:leader="dot"/>
      </w:tabs>
      <w:spacing w:line="360" w:lineRule="auto" w:before="0" w:after="0"/>
      <w:ind w:firstLineChars="100" w:firstLine="240"/>
    </w:pPr>
    <w:rPr>
      <w:rFonts w:ascii="Times New Roman" w:hAnsi="Times New Roman" w:eastAsia="宋体"/>
      <w:b w:val="0"/>
      <w:color w:val="000000"/>
      <w:sz w:val="24"/>
    </w:rPr>
  </w:style>
  <w:style w:type="paragraph" w:styleId="TOC3">
    <w:name w:val="toc 3"/>
    <w:basedOn w:val="Normal"/>
    <w:uiPriority w:val="39"/>
    <w:pPr>
      <w:keepNext w:val="0"/>
      <w:pageBreakBefore w:val="0"/>
      <w:widowControl/>
      <w:tabs>
        <w:tab w:pos="9354" w:val="right" w:leader="dot"/>
      </w:tabs>
      <w:spacing w:line="360" w:lineRule="auto" w:before="0" w:after="0"/>
      <w:ind w:firstLineChars="200" w:firstLine="480"/>
    </w:pPr>
    <w:rPr>
      <w:rFonts w:ascii="Times New Roman" w:hAnsi="Times New Roman" w:eastAsia="宋体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本科毕业论文（设计）模板（设计开发类）</dc:title>
  <dc:subject>信息工程学院 2022 版撰写规范</dc:subject>
  <dc:creator>nx-sk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