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3040" cy="2983230"/>
            <wp:effectExtent l="0" t="0" r="1016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8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978785"/>
            <wp:effectExtent l="0" t="0" r="317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948305"/>
            <wp:effectExtent l="0" t="0" r="1206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989580"/>
            <wp:effectExtent l="0" t="0" r="63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967355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元素：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任务（救人质，救完人质然后到目标地点）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障碍物(石头（可推），可以击碎石头（两种，一种有重力效果，一种无）)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地形（地板，尖刺，冰面，弹簧，铁块）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怪物（普通，可远程，移速快）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道具（炸弹）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64B6F2"/>
    <w:multiLevelType w:val="singleLevel"/>
    <w:tmpl w:val="0864B6F2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5AF1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97</TotalTime>
  <ScaleCrop>false</ScaleCrop>
  <LinksUpToDate>false</LinksUpToDate>
  <CharactersWithSpaces>0</CharactersWithSpaces>
  <Application>WPS Office_11.1.0.9986_F1E327BC-269C-435d-A152-05C5408002CA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2022-11-19T13:15:07Z</dcterms:created>
  <dc:creator>Joe</dc:creator>
  <cp:lastModifiedBy>钊</cp:lastModifiedBy>
  <dcterms:modified xsi:type="dcterms:W3CDTF">2022-11-19T14:52:46Z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2052-11.1.0.9986</vt:lpwstr>
  </property>
</Properties>
</file>