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6,400/mo (hub-appropriate keywords only)</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/sport/betting-tools/parlay-calculator.htm/</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/sport/betting-tools/odds-calculator.htm/</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Manitoba: Problem Gambling Helpline</w:t>
      </w:r>
    </w:p>
    <w:p>
      <w:pPr>
        <w:pStyle w:val="ListBullet"/>
        <w:spacing w:after="60"/>
        <w:ind w:left="360"/>
      </w:pPr>
      <w:r>
        <w:t>Quebec Gambling Help: 1-800-461-0140</w:t>
      </w:r>
    </w:p>
    <w:p>
      <w:pPr>
        <w:pStyle w:val="ListBullet"/>
        <w:spacing w:after="60"/>
        <w:ind w:left="360"/>
      </w:pPr>
      <w:r>
        <w:t>Other provinces: Contact provincial gambling authorities</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3</w:t>
            </w:r>
          </w:p>
        </w:tc>
        <w:tc>
          <w:tcPr>
            <w:tcW w:type="dxa" w:w="2340"/>
          </w:tcPr>
          <w:p>
            <w:r>
              <w:t>Treasure Spins review</w:t>
            </w:r>
          </w:p>
        </w:tc>
        <w:tc>
          <w:tcPr>
            <w:tcW w:type="dxa" w:w="2340"/>
          </w:tcPr>
          <w:p>
            <w:r>
              <w:t>/sport/betting/canada/treasurespins-review.htm</w:t>
            </w:r>
          </w:p>
        </w:tc>
        <w:tc>
          <w:tcPr>
            <w:tcW w:type="dxa" w:w="2340"/>
          </w:tcPr>
          <w:p>
            <w:r>
              <w:t>Brand reviews section</w:t>
            </w:r>
          </w:p>
        </w:tc>
      </w:tr>
      <w:tr>
        <w:tc>
          <w:tcPr>
            <w:tcW w:type="dxa" w:w="2340"/>
          </w:tcPr>
          <w:p>
            <w:r>
              <w:t>4</w:t>
            </w:r>
          </w:p>
        </w:tc>
        <w:tc>
          <w:tcPr>
            <w:tcW w:type="dxa" w:w="2340"/>
          </w:tcPr>
          <w:p>
            <w:r>
              <w:t>Royalistplay review</w:t>
            </w:r>
          </w:p>
        </w:tc>
        <w:tc>
          <w:tcPr>
            <w:tcW w:type="dxa" w:w="2340"/>
          </w:tcPr>
          <w:p>
            <w:r>
              <w:t>/sport/betting/canada/royalistplay-review.htm</w:t>
            </w:r>
          </w:p>
        </w:tc>
        <w:tc>
          <w:tcPr>
            <w:tcW w:type="dxa" w:w="2340"/>
          </w:tcPr>
          <w:p>
            <w:r>
              <w:t>Brand reviews section</w:t>
            </w:r>
          </w:p>
        </w:tc>
      </w:tr>
      <w:tr>
        <w:tc>
          <w:tcPr>
            <w:tcW w:type="dxa" w:w="2340"/>
          </w:tcPr>
          <w:p>
            <w:r>
              <w:t>5</w:t>
            </w:r>
          </w:p>
        </w:tc>
        <w:tc>
          <w:tcPr>
            <w:tcW w:type="dxa" w:w="2340"/>
          </w:tcPr>
          <w:p>
            <w:r>
              <w:t>Wyns review</w:t>
            </w:r>
          </w:p>
        </w:tc>
        <w:tc>
          <w:tcPr>
            <w:tcW w:type="dxa" w:w="2340"/>
          </w:tcPr>
          <w:p>
            <w:r>
              <w:t>/sport/betting/canada/wyns-review.htm</w:t>
            </w:r>
          </w:p>
        </w:tc>
        <w:tc>
          <w:tcPr>
            <w:tcW w:type="dxa" w:w="2340"/>
          </w:tcPr>
          <w:p>
            <w:r>
              <w:t>Brand reviews section</w:t>
            </w:r>
          </w:p>
        </w:tc>
      </w:tr>
      <w:tr>
        <w:tc>
          <w:tcPr>
            <w:tcW w:type="dxa" w:w="2340"/>
          </w:tcPr>
          <w:p>
            <w:r>
              <w:t>6</w:t>
            </w:r>
          </w:p>
        </w:tc>
        <w:tc>
          <w:tcPr>
            <w:tcW w:type="dxa" w:w="2340"/>
          </w:tcPr>
          <w:p>
            <w:r>
              <w:t>Lucky7even review</w:t>
            </w:r>
          </w:p>
        </w:tc>
        <w:tc>
          <w:tcPr>
            <w:tcW w:type="dxa" w:w="2340"/>
          </w:tcPr>
          <w:p>
            <w:r>
              <w:t>/sport/betting/canada/lucky7even-review.htm</w:t>
            </w:r>
          </w:p>
        </w:tc>
        <w:tc>
          <w:tcPr>
            <w:tcW w:type="dxa" w:w="2340"/>
          </w:tcPr>
          <w:p>
            <w:r>
              <w:t>Brand reviews section</w:t>
            </w:r>
          </w:p>
        </w:tc>
      </w:tr>
      <w:tr>
        <w:tc>
          <w:tcPr>
            <w:tcW w:type="dxa" w:w="2340"/>
          </w:tcPr>
          <w:p>
            <w:r>
              <w:t>7</w:t>
            </w:r>
          </w:p>
        </w:tc>
        <w:tc>
          <w:tcPr>
            <w:tcW w:type="dxa" w:w="2340"/>
          </w:tcPr>
          <w:p>
            <w:r>
              <w:t>NHL betting sites</w:t>
            </w:r>
          </w:p>
        </w:tc>
        <w:tc>
          <w:tcPr>
            <w:tcW w:type="dxa" w:w="2340"/>
          </w:tcPr>
          <w:p>
            <w:r>
              <w:t>/sport/betting/nhl/index.htm</w:t>
            </w:r>
          </w:p>
        </w:tc>
        <w:tc>
          <w:tcPr>
            <w:tcW w:type="dxa" w:w="2340"/>
          </w:tcPr>
          <w:p>
            <w:r>
              <w:t>Popular Sports section</w:t>
            </w:r>
          </w:p>
        </w:tc>
      </w:tr>
      <w:tr>
        <w:tc>
          <w:tcPr>
            <w:tcW w:type="dxa" w:w="2340"/>
          </w:tcPr>
          <w:p>
            <w:r>
              <w:t>8</w:t>
            </w:r>
          </w:p>
        </w:tc>
        <w:tc>
          <w:tcPr>
            <w:tcW w:type="dxa" w:w="2340"/>
          </w:tcPr>
          <w:p>
            <w:r>
              <w:t>NBA betting in Canada</w:t>
            </w:r>
          </w:p>
        </w:tc>
        <w:tc>
          <w:tcPr>
            <w:tcW w:type="dxa" w:w="2340"/>
          </w:tcPr>
          <w:p>
            <w:r>
              <w:t>/sport/betting/nba/index.htm</w:t>
            </w:r>
          </w:p>
        </w:tc>
        <w:tc>
          <w:tcPr>
            <w:tcW w:type="dxa" w:w="2340"/>
          </w:tcPr>
          <w:p>
            <w:r>
              <w:t>Popular Sports section</w:t>
            </w:r>
          </w:p>
        </w:tc>
      </w:tr>
      <w:tr>
        <w:tc>
          <w:tcPr>
            <w:tcW w:type="dxa" w:w="2340"/>
          </w:tcPr>
          <w:p>
            <w:r>
              <w:t>9</w:t>
            </w:r>
          </w:p>
        </w:tc>
        <w:tc>
          <w:tcPr>
            <w:tcW w:type="dxa" w:w="2340"/>
          </w:tcPr>
          <w:p>
            <w:r>
              <w:t>NFL betting sites</w:t>
            </w:r>
          </w:p>
        </w:tc>
        <w:tc>
          <w:tcPr>
            <w:tcW w:type="dxa" w:w="2340"/>
          </w:tcPr>
          <w:p>
            <w:r>
              <w:t>/sport/betting/nfl/index.htm</w:t>
            </w:r>
          </w:p>
        </w:tc>
        <w:tc>
          <w:tcPr>
            <w:tcW w:type="dxa" w:w="2340"/>
          </w:tcPr>
          <w:p>
            <w:r>
              <w:t>Popular Sports section</w:t>
            </w:r>
          </w:p>
        </w:tc>
      </w:tr>
      <w:tr>
        <w:tc>
          <w:tcPr>
            <w:tcW w:type="dxa" w:w="2340"/>
          </w:tcPr>
          <w:p>
            <w:r>
              <w:t>10</w:t>
            </w:r>
          </w:p>
        </w:tc>
        <w:tc>
          <w:tcPr>
            <w:tcW w:type="dxa" w:w="2340"/>
          </w:tcPr>
          <w:p>
            <w:r>
              <w:t>Soccer betting sites</w:t>
            </w:r>
          </w:p>
        </w:tc>
        <w:tc>
          <w:tcPr>
            <w:tcW w:type="dxa" w:w="2340"/>
          </w:tcPr>
          <w:p>
            <w:r>
              <w:t>/sport/betting/soccer/index.htm</w:t>
            </w:r>
          </w:p>
        </w:tc>
        <w:tc>
          <w:tcPr>
            <w:tcW w:type="dxa" w:w="2340"/>
          </w:tcPr>
          <w:p>
            <w:r>
              <w:t>Popular Sports section</w:t>
            </w:r>
          </w:p>
        </w:tc>
      </w:tr>
      <w:tr>
        <w:tc>
          <w:tcPr>
            <w:tcW w:type="dxa" w:w="2340"/>
          </w:tcPr>
          <w:p>
            <w:r>
              <w:t>11</w:t>
            </w:r>
          </w:p>
        </w:tc>
        <w:tc>
          <w:tcPr>
            <w:tcW w:type="dxa" w:w="2340"/>
          </w:tcPr>
          <w:p>
            <w:r>
              <w:t>parlay betting calculator</w:t>
            </w:r>
          </w:p>
        </w:tc>
        <w:tc>
          <w:tcPr>
            <w:tcW w:type="dxa" w:w="2340"/>
          </w:tcPr>
          <w:p>
            <w:r>
              <w:t>/sport/betting-tools/parlay-calculator.htm</w:t>
            </w:r>
          </w:p>
        </w:tc>
        <w:tc>
          <w:tcPr>
            <w:tcW w:type="dxa" w:w="2340"/>
          </w:tcPr>
          <w:p>
            <w:r>
              <w:t>Calculators section</w:t>
            </w:r>
          </w:p>
        </w:tc>
      </w:tr>
      <w:tr>
        <w:tc>
          <w:tcPr>
            <w:tcW w:type="dxa" w:w="2340"/>
          </w:tcPr>
          <w:p>
            <w:r>
              <w:t>12</w:t>
            </w:r>
          </w:p>
        </w:tc>
        <w:tc>
          <w:tcPr>
            <w:tcW w:type="dxa" w:w="2340"/>
          </w:tcPr>
          <w:p>
            <w:r>
              <w:t>odds calculator</w:t>
            </w:r>
          </w:p>
        </w:tc>
        <w:tc>
          <w:tcPr>
            <w:tcW w:type="dxa" w:w="2340"/>
          </w:tcPr>
          <w:p>
            <w:r>
              <w:t>/sport/betting-tools/odds-calculator.htm</w:t>
            </w:r>
          </w:p>
        </w:tc>
        <w:tc>
          <w:tcPr>
            <w:tcW w:type="dxa" w:w="2340"/>
          </w:tcPr>
          <w:p>
            <w:r>
              <w:t>Calculators section</w:t>
            </w:r>
          </w:p>
        </w:tc>
      </w:tr>
      <w:tr>
        <w:tc>
          <w:tcPr>
            <w:tcW w:type="dxa" w:w="2340"/>
          </w:tcPr>
          <w:p>
            <w:r>
              <w:t>13</w:t>
            </w:r>
          </w:p>
        </w:tc>
        <w:tc>
          <w:tcPr>
            <w:tcW w:type="dxa" w:w="2340"/>
          </w:tcPr>
          <w:p>
            <w:r>
              <w:t>Same Game Parlay Guide</w:t>
            </w:r>
          </w:p>
        </w:tc>
        <w:tc>
          <w:tcPr>
            <w:tcW w:type="dxa" w:w="2340"/>
          </w:tcPr>
          <w:p>
            <w:r>
              <w:t>/sport/betting/guides/same-game-parlay.htm</w:t>
            </w:r>
          </w:p>
        </w:tc>
        <w:tc>
          <w:tcPr>
            <w:tcW w:type="dxa" w:w="2340"/>
          </w:tcPr>
          <w:p>
            <w:r>
              <w:t>Betting guides section</w:t>
            </w:r>
          </w:p>
        </w:tc>
      </w:tr>
      <w:tr>
        <w:tc>
          <w:tcPr>
            <w:tcW w:type="dxa" w:w="2340"/>
          </w:tcPr>
          <w:p>
            <w:r>
              <w:t>14</w:t>
            </w:r>
          </w:p>
        </w:tc>
        <w:tc>
          <w:tcPr>
            <w:tcW w:type="dxa" w:w="2340"/>
          </w:tcPr>
          <w:p>
            <w:r>
              <w:t>Responsible Gambling</w:t>
            </w:r>
          </w:p>
        </w:tc>
        <w:tc>
          <w:tcPr>
            <w:tcW w:type="dxa" w:w="2340"/>
          </w:tcPr>
          <w:p>
            <w:r>
              <w:t>/sport/betting/responsible-gambling.htm</w:t>
            </w:r>
          </w:p>
        </w:tc>
        <w:tc>
          <w:tcPr>
            <w:tcW w:type="dxa" w:w="2340"/>
          </w:tcPr>
          <w:p>
            <w:r>
              <w:t>Compliance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Resources</w:t>
      </w:r>
    </w:p>
    <w:p>
      <w:pPr>
        <w:pStyle w:val="ListBullet"/>
        <w:spacing w:after="60"/>
        <w:ind w:left="360"/>
      </w:pPr>
      <w:r>
        <w:t>Primary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Include in Responsible Gambling section</w:t>
      </w:r>
    </w:p>
    <w:p>
      <w:pPr>
        <w:pStyle w:val="ListBullet"/>
        <w:spacing w:after="60"/>
        <w:ind w:left="360"/>
      </w:pPr>
      <w:r>
        <w:t>Provincial helplines vary by location</w:t>
      </w:r>
    </w:p>
    <w:p/>
    <w:p>
      <w:pPr>
        <w:pStyle w:val="Heading3"/>
      </w:pPr>
      <w:r>
        <w:rPr>
          <w:b/>
          <w:color w:val="333333"/>
          <w:sz w:val="28"/>
        </w:rPr>
        <w:t>Affiliate Disclosure</w:t>
      </w:r>
    </w:p>
    <w:p>
      <w:pPr>
        <w:pStyle w:val="ListBullet"/>
        <w:spacing w:after="60"/>
        <w:ind w:left="360"/>
      </w:pPr>
      <w:r>
        <w:t>Placement: Introduction (50-75 words)</w:t>
      </w:r>
    </w:p>
    <w:p>
      <w:pPr>
        <w:pStyle w:val="ListBullet"/>
        <w:spacing w:after="60"/>
        <w:ind w:left="360"/>
      </w:pPr>
      <w:r>
        <w:t>Message: "We may earn commission from links on this page. This does not affect our editorial independence or recommendations. We only feature sites we've personally tested."</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Affiliate disclosure included (50-75 words)</w:t>
      </w:r>
    </w:p>
    <w:p>
      <w:pPr>
        <w:pStyle w:val="ListBullet"/>
        <w:spacing w:after="60"/>
        <w:ind w:left="360"/>
      </w:pPr>
      <w:r>
        <w:t>[ ] NO dated language in H1 or content</w:t>
      </w:r>
    </w:p>
    <w:p>
      <w:pPr>
        <w:pStyle w:val="ListBullet"/>
        <w:spacing w:after="60"/>
        <w:ind w:left="360"/>
      </w:pPr>
      <w:r>
        <w:t>[ ] All 8 hub-appropriate secondary keywords mapped to sections</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Pan-Canadian gambling resources: Responsible Gambling Council and CCSA</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