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2E7D32"/>
          <w:sz w:val="48"/>
        </w:rPr>
        <w:t>BRIEF CONTROL SHEET: Lizaro Sport Review (Canada)</w:t>
      </w:r>
    </w:p>
    <w:p/>
    <w:p>
      <w:pPr>
        <w:spacing w:after="120"/>
      </w:pPr>
      <w:r>
        <w:rPr>
          <w:b/>
        </w:rPr>
        <w:t>Generated:</w:t>
      </w:r>
      <w:r>
        <w:t xml:space="preserve"> December 15, 2025</w:t>
      </w:r>
    </w:p>
    <w:p>
      <w:pPr>
        <w:spacing w:after="120"/>
      </w:pPr>
      <w:r>
        <w:rPr>
          <w:b/>
        </w:rPr>
        <w:t>Market:</w:t>
      </w:r>
      <w:r>
        <w:t xml:space="preserve"> Canada</w:t>
      </w:r>
    </w:p>
    <w:p>
      <w:pPr>
        <w:spacing w:after="120"/>
      </w:pPr>
      <w:r>
        <w:rPr>
          <w:b/>
        </w:rPr>
        <w:t>Page URL:</w:t>
      </w:r>
      <w:r>
        <w:t xml:space="preserve"> /sport/betting/canada/lizaro-review.htm</w:t>
      </w:r>
    </w:p>
    <w:p/>
    <w:p/>
    <w:p>
      <w:pPr>
        <w:pStyle w:val="Heading2"/>
      </w:pPr>
      <w:r>
        <w:rPr>
          <w:b/>
          <w:color w:val="2E7D32"/>
          <w:sz w:val="32"/>
        </w:rPr>
        <w:t>ASSIGNMENT</w:t>
      </w:r>
    </w:p>
    <w:p/>
    <w:p>
      <w:pPr>
        <w:pStyle w:val="ListBullet"/>
        <w:spacing w:after="60"/>
        <w:ind w:left="360"/>
      </w:pPr>
      <w:r>
        <w:t>Target Keyword: "lizaro sport" (0/mo - brand-specific)</w:t>
      </w:r>
    </w:p>
    <w:p>
      <w:pPr>
        <w:pStyle w:val="ListBullet"/>
        <w:spacing w:after="60"/>
        <w:ind w:left="360"/>
      </w:pPr>
      <w:r>
        <w:t>Writer: Tom Goldsmith</w:t>
      </w:r>
    </w:p>
    <w:p>
      <w:pPr>
        <w:pStyle w:val="ListBullet"/>
        <w:spacing w:after="60"/>
        <w:ind w:left="360"/>
      </w:pPr>
      <w:r>
        <w:t>Opportunity: MEDIUM</w:t>
      </w:r>
    </w:p>
    <w:p>
      <w:pPr>
        <w:pStyle w:val="ListBullet"/>
        <w:spacing w:after="60"/>
        <w:ind w:left="360"/>
      </w:pPr>
      <w:r>
        <w:t>Template: Template 1 (Brand Review)</w:t>
      </w:r>
    </w:p>
    <w:p>
      <w:pPr>
        <w:pStyle w:val="ListBullet"/>
        <w:spacing w:after="60"/>
        <w:ind w:left="360"/>
      </w:pPr>
      <w:r>
        <w:t>Market: Canada (19+ most provinces, 18+ in AB/MB/QC)</w:t>
      </w:r>
    </w:p>
    <w:p/>
    <w:p/>
    <w:p>
      <w:pPr>
        <w:pStyle w:val="Heading2"/>
      </w:pPr>
      <w:r>
        <w:rPr>
          <w:b/>
          <w:color w:val="2E7D32"/>
          <w:sz w:val="32"/>
        </w:rPr>
        <w:t>COMPETITOR ANALYSIS</w:t>
      </w:r>
    </w:p>
    <w:p/>
    <w:p>
      <w:pPr>
        <w:pStyle w:val="Heading3"/>
      </w:pPr>
      <w:r>
        <w:rPr>
          <w:b/>
          <w:color w:val="333333"/>
          <w:sz w:val="28"/>
        </w:rPr>
        <w:t>1 Ranking Pattern: Canadian Casino/Sportsbook Reviews</w:t>
      </w:r>
    </w:p>
    <w:p/>
    <w:p>
      <w:pPr>
        <w:spacing w:after="120"/>
      </w:pPr>
      <w:r>
        <w:t>Since Lizaro has minimal direct search volume, we analyzed similar brand review pages:</w:t>
      </w:r>
    </w:p>
    <w:p/>
    <w:p>
      <w:pPr>
        <w:spacing w:after="120"/>
      </w:pPr>
      <w:r>
        <w:rPr>
          <w:b/>
        </w:rPr>
        <w:t>casino.org</w:t>
      </w:r>
      <w:r>
        <w:t xml:space="preserve"> (Canadian casino reviews)</w:t>
      </w:r>
    </w:p>
    <w:p>
      <w:pPr>
        <w:pStyle w:val="ListBullet"/>
        <w:spacing w:after="60"/>
        <w:ind w:left="360"/>
      </w:pPr>
      <w:r>
        <w:t>Brands covered: 1 (single brand review)</w:t>
      </w:r>
    </w:p>
    <w:p>
      <w:pPr>
        <w:pStyle w:val="ListBullet"/>
        <w:spacing w:after="60"/>
        <w:ind w:left="360"/>
      </w:pPr>
      <w:r>
        <w:t>Estimated word count: 3,500</w:t>
      </w:r>
    </w:p>
    <w:p>
      <w:pPr>
        <w:pStyle w:val="ListBullet"/>
        <w:spacing w:after="60"/>
        <w:ind w:left="360"/>
      </w:pPr>
      <w:r>
        <w:t>Key sections: About, bonus, games, mobile, payments, support, pros/cons, FAQs</w:t>
      </w:r>
    </w:p>
    <w:p/>
    <w:p>
      <w:pPr>
        <w:spacing w:after="120"/>
      </w:pPr>
      <w:r>
        <w:rPr>
          <w:b/>
        </w:rPr>
        <w:t>covers.com</w:t>
      </w:r>
      <w:r>
        <w:t xml:space="preserve"> (Canadian sportsbook reviews)</w:t>
      </w:r>
    </w:p>
    <w:p>
      <w:pPr>
        <w:pStyle w:val="ListBullet"/>
        <w:spacing w:after="60"/>
        <w:ind w:left="360"/>
      </w:pPr>
      <w:r>
        <w:t>Brands covered: 1</w:t>
      </w:r>
    </w:p>
    <w:p>
      <w:pPr>
        <w:pStyle w:val="ListBullet"/>
        <w:spacing w:after="60"/>
        <w:ind w:left="360"/>
      </w:pPr>
      <w:r>
        <w:t>Estimated word count: 4,000</w:t>
      </w:r>
    </w:p>
    <w:p>
      <w:pPr>
        <w:pStyle w:val="ListBullet"/>
        <w:spacing w:after="60"/>
        <w:ind w:left="360"/>
      </w:pPr>
      <w:r>
        <w:t>Key sections: Sportsbook overview, betting markets, live betting, bonuses, banking, mobile, support</w:t>
      </w:r>
    </w:p>
    <w:p/>
    <w:p>
      <w:pPr>
        <w:spacing w:after="120"/>
      </w:pPr>
      <w:r>
        <w:rPr>
          <w:b/>
        </w:rPr>
        <w:t>ontariobets.com</w:t>
      </w:r>
      <w:r>
        <w:t xml:space="preserve"> (Ontario operator reviews)</w:t>
      </w:r>
    </w:p>
    <w:p>
      <w:pPr>
        <w:pStyle w:val="ListBullet"/>
        <w:spacing w:after="60"/>
        <w:ind w:left="360"/>
      </w:pPr>
      <w:r>
        <w:t>Brands covered: 1</w:t>
      </w:r>
    </w:p>
    <w:p>
      <w:pPr>
        <w:pStyle w:val="ListBullet"/>
        <w:spacing w:after="60"/>
        <w:ind w:left="360"/>
      </w:pPr>
      <w:r>
        <w:t>Estimated word count: 3,000</w:t>
      </w:r>
    </w:p>
    <w:p>
      <w:pPr>
        <w:pStyle w:val="ListBullet"/>
        <w:spacing w:after="60"/>
        <w:ind w:left="360"/>
      </w:pPr>
      <w:r>
        <w:t>Key sections: Operator overview, iGaming Ontario license, bonuses, payments, regulations</w:t>
      </w:r>
    </w:p>
    <w:p/>
    <w:p>
      <w:pPr>
        <w:pStyle w:val="Heading3"/>
      </w:pPr>
      <w:r>
        <w:rPr>
          <w:b/>
          <w:color w:val="333333"/>
          <w:sz w:val="28"/>
        </w:rPr>
        <w:t>Our Target:</w:t>
      </w:r>
    </w:p>
    <w:p>
      <w:pPr>
        <w:pStyle w:val="ListBullet"/>
        <w:spacing w:after="60"/>
        <w:ind w:left="360"/>
      </w:pPr>
      <w:r>
        <w:t>Brands: 1 (Lizaro - full comprehensive review)</w:t>
      </w:r>
    </w:p>
    <w:p>
      <w:pPr>
        <w:pStyle w:val="ListBullet"/>
        <w:spacing w:after="60"/>
        <w:ind w:left="360"/>
      </w:pPr>
      <w:r>
        <w:t>Word count: 3,500 words</w:t>
      </w:r>
    </w:p>
    <w:p>
      <w:pPr>
        <w:pStyle w:val="ListBullet"/>
        <w:spacing w:after="60"/>
        <w:ind w:left="360"/>
      </w:pPr>
      <w:r>
        <w:t>Unique advantages:</w:t>
      </w:r>
    </w:p>
    <w:p>
      <w:pPr>
        <w:pStyle w:val="ListBullet"/>
        <w:spacing w:after="60"/>
        <w:ind w:left="360"/>
      </w:pPr>
      <w:r>
        <w:t>Combined casino + sports betting coverage</w:t>
      </w:r>
    </w:p>
    <w:p>
      <w:pPr>
        <w:pStyle w:val="ListBullet"/>
        <w:spacing w:after="60"/>
        <w:ind w:left="360"/>
      </w:pPr>
      <w:r>
        <w:t>Province-specific licensing details</w:t>
      </w:r>
    </w:p>
    <w:p>
      <w:pPr>
        <w:pStyle w:val="ListBullet"/>
        <w:spacing w:after="60"/>
        <w:ind w:left="360"/>
      </w:pPr>
      <w:r>
        <w:t>Detailed mobile experience section</w:t>
      </w:r>
    </w:p>
    <w:p>
      <w:pPr>
        <w:pStyle w:val="ListBullet"/>
        <w:spacing w:after="60"/>
        <w:ind w:left="360"/>
      </w:pPr>
      <w:r>
        <w:t>Payment methods for Canadian market (Interac focus)</w:t>
      </w:r>
    </w:p>
    <w:p>
      <w:pPr>
        <w:pStyle w:val="ListBullet"/>
        <w:spacing w:after="60"/>
        <w:ind w:left="360"/>
      </w:pPr>
      <w:r>
        <w:t>Links to calculator tools</w:t>
      </w:r>
    </w:p>
    <w:p>
      <w:pPr>
        <w:pStyle w:val="ListBullet"/>
        <w:spacing w:after="60"/>
        <w:ind w:left="360"/>
      </w:pPr>
      <w:r>
        <w:t>Canadian responsible gambling resources</w:t>
      </w:r>
    </w:p>
    <w:p/>
    <w:p/>
    <w:p>
      <w:pPr>
        <w:pStyle w:val="Heading2"/>
      </w:pPr>
      <w:r>
        <w:rPr>
          <w:b/>
          <w:color w:val="2E7D32"/>
          <w:sz w:val="32"/>
        </w:rPr>
        <w:t>KEYWORD CLUSTER OPTIMIZATION</w:t>
      </w:r>
    </w:p>
    <w:p/>
    <w:p>
      <w:pPr>
        <w:pStyle w:val="Heading3"/>
      </w:pPr>
      <w:r>
        <w:rPr>
          <w:b/>
          <w:color w:val="333333"/>
          <w:sz w:val="28"/>
        </w:rPr>
        <w:t>Primary Keyword</w:t>
      </w:r>
    </w:p>
    <w:p>
      <w:pPr>
        <w:pStyle w:val="ListBullet"/>
        <w:spacing w:after="60"/>
        <w:ind w:left="360"/>
      </w:pPr>
      <w:r>
        <w:t>"lizaro sport" (0/mo) → H1: "Lizaro Sport Review - Complete Canada Analysis"</w:t>
      </w:r>
    </w:p>
    <w:p/>
    <w:p>
      <w:pPr>
        <w:pStyle w:val="Heading3"/>
      </w:pPr>
      <w:r>
        <w:rPr>
          <w:b/>
          <w:color w:val="333333"/>
          <w:sz w:val="28"/>
        </w:rPr>
        <w:t>Secondary Keywords (17 total)</w:t>
      </w:r>
    </w:p>
    <w:p/>
    <w:p>
      <w:pPr>
        <w:spacing w:after="120"/>
      </w:pPr>
      <w:r>
        <w:rPr>
          <w:b/>
        </w:rPr>
        <w:t>High Volume - Broader Market Keywords:</w:t>
      </w:r>
    </w:p>
    <w:p>
      <w:pPr>
        <w:pStyle w:val="ListNumber"/>
        <w:spacing w:after="60"/>
        <w:ind w:left="360"/>
      </w:pPr>
      <w:r>
        <w:t>"online casino canada" (11,000/mo, KD 88) → H2: "About Lizaro Casino &amp; Sportsbook"</w:t>
      </w:r>
    </w:p>
    <w:p>
      <w:pPr>
        <w:pStyle w:val="ListNumber"/>
        <w:spacing w:after="60"/>
        <w:ind w:left="360"/>
      </w:pPr>
      <w:r>
        <w:t>"online casino ontario" (5,900/mo, KD 79) → H2: "Is Lizaro Legal in Ontario?"</w:t>
      </w:r>
    </w:p>
    <w:p>
      <w:pPr>
        <w:pStyle w:val="ListNumber"/>
        <w:spacing w:after="60"/>
        <w:ind w:left="360"/>
      </w:pPr>
      <w:r>
        <w:t>"best online casino canada" (3,700/mo, KD 54) → H2: "How Lizaro Compares to Top Canadian Sites"</w:t>
      </w:r>
    </w:p>
    <w:p>
      <w:pPr>
        <w:pStyle w:val="ListNumber"/>
        <w:spacing w:after="60"/>
        <w:ind w:left="360"/>
      </w:pPr>
      <w:r>
        <w:t>"sports betting canada" (2,300/mo, KD 84) → H2: "Lizaro Sports Betting Features"</w:t>
      </w:r>
    </w:p>
    <w:p>
      <w:pPr>
        <w:pStyle w:val="ListNumber"/>
        <w:spacing w:after="60"/>
        <w:ind w:left="360"/>
      </w:pPr>
      <w:r>
        <w:t>"betting sites canada" (1,400/mo, KD 79) → H3: "Betting Markets Available"</w:t>
      </w:r>
    </w:p>
    <w:p>
      <w:pPr>
        <w:pStyle w:val="ListNumber"/>
        <w:spacing w:after="60"/>
        <w:ind w:left="360"/>
      </w:pPr>
      <w:r>
        <w:t>"online gambling canada" (1,300/mo, KD 85) → Natural throughout</w:t>
      </w:r>
    </w:p>
    <w:p>
      <w:pPr>
        <w:pStyle w:val="ListNumber"/>
        <w:spacing w:after="60"/>
        <w:ind w:left="360"/>
      </w:pPr>
      <w:r>
        <w:t>"sports betting ontario" (1,100/mo, KD 82) → H3: "Ontario Availability"</w:t>
      </w:r>
    </w:p>
    <w:p>
      <w:pPr>
        <w:pStyle w:val="ListNumber"/>
        <w:spacing w:after="60"/>
        <w:ind w:left="360"/>
      </w:pPr>
      <w:r>
        <w:t>"online casino reviews" (900/mo, KD 79) → H2: "Expert Review Verdict"</w:t>
      </w:r>
    </w:p>
    <w:p>
      <w:pPr>
        <w:pStyle w:val="ListNumber"/>
        <w:spacing w:after="60"/>
        <w:ind w:left="360"/>
      </w:pPr>
      <w:r>
        <w:t>"best betting sites canada" (700/mo, KD 76) → H3: "Alternatives to Lizaro"</w:t>
      </w:r>
    </w:p>
    <w:p>
      <w:pPr>
        <w:pStyle w:val="ListNumber"/>
        <w:spacing w:after="60"/>
        <w:ind w:left="360"/>
      </w:pPr>
      <w:r>
        <w:t>"online sports betting canada" (700/mo, KD 84) → Natural in sports section</w:t>
      </w:r>
    </w:p>
    <w:p/>
    <w:p>
      <w:pPr>
        <w:spacing w:after="120"/>
      </w:pPr>
      <w:r>
        <w:rPr>
          <w:b/>
        </w:rPr>
        <w:t>Medium Volume - Targeted Keywords:</w:t>
      </w:r>
    </w:p>
    <w:p>
      <w:pPr>
        <w:pStyle w:val="ListNumber"/>
        <w:spacing w:after="60"/>
        <w:ind w:left="360"/>
      </w:pPr>
      <w:r>
        <w:t>"casino bonus canada" (600/mo, KD 88) → H2: "Lizaro Welcome Bonus &amp; Promotions"</w:t>
      </w:r>
    </w:p>
    <w:p>
      <w:pPr>
        <w:pStyle w:val="ListNumber"/>
        <w:spacing w:after="60"/>
        <w:ind w:left="360"/>
      </w:pPr>
      <w:r>
        <w:t>"casino sites canada" (500/mo, KD 84) → Natural throughout</w:t>
      </w:r>
    </w:p>
    <w:p>
      <w:pPr>
        <w:pStyle w:val="ListNumber"/>
        <w:spacing w:after="60"/>
        <w:ind w:left="360"/>
      </w:pPr>
      <w:r>
        <w:t>"sportsbook canada" (400/mo, KD 84) → Natural in sportsbook features</w:t>
      </w:r>
    </w:p>
    <w:p>
      <w:pPr>
        <w:pStyle w:val="ListNumber"/>
        <w:spacing w:after="60"/>
        <w:ind w:left="360"/>
      </w:pPr>
      <w:r>
        <w:t>"real money casino canada" (400/mo, KD 87) → FAQ: "Is Lizaro safe for real money?"</w:t>
      </w:r>
    </w:p>
    <w:p>
      <w:pPr>
        <w:pStyle w:val="ListNumber"/>
        <w:spacing w:after="60"/>
        <w:ind w:left="360"/>
      </w:pPr>
      <w:r>
        <w:t>"sportsbook review" (350/mo, KD 64) → H2: "Complete Sportsbook Review"</w:t>
      </w:r>
    </w:p>
    <w:p/>
    <w:p>
      <w:pPr>
        <w:spacing w:after="120"/>
      </w:pPr>
      <w:r>
        <w:rPr>
          <w:b/>
        </w:rPr>
        <w:t>Brand-Specific Keywords:</w:t>
      </w:r>
    </w:p>
    <w:p>
      <w:pPr>
        <w:pStyle w:val="ListNumber"/>
        <w:spacing w:after="60"/>
        <w:ind w:left="360"/>
      </w:pPr>
      <w:r>
        <w:t>"lizaro casino" (20/mo) → H2: "Lizaro Casino Games &amp; Slots"</w:t>
      </w:r>
    </w:p>
    <w:p>
      <w:pPr>
        <w:pStyle w:val="ListNumber"/>
        <w:spacing w:after="60"/>
        <w:ind w:left="360"/>
      </w:pPr>
      <w:r>
        <w:t>"lizaro" (10/mo) → H1/Title</w:t>
      </w:r>
    </w:p>
    <w:p/>
    <w:p>
      <w:pPr>
        <w:spacing w:after="120"/>
      </w:pPr>
      <w:r>
        <w:rPr>
          <w:b/>
        </w:rPr>
        <w:t>Total Cluster Volume:</w:t>
      </w:r>
      <w:r>
        <w:t xml:space="preserve"> 30,460/mo</w:t>
      </w:r>
    </w:p>
    <w:p>
      <w:pPr>
        <w:spacing w:after="120"/>
      </w:pPr>
      <w:r>
        <w:rPr>
          <w:b/>
        </w:rPr>
        <w:t>Volume Increase:</w:t>
      </w:r>
      <w:r>
        <w:t xml:space="preserve"> Infinite (primary keyword has 0 volume)</w:t>
      </w:r>
    </w:p>
    <w:p/>
    <w:p>
      <w:pPr>
        <w:spacing w:after="120"/>
      </w:pPr>
      <w:r>
        <w:rPr>
          <w:b/>
        </w:rPr>
        <w:t>Strategy:</w:t>
      </w:r>
      <w:r>
        <w:t xml:space="preserve"> Since direct brand searches are minimal, we're targeting broader Canadian casino and sports betting keywords to capture general market traffic while providing comprehensive brand-specific information for anyone researching Lizaro.</w:t>
      </w:r>
    </w:p>
    <w:p/>
    <w:p/>
    <w:p>
      <w:pPr>
        <w:pStyle w:val="Heading2"/>
      </w:pPr>
      <w:r>
        <w:rPr>
          <w:b/>
          <w:color w:val="2E7D32"/>
          <w:sz w:val="32"/>
        </w:rPr>
        <w:t>BRAND COVERAGE</w:t>
      </w:r>
    </w:p>
    <w:p/>
    <w:p>
      <w:pPr>
        <w:pStyle w:val="Heading3"/>
      </w:pPr>
      <w:r>
        <w:rPr>
          <w:b/>
          <w:color w:val="333333"/>
          <w:sz w:val="28"/>
        </w:rPr>
        <w:t>Primary Brand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Brand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Badge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2340"/>
          </w:tcPr>
          <w:p>
            <w:r>
              <w:t>**Lizaro**</w:t>
            </w:r>
          </w:p>
        </w:tc>
        <w:tc>
          <w:tcPr>
            <w:tcW w:type="dxa" w:w="2340"/>
          </w:tcPr>
          <w:p>
            <w:r>
              <w:t>LIZ</w:t>
            </w:r>
          </w:p>
        </w:tc>
        <w:tc>
          <w:tcPr>
            <w:tcW w:type="dxa" w:w="2340"/>
          </w:tcPr>
          <w:p>
            <w:r>
              <w:t>#00695C (Teal)</w:t>
            </w:r>
          </w:p>
        </w:tc>
        <w:tc>
          <w:tcPr>
            <w:tcW w:type="dxa" w:w="2340"/>
          </w:tcPr>
          <w:p>
            <w:r>
              <w:t>Subject of review - Canadian-licensed casino + sportsbook operator</w:t>
            </w:r>
          </w:p>
        </w:tc>
      </w:tr>
    </w:tbl>
    <w:p/>
    <w:p/>
    <w:p>
      <w:pPr>
        <w:pStyle w:val="Heading3"/>
      </w:pPr>
      <w:r>
        <w:rPr>
          <w:b/>
          <w:color w:val="333333"/>
          <w:sz w:val="28"/>
        </w:rPr>
        <w:t>Alternative Brands Mentioned (Comparison Section)</w:t>
      </w:r>
    </w:p>
    <w:p>
      <w:pPr>
        <w:pStyle w:val="ListBullet"/>
        <w:spacing w:after="60"/>
        <w:ind w:left="360"/>
      </w:pPr>
      <w:r>
        <w:t>Treasure Spins - Similar Canadian operator (comparison)</w:t>
      </w:r>
    </w:p>
    <w:p>
      <w:pPr>
        <w:pStyle w:val="ListBullet"/>
        <w:spacing w:after="60"/>
        <w:ind w:left="360"/>
      </w:pPr>
      <w:r>
        <w:t>Royalistplay - Similar Canadian operator (comparison)</w:t>
      </w:r>
    </w:p>
    <w:p>
      <w:pPr>
        <w:pStyle w:val="ListBullet"/>
        <w:spacing w:after="60"/>
        <w:ind w:left="360"/>
      </w:pPr>
      <w:r>
        <w:t>Wyns - Similar Canadian operator (comparison)</w:t>
      </w:r>
    </w:p>
    <w:p/>
    <w:p/>
    <w:p>
      <w:pPr>
        <w:pStyle w:val="Heading2"/>
      </w:pPr>
      <w:r>
        <w:rPr>
          <w:b/>
          <w:color w:val="2E7D32"/>
          <w:sz w:val="32"/>
        </w:rPr>
        <w:t>CONTENT SECTIONS</w:t>
      </w:r>
    </w:p>
    <w:p/>
    <w:p>
      <w:pPr>
        <w:pStyle w:val="Heading3"/>
      </w:pPr>
      <w:r>
        <w:rPr>
          <w:b/>
          <w:color w:val="333333"/>
          <w:sz w:val="28"/>
        </w:rPr>
        <w:t>Template 1 (Brand Review) Structure - 3,500 Words</w:t>
      </w:r>
    </w:p>
    <w:p/>
    <w:p>
      <w:pPr>
        <w:spacing w:after="120"/>
      </w:pPr>
      <w:r>
        <w:rPr>
          <w:b/>
        </w:rPr>
        <w:t>Section 1: Header &amp; Introduction</w:t>
      </w:r>
      <w:r>
        <w:t xml:space="preserve"> (200 words)</w:t>
      </w:r>
    </w:p>
    <w:p>
      <w:pPr>
        <w:pStyle w:val="ListBullet"/>
        <w:spacing w:after="60"/>
        <w:ind w:left="360"/>
      </w:pPr>
      <w:r>
        <w:t>Last Updated badge</w:t>
      </w:r>
    </w:p>
    <w:p>
      <w:pPr>
        <w:pStyle w:val="ListBullet"/>
        <w:spacing w:after="60"/>
        <w:ind w:left="360"/>
      </w:pPr>
      <w:r>
        <w:t>Affiliate disclosure</w:t>
      </w:r>
    </w:p>
    <w:p>
      <w:pPr>
        <w:pStyle w:val="ListBullet"/>
        <w:spacing w:after="60"/>
        <w:ind w:left="360"/>
      </w:pPr>
      <w:r>
        <w:t>Quick answer: What is Lizaro best for?</w:t>
      </w:r>
    </w:p>
    <w:p>
      <w:pPr>
        <w:pStyle w:val="ListBullet"/>
        <w:spacing w:after="60"/>
        <w:ind w:left="360"/>
      </w:pPr>
      <w:r>
        <w:t>Brief introduction to Lizaro Sport</w:t>
      </w:r>
    </w:p>
    <w:p/>
    <w:p>
      <w:pPr>
        <w:spacing w:after="120"/>
      </w:pPr>
      <w:r>
        <w:rPr>
          <w:b/>
        </w:rPr>
        <w:t>Section 2: Rating Summary</w:t>
      </w:r>
      <w:r>
        <w:t xml:space="preserve"> (150 words)</w:t>
      </w:r>
    </w:p>
    <w:p>
      <w:pPr>
        <w:pStyle w:val="ListBullet"/>
        <w:spacing w:after="60"/>
        <w:ind w:left="360"/>
      </w:pPr>
      <w:r>
        <w:t>Overall star rating (5-star scale)</w:t>
      </w:r>
    </w:p>
    <w:p>
      <w:pPr>
        <w:pStyle w:val="ListBullet"/>
        <w:spacing w:after="60"/>
        <w:ind w:left="360"/>
      </w:pPr>
      <w:r>
        <w:t>Pros at a glance (3-5 bullets)</w:t>
      </w:r>
    </w:p>
    <w:p>
      <w:pPr>
        <w:pStyle w:val="ListBullet"/>
        <w:spacing w:after="60"/>
        <w:ind w:left="360"/>
      </w:pPr>
      <w:r>
        <w:t>Cons at a glance (3-5 bullets)</w:t>
      </w:r>
    </w:p>
    <w:p>
      <w:pPr>
        <w:pStyle w:val="ListBullet"/>
        <w:spacing w:after="60"/>
        <w:ind w:left="360"/>
      </w:pPr>
      <w:r>
        <w:t>Best for statement</w:t>
      </w:r>
    </w:p>
    <w:p/>
    <w:p>
      <w:pPr>
        <w:spacing w:after="120"/>
      </w:pPr>
      <w:r>
        <w:rPr>
          <w:b/>
        </w:rPr>
        <w:t>Section 3: Comprehensive Feature Analysis</w:t>
      </w:r>
      <w:r>
        <w:t xml:space="preserve"> (900 words)</w:t>
      </w:r>
    </w:p>
    <w:p>
      <w:pPr>
        <w:pStyle w:val="ListBullet"/>
        <w:spacing w:after="60"/>
        <w:ind w:left="360"/>
      </w:pPr>
      <w:r>
        <w:t>H3: Casino Games &amp; Slots (200 words)</w:t>
      </w:r>
    </w:p>
    <w:p>
      <w:pPr>
        <w:pStyle w:val="ListBullet"/>
        <w:spacing w:after="60"/>
        <w:ind w:left="360"/>
      </w:pPr>
      <w:r>
        <w:t>H3: Sports Betting Markets (200 words)</w:t>
      </w:r>
    </w:p>
    <w:p>
      <w:pPr>
        <w:pStyle w:val="ListBullet"/>
        <w:spacing w:after="60"/>
        <w:ind w:left="360"/>
      </w:pPr>
      <w:r>
        <w:t>H3: Welcome Bonus &amp; Promotions (200 words)</w:t>
      </w:r>
    </w:p>
    <w:p>
      <w:pPr>
        <w:pStyle w:val="ListBullet"/>
        <w:spacing w:after="60"/>
        <w:ind w:left="360"/>
      </w:pPr>
      <w:r>
        <w:t>H3: User Interface &amp; Account Setup (150 words)</w:t>
      </w:r>
    </w:p>
    <w:p>
      <w:pPr>
        <w:pStyle w:val="ListBullet"/>
        <w:spacing w:after="60"/>
        <w:ind w:left="360"/>
      </w:pPr>
      <w:r>
        <w:t>H3: Payment Methods &amp; Withdrawals (150 words)</w:t>
      </w:r>
    </w:p>
    <w:p>
      <w:pPr>
        <w:pStyle w:val="ListBullet"/>
        <w:spacing w:after="60"/>
        <w:ind w:left="360"/>
      </w:pPr>
      <w:r>
        <w:t>H3: Customer Support (100 words)</w:t>
      </w:r>
    </w:p>
    <w:p/>
    <w:p>
      <w:pPr>
        <w:spacing w:after="120"/>
      </w:pPr>
      <w:r>
        <w:rPr>
          <w:b/>
        </w:rPr>
        <w:t>Section 4: Mobile Experience</w:t>
      </w:r>
      <w:r>
        <w:t xml:space="preserve"> (300 words)</w:t>
      </w:r>
    </w:p>
    <w:p>
      <w:pPr>
        <w:pStyle w:val="ListBullet"/>
        <w:spacing w:after="60"/>
        <w:ind w:left="360"/>
      </w:pPr>
      <w:r>
        <w:t>Mobile platform (app vs browser-based)</w:t>
      </w:r>
    </w:p>
    <w:p>
      <w:pPr>
        <w:pStyle w:val="ListBullet"/>
        <w:spacing w:after="60"/>
        <w:ind w:left="360"/>
      </w:pPr>
      <w:r>
        <w:t>Navigation and ease of use</w:t>
      </w:r>
    </w:p>
    <w:p>
      <w:pPr>
        <w:pStyle w:val="ListBullet"/>
        <w:spacing w:after="60"/>
        <w:ind w:left="360"/>
      </w:pPr>
      <w:r>
        <w:t>Sports betting on mobile</w:t>
      </w:r>
    </w:p>
    <w:p>
      <w:pPr>
        <w:pStyle w:val="ListBullet"/>
        <w:spacing w:after="60"/>
        <w:ind w:left="360"/>
      </w:pPr>
      <w:r>
        <w:t>Casino games performance</w:t>
      </w:r>
    </w:p>
    <w:p>
      <w:pPr>
        <w:pStyle w:val="ListBullet"/>
        <w:spacing w:after="60"/>
        <w:ind w:left="360"/>
      </w:pPr>
      <w:r>
        <w:t>Live betting features</w:t>
      </w:r>
    </w:p>
    <w:p/>
    <w:p>
      <w:pPr>
        <w:spacing w:after="120"/>
      </w:pPr>
      <w:r>
        <w:rPr>
          <w:b/>
        </w:rPr>
        <w:t>Section 5: Detailed Bonus Breakdown</w:t>
      </w:r>
      <w:r>
        <w:t xml:space="preserve"> (300 words)</w:t>
      </w:r>
    </w:p>
    <w:p>
      <w:pPr>
        <w:pStyle w:val="ListBullet"/>
        <w:spacing w:after="60"/>
        <w:ind w:left="360"/>
      </w:pPr>
      <w:r>
        <w:t>Welcome bonus specifics</w:t>
      </w:r>
    </w:p>
    <w:p>
      <w:pPr>
        <w:pStyle w:val="ListBullet"/>
        <w:spacing w:after="60"/>
        <w:ind w:left="360"/>
      </w:pPr>
      <w:r>
        <w:t>Wagering requirements</w:t>
      </w:r>
    </w:p>
    <w:p>
      <w:pPr>
        <w:pStyle w:val="ListBullet"/>
        <w:spacing w:after="60"/>
        <w:ind w:left="360"/>
      </w:pPr>
      <w:r>
        <w:t>Terms and restrictions</w:t>
      </w:r>
    </w:p>
    <w:p>
      <w:pPr>
        <w:pStyle w:val="ListBullet"/>
        <w:spacing w:after="60"/>
        <w:ind w:left="360"/>
      </w:pPr>
      <w:r>
        <w:t>Ongoing promotions</w:t>
      </w:r>
    </w:p>
    <w:p>
      <w:pPr>
        <w:pStyle w:val="ListBullet"/>
        <w:spacing w:after="60"/>
        <w:ind w:left="360"/>
      </w:pPr>
      <w:r>
        <w:t>Comparison with competitors</w:t>
      </w:r>
    </w:p>
    <w:p/>
    <w:p>
      <w:pPr>
        <w:spacing w:after="120"/>
      </w:pPr>
      <w:r>
        <w:rPr>
          <w:b/>
        </w:rPr>
        <w:t>Section 6: Terms &amp; Conditions Summary</w:t>
      </w:r>
      <w:r>
        <w:t xml:space="preserve"> (350 words)</w:t>
      </w:r>
    </w:p>
    <w:p>
      <w:pPr>
        <w:pStyle w:val="ListBullet"/>
        <w:spacing w:after="60"/>
        <w:ind w:left="360"/>
      </w:pPr>
      <w:r>
        <w:t>Age: 19+ (most provinces), 18+ (AB, MB, QC)</w:t>
      </w:r>
    </w:p>
    <w:p>
      <w:pPr>
        <w:pStyle w:val="ListBullet"/>
        <w:spacing w:after="60"/>
        <w:ind w:left="360"/>
      </w:pPr>
      <w:r>
        <w:t>Available provinces</w:t>
      </w:r>
    </w:p>
    <w:p>
      <w:pPr>
        <w:pStyle w:val="ListBullet"/>
        <w:spacing w:after="60"/>
        <w:ind w:left="360"/>
      </w:pPr>
      <w:r>
        <w:t>Account verification</w:t>
      </w:r>
    </w:p>
    <w:p>
      <w:pPr>
        <w:pStyle w:val="ListBullet"/>
        <w:spacing w:after="60"/>
        <w:ind w:left="360"/>
      </w:pPr>
      <w:r>
        <w:t>Licensing information</w:t>
      </w:r>
    </w:p>
    <w:p>
      <w:pPr>
        <w:pStyle w:val="ListBullet"/>
        <w:spacing w:after="60"/>
        <w:ind w:left="360"/>
      </w:pPr>
      <w:r>
        <w:t>Responsible gambling tools</w:t>
      </w:r>
    </w:p>
    <w:p>
      <w:pPr>
        <w:pStyle w:val="ListBullet"/>
        <w:spacing w:after="60"/>
        <w:ind w:left="360"/>
      </w:pPr>
      <w:r>
        <w:t>Bonus T&amp;Cs</w:t>
      </w:r>
    </w:p>
    <w:p/>
    <w:p>
      <w:pPr>
        <w:spacing w:after="120"/>
      </w:pPr>
      <w:r>
        <w:rPr>
          <w:b/>
        </w:rPr>
        <w:t>Section 7: Pros &amp; Cons Detail</w:t>
      </w:r>
      <w:r>
        <w:t xml:space="preserve"> (250 words)</w:t>
      </w:r>
    </w:p>
    <w:p>
      <w:pPr>
        <w:pStyle w:val="ListBullet"/>
        <w:spacing w:after="60"/>
        <w:ind w:left="360"/>
      </w:pPr>
      <w:r>
        <w:t>3-5 detailed pros (30-50 words each)</w:t>
      </w:r>
    </w:p>
    <w:p>
      <w:pPr>
        <w:pStyle w:val="ListBullet"/>
        <w:spacing w:after="60"/>
        <w:ind w:left="360"/>
      </w:pPr>
      <w:r>
        <w:t>3-5 detailed cons (30-50 words each)</w:t>
      </w:r>
    </w:p>
    <w:p/>
    <w:p>
      <w:pPr>
        <w:spacing w:after="120"/>
      </w:pPr>
      <w:r>
        <w:rPr>
          <w:b/>
        </w:rPr>
        <w:t>Section 8: FAQ Section</w:t>
      </w:r>
      <w:r>
        <w:t xml:space="preserve"> (450 words)</w:t>
      </w:r>
    </w:p>
    <w:p>
      <w:pPr>
        <w:pStyle w:val="ListBullet"/>
        <w:spacing w:after="60"/>
        <w:ind w:left="360"/>
      </w:pPr>
      <w:r>
        <w:t>8-10 questions (50-80 words each)</w:t>
      </w:r>
    </w:p>
    <w:p/>
    <w:p>
      <w:pPr>
        <w:spacing w:after="120"/>
      </w:pPr>
      <w:r>
        <w:rPr>
          <w:b/>
        </w:rPr>
        <w:t>Section 9: Final Verdict</w:t>
      </w:r>
      <w:r>
        <w:t xml:space="preserve"> (150 words)</w:t>
      </w:r>
    </w:p>
    <w:p>
      <w:pPr>
        <w:pStyle w:val="ListBullet"/>
        <w:spacing w:after="60"/>
        <w:ind w:left="360"/>
      </w:pPr>
      <w:r>
        <w:t>Clear recommendation</w:t>
      </w:r>
    </w:p>
    <w:p>
      <w:pPr>
        <w:pStyle w:val="ListBullet"/>
        <w:spacing w:after="60"/>
        <w:ind w:left="360"/>
      </w:pPr>
      <w:r>
        <w:t>Who should use Lizaro</w:t>
      </w:r>
    </w:p>
    <w:p>
      <w:pPr>
        <w:pStyle w:val="ListBullet"/>
        <w:spacing w:after="60"/>
        <w:ind w:left="360"/>
      </w:pPr>
      <w:r>
        <w:t>Alternatives</w:t>
      </w:r>
    </w:p>
    <w:p>
      <w:pPr>
        <w:pStyle w:val="ListBullet"/>
        <w:spacing w:after="60"/>
        <w:ind w:left="360"/>
      </w:pPr>
      <w:r>
        <w:t>Call to action</w:t>
      </w:r>
    </w:p>
    <w:p/>
    <w:p>
      <w:pPr>
        <w:spacing w:after="120"/>
      </w:pPr>
      <w:r>
        <w:rPr>
          <w:b/>
        </w:rPr>
        <w:t>Section 10: Additional Sections</w:t>
      </w:r>
      <w:r>
        <w:t xml:space="preserve"> (350 words)</w:t>
      </w:r>
    </w:p>
    <w:p>
      <w:pPr>
        <w:pStyle w:val="ListBullet"/>
        <w:spacing w:after="60"/>
        <w:ind w:left="360"/>
      </w:pPr>
      <w:r>
        <w:t>How Lizaro Compares (200 words)</w:t>
      </w:r>
    </w:p>
    <w:p>
      <w:pPr>
        <w:pStyle w:val="ListBullet"/>
        <w:spacing w:after="60"/>
        <w:ind w:left="360"/>
      </w:pPr>
      <w:r>
        <w:t>Provincial Availability (150 words)</w:t>
      </w:r>
    </w:p>
    <w:p/>
    <w:p>
      <w:pPr>
        <w:spacing w:after="120"/>
      </w:pPr>
      <w:r>
        <w:rPr>
          <w:b/>
        </w:rPr>
        <w:t>Section 11: Responsible Gambling</w:t>
      </w:r>
      <w:r>
        <w:t xml:space="preserve"> (150 words)</w:t>
      </w:r>
    </w:p>
    <w:p>
      <w:pPr>
        <w:pStyle w:val="ListBullet"/>
        <w:spacing w:after="60"/>
        <w:ind w:left="360"/>
      </w:pPr>
      <w:r>
        <w:t>Canadian resources</w:t>
      </w:r>
    </w:p>
    <w:p>
      <w:pPr>
        <w:pStyle w:val="ListBullet"/>
        <w:spacing w:after="60"/>
        <w:ind w:left="360"/>
      </w:pPr>
      <w:r>
        <w:t>Self-exclusion</w:t>
      </w:r>
    </w:p>
    <w:p>
      <w:pPr>
        <w:pStyle w:val="ListBullet"/>
        <w:spacing w:after="60"/>
        <w:ind w:left="360"/>
      </w:pPr>
      <w:r>
        <w:t>Problem gambling helplines</w:t>
      </w:r>
    </w:p>
    <w:p/>
    <w:p/>
    <w:p>
      <w:pPr>
        <w:pStyle w:val="Heading2"/>
      </w:pPr>
      <w:r>
        <w:rPr>
          <w:b/>
          <w:color w:val="2E7D32"/>
          <w:sz w:val="32"/>
        </w:rPr>
        <w:t>STRATEGIC DIRECTION</w:t>
      </w:r>
    </w:p>
    <w:p/>
    <w:p>
      <w:pPr>
        <w:pStyle w:val="Heading3"/>
      </w:pPr>
      <w:r>
        <w:rPr>
          <w:b/>
          <w:color w:val="333333"/>
          <w:sz w:val="28"/>
        </w:rPr>
        <w:t>Content Gaps to Exploit:</w:t>
      </w:r>
    </w:p>
    <w:p>
      <w:pPr>
        <w:pStyle w:val="ListNumber"/>
        <w:spacing w:after="60"/>
        <w:ind w:left="360"/>
      </w:pPr>
      <w:r>
        <w:t>Combined Casino + Sportsbook Coverage - Most competitors separate these; we cover both comprehensively</w:t>
      </w:r>
    </w:p>
    <w:p>
      <w:pPr>
        <w:pStyle w:val="ListNumber"/>
        <w:spacing w:after="60"/>
        <w:ind w:left="360"/>
      </w:pPr>
      <w:r>
        <w:t>Province-by-Province Details - Licensing and availability by province (Ontario focus)</w:t>
      </w:r>
    </w:p>
    <w:p>
      <w:pPr>
        <w:pStyle w:val="ListNumber"/>
        <w:spacing w:after="60"/>
        <w:ind w:left="360"/>
      </w:pPr>
      <w:r>
        <w:t>Canadian Payment Methods - Interac, e-Transfer, and other Canada-specific options</w:t>
      </w:r>
    </w:p>
    <w:p>
      <w:pPr>
        <w:pStyle w:val="ListNumber"/>
        <w:spacing w:after="60"/>
        <w:ind w:left="360"/>
      </w:pPr>
      <w:r>
        <w:t>Mobile Platform Detail - In-depth mobile experience analysis</w:t>
      </w:r>
    </w:p>
    <w:p>
      <w:pPr>
        <w:pStyle w:val="ListNumber"/>
        <w:spacing w:after="60"/>
        <w:ind w:left="360"/>
      </w:pPr>
      <w:r>
        <w:t>Calculator Tool Integration - Links to parlay and odds calculators</w:t>
      </w:r>
    </w:p>
    <w:p>
      <w:pPr>
        <w:pStyle w:val="ListNumber"/>
        <w:spacing w:after="60"/>
        <w:ind w:left="360"/>
      </w:pPr>
      <w:r>
        <w:t>Responsible Gambling - Canada-specific resources and helplines</w:t>
      </w:r>
    </w:p>
    <w:p>
      <w:pPr>
        <w:pStyle w:val="ListNumber"/>
        <w:spacing w:after="60"/>
        <w:ind w:left="360"/>
      </w:pPr>
      <w:r>
        <w:t>Comparison Context - Brief comparison with other Canadian operators</w:t>
      </w:r>
    </w:p>
    <w:p/>
    <w:p>
      <w:pPr>
        <w:pStyle w:val="Heading3"/>
      </w:pPr>
      <w:r>
        <w:rPr>
          <w:b/>
          <w:color w:val="333333"/>
          <w:sz w:val="28"/>
        </w:rPr>
        <w:t>Unique Angles:</w:t>
      </w:r>
    </w:p>
    <w:p>
      <w:pPr>
        <w:pStyle w:val="ListBullet"/>
        <w:spacing w:after="60"/>
        <w:ind w:left="360"/>
      </w:pPr>
      <w:r>
        <w:t>Emphasize legal status and provincial licensing</w:t>
      </w:r>
    </w:p>
    <w:p>
      <w:pPr>
        <w:pStyle w:val="ListBullet"/>
        <w:spacing w:after="60"/>
        <w:ind w:left="360"/>
      </w:pPr>
      <w:r>
        <w:t>Focus on Canadian-specific payment methods</w:t>
      </w:r>
    </w:p>
    <w:p>
      <w:pPr>
        <w:pStyle w:val="ListBullet"/>
        <w:spacing w:after="60"/>
        <w:ind w:left="360"/>
      </w:pPr>
      <w:r>
        <w:t>Include calculator tools for sports betting</w:t>
      </w:r>
    </w:p>
    <w:p>
      <w:pPr>
        <w:pStyle w:val="ListBullet"/>
        <w:spacing w:after="60"/>
        <w:ind w:left="360"/>
      </w:pPr>
      <w:r>
        <w:t>Provide context among other Canadian operators</w:t>
      </w:r>
    </w:p>
    <w:p>
      <w:pPr>
        <w:pStyle w:val="ListBullet"/>
        <w:spacing w:after="60"/>
        <w:ind w:left="360"/>
      </w:pPr>
      <w:r>
        <w:t>Highlight mobile experience for Canadian users</w:t>
      </w:r>
    </w:p>
    <w:p/>
    <w:p/>
    <w:p>
      <w:pPr>
        <w:pStyle w:val="Heading2"/>
      </w:pPr>
      <w:r>
        <w:rPr>
          <w:b/>
          <w:color w:val="2E7D32"/>
          <w:sz w:val="32"/>
        </w:rPr>
        <w:t>TECHNICAL REQUIREMENTS</w:t>
      </w:r>
    </w:p>
    <w:p/>
    <w:p>
      <w:pPr>
        <w:pStyle w:val="Heading3"/>
      </w:pPr>
      <w:r>
        <w:rPr>
          <w:b/>
          <w:color w:val="333333"/>
          <w:sz w:val="28"/>
        </w:rPr>
        <w:t>Visual Elements:</w:t>
      </w:r>
    </w:p>
    <w:p>
      <w:pPr>
        <w:pStyle w:val="ListBullet"/>
        <w:spacing w:after="60"/>
        <w:ind w:left="360"/>
      </w:pPr>
      <w:r>
        <w:t>[ ] Letter badge: LIZ with color #00695C (teal/green)</w:t>
      </w:r>
    </w:p>
    <w:p>
      <w:pPr>
        <w:pStyle w:val="ListBullet"/>
        <w:spacing w:after="60"/>
        <w:ind w:left="360"/>
      </w:pPr>
      <w:r>
        <w:t>[ ] Last Updated badge in header</w:t>
      </w:r>
    </w:p>
    <w:p>
      <w:pPr>
        <w:pStyle w:val="ListBullet"/>
        <w:spacing w:after="60"/>
        <w:ind w:left="360"/>
      </w:pPr>
      <w:r>
        <w:t>[ ] Star rating display (5-star scale)</w:t>
      </w:r>
    </w:p>
    <w:p>
      <w:pPr>
        <w:pStyle w:val="ListBullet"/>
        <w:spacing w:after="60"/>
        <w:ind w:left="360"/>
      </w:pPr>
      <w:r>
        <w:t>[ ] Pros/cons visual formatting</w:t>
      </w:r>
    </w:p>
    <w:p>
      <w:pPr>
        <w:pStyle w:val="ListBullet"/>
        <w:spacing w:after="60"/>
        <w:ind w:left="360"/>
      </w:pPr>
      <w:r>
        <w:t>[ ] Comparison table (Lizaro vs 2-3 alternatives)</w:t>
      </w:r>
    </w:p>
    <w:p>
      <w:pPr>
        <w:pStyle w:val="ListBullet"/>
        <w:spacing w:after="60"/>
        <w:ind w:left="360"/>
      </w:pPr>
      <w:r>
        <w:t>[ ] Mobile-responsive design</w:t>
      </w:r>
    </w:p>
    <w:p/>
    <w:p>
      <w:pPr>
        <w:pStyle w:val="Heading3"/>
      </w:pPr>
      <w:r>
        <w:rPr>
          <w:b/>
          <w:color w:val="333333"/>
          <w:sz w:val="28"/>
        </w:rPr>
        <w:t>Schema Markup:</w:t>
      </w:r>
    </w:p>
    <w:p>
      <w:pPr>
        <w:pStyle w:val="ListBullet"/>
        <w:spacing w:after="60"/>
        <w:ind w:left="360"/>
      </w:pPr>
      <w:r>
        <w:t>[ ] Article schema</w:t>
      </w:r>
    </w:p>
    <w:p>
      <w:pPr>
        <w:pStyle w:val="ListBullet"/>
        <w:spacing w:after="60"/>
        <w:ind w:left="360"/>
      </w:pPr>
      <w:r>
        <w:t>[ ] FAQ schema (8-10 questions)</w:t>
      </w:r>
    </w:p>
    <w:p>
      <w:pPr>
        <w:pStyle w:val="ListBullet"/>
        <w:spacing w:after="60"/>
        <w:ind w:left="360"/>
      </w:pPr>
      <w:r>
        <w:t>[ ] Breadcrumb schema</w:t>
      </w:r>
    </w:p>
    <w:p>
      <w:pPr>
        <w:pStyle w:val="ListBullet"/>
        <w:spacing w:after="60"/>
        <w:ind w:left="360"/>
      </w:pPr>
      <w:r>
        <w:t>[ ] Review schema (star rating)</w:t>
      </w:r>
    </w:p>
    <w:p/>
    <w:p>
      <w:pPr>
        <w:pStyle w:val="Heading3"/>
      </w:pPr>
      <w:r>
        <w:rPr>
          <w:b/>
          <w:color w:val="333333"/>
          <w:sz w:val="28"/>
        </w:rPr>
        <w:t>Compliance Elements:</w:t>
      </w:r>
    </w:p>
    <w:p>
      <w:pPr>
        <w:pStyle w:val="ListBullet"/>
        <w:spacing w:after="60"/>
        <w:ind w:left="360"/>
      </w:pPr>
      <w:r>
        <w:t>[ ] Affiliate disclosure (top of page)</w:t>
      </w:r>
    </w:p>
    <w:p>
      <w:pPr>
        <w:pStyle w:val="ListBullet"/>
        <w:spacing w:after="60"/>
        <w:ind w:left="360"/>
      </w:pPr>
      <w:r>
        <w:t>[ ] Age disclaimer: 19+ (18+ in AB, MB, QC)</w:t>
      </w:r>
    </w:p>
    <w:p>
      <w:pPr>
        <w:pStyle w:val="ListBullet"/>
        <w:spacing w:after="60"/>
        <w:ind w:left="360"/>
      </w:pPr>
      <w:r>
        <w:t>[ ] Canadian responsible gambling resources</w:t>
      </w:r>
    </w:p>
    <w:p>
      <w:pPr>
        <w:pStyle w:val="ListBullet"/>
        <w:spacing w:after="60"/>
        <w:ind w:left="360"/>
      </w:pPr>
      <w:r>
        <w:t>[ ] Provincial helplines: AB: 1-866-332-2322, BC: 1-888-795-6111, QC: 1-800-461-0140</w:t>
      </w:r>
    </w:p>
    <w:p>
      <w:pPr>
        <w:pStyle w:val="ListBullet"/>
        <w:spacing w:after="60"/>
        <w:ind w:left="360"/>
      </w:pPr>
      <w:r>
        <w:t>[ ] Links to Responsible Gambling Council</w:t>
      </w:r>
    </w:p>
    <w:p/>
    <w:p/>
    <w:p>
      <w:pPr>
        <w:pStyle w:val="Heading2"/>
      </w:pPr>
      <w:r>
        <w:rPr>
          <w:b/>
          <w:color w:val="2E7D32"/>
          <w:sz w:val="32"/>
        </w:rPr>
        <w:t>INTERNAL LINKS (12 Required)</w:t>
      </w:r>
    </w:p>
    <w:p/>
    <w:p>
      <w:pPr>
        <w:pStyle w:val="ListNumber"/>
        <w:spacing w:after="60"/>
        <w:ind w:left="360"/>
      </w:pPr>
      <w:r>
        <w:t>"Best online casino sites in Canada" → /sport/betting/canada/</w:t>
      </w:r>
    </w:p>
    <w:p>
      <w:pPr>
        <w:pStyle w:val="ListNumber"/>
        <w:spacing w:after="60"/>
        <w:ind w:left="360"/>
      </w:pPr>
      <w:r>
        <w:t>"Treasure Spins review" → /sport/betting/canada/treasurespins-review.htm</w:t>
      </w:r>
    </w:p>
    <w:p>
      <w:pPr>
        <w:pStyle w:val="ListNumber"/>
        <w:spacing w:after="60"/>
        <w:ind w:left="360"/>
      </w:pPr>
      <w:r>
        <w:t>"Royalistplay review" → /sport/betting/canada/royalistplay-review.htm</w:t>
      </w:r>
    </w:p>
    <w:p>
      <w:pPr>
        <w:pStyle w:val="ListNumber"/>
        <w:spacing w:after="60"/>
        <w:ind w:left="360"/>
      </w:pPr>
      <w:r>
        <w:t>"Wyns review" → /sport/betting/canada/wyns-review.htm</w:t>
      </w:r>
    </w:p>
    <w:p>
      <w:pPr>
        <w:pStyle w:val="ListNumber"/>
        <w:spacing w:after="60"/>
        <w:ind w:left="360"/>
      </w:pPr>
      <w:r>
        <w:t>"Sports betting in Ontario" → /sport/betting/canada/ontario/</w:t>
      </w:r>
    </w:p>
    <w:p>
      <w:pPr>
        <w:pStyle w:val="ListNumber"/>
        <w:spacing w:after="60"/>
        <w:ind w:left="360"/>
      </w:pPr>
      <w:r>
        <w:t>"Online gambling laws in Canada" → /sport/betting/canada/legal/</w:t>
      </w:r>
    </w:p>
    <w:p>
      <w:pPr>
        <w:pStyle w:val="ListNumber"/>
        <w:spacing w:after="60"/>
        <w:ind w:left="360"/>
      </w:pPr>
      <w:r>
        <w:t>"Parlay calculator" → /calculators/parlay-calculator.htm</w:t>
      </w:r>
    </w:p>
    <w:p>
      <w:pPr>
        <w:pStyle w:val="ListNumber"/>
        <w:spacing w:after="60"/>
        <w:ind w:left="360"/>
      </w:pPr>
      <w:r>
        <w:t>"Odds calculator" → /calculators/odds-calculator.htm</w:t>
      </w:r>
    </w:p>
    <w:p>
      <w:pPr>
        <w:pStyle w:val="ListNumber"/>
        <w:spacing w:after="60"/>
        <w:ind w:left="360"/>
      </w:pPr>
      <w:r>
        <w:t>"Responsible gambling resources" → /sport/betting/responsible-gambling/</w:t>
      </w:r>
    </w:p>
    <w:p>
      <w:pPr>
        <w:pStyle w:val="ListNumber"/>
        <w:spacing w:after="60"/>
        <w:ind w:left="360"/>
      </w:pPr>
      <w:r>
        <w:t>"How to verify Canadian gambling licenses" → /sport/betting/canada/licensing/</w:t>
      </w:r>
    </w:p>
    <w:p>
      <w:pPr>
        <w:pStyle w:val="ListNumber"/>
        <w:spacing w:after="60"/>
        <w:ind w:left="360"/>
      </w:pPr>
      <w:r>
        <w:t>"Best sports betting apps Canada" → /sport/betting/canada/apps/</w:t>
      </w:r>
    </w:p>
    <w:p>
      <w:pPr>
        <w:pStyle w:val="ListNumber"/>
        <w:spacing w:after="60"/>
        <w:ind w:left="360"/>
      </w:pPr>
      <w:r>
        <w:t>"Casino bonus terms explained" → /sport/betting/bonuses/</w:t>
      </w:r>
    </w:p>
    <w:p/>
    <w:p/>
    <w:p>
      <w:pPr>
        <w:pStyle w:val="Heading2"/>
      </w:pPr>
      <w:r>
        <w:rPr>
          <w:b/>
          <w:color w:val="2E7D32"/>
          <w:sz w:val="32"/>
        </w:rPr>
        <w:t>LOGISTICS</w:t>
      </w:r>
    </w:p>
    <w:p/>
    <w:p>
      <w:pPr>
        <w:pStyle w:val="ListBullet"/>
        <w:spacing w:after="60"/>
        <w:ind w:left="360"/>
      </w:pPr>
      <w:r>
        <w:t>Word Count Target: 3,500 words</w:t>
      </w:r>
    </w:p>
    <w:p>
      <w:pPr>
        <w:pStyle w:val="ListBullet"/>
        <w:spacing w:after="60"/>
        <w:ind w:left="360"/>
      </w:pPr>
      <w:r>
        <w:t>Compliance: Canadian market (varies by province)</w:t>
      </w:r>
    </w:p>
    <w:p>
      <w:pPr>
        <w:pStyle w:val="ListBullet"/>
        <w:spacing w:after="60"/>
        <w:ind w:left="360"/>
      </w:pPr>
      <w:r>
        <w:t>Age Requirement: 19+ (most provinces), 18+ (AB, MB, QC)</w:t>
      </w:r>
    </w:p>
    <w:p>
      <w:pPr>
        <w:pStyle w:val="ListBullet"/>
        <w:spacing w:after="60"/>
        <w:ind w:left="360"/>
      </w:pPr>
      <w:r>
        <w:t>Helplines: Provincial helplines (AB: 1-866-332-2322, BC: 1-888-795-6111, QC: 1-800-461-0140)</w:t>
      </w:r>
    </w:p>
    <w:p>
      <w:pPr>
        <w:pStyle w:val="ListBullet"/>
        <w:spacing w:after="60"/>
        <w:ind w:left="360"/>
      </w:pPr>
      <w:r>
        <w:t>Responsible Gambling: Responsible Gambling Council</w:t>
      </w:r>
    </w:p>
    <w:p>
      <w:pPr>
        <w:pStyle w:val="ListBullet"/>
        <w:spacing w:after="60"/>
        <w:ind w:left="360"/>
      </w:pPr>
      <w:r>
        <w:t>Template: Template 1 (Brand Review)</w:t>
      </w:r>
    </w:p>
    <w:p>
      <w:pPr>
        <w:pStyle w:val="ListBullet"/>
        <w:spacing w:after="60"/>
        <w:ind w:left="360"/>
      </w:pPr>
      <w:r>
        <w:t>Estimated Time:</w:t>
      </w:r>
    </w:p>
    <w:p>
      <w:pPr>
        <w:pStyle w:val="ListBullet"/>
        <w:spacing w:after="60"/>
        <w:ind w:left="360"/>
      </w:pPr>
      <w:r>
        <w:t>Phase 2 (Writer Brief): 30 minutes</w:t>
      </w:r>
    </w:p>
    <w:p>
      <w:pPr>
        <w:pStyle w:val="ListBullet"/>
        <w:spacing w:after="60"/>
        <w:ind w:left="360"/>
      </w:pPr>
      <w:r>
        <w:t>Phase 3 (AI Enhancement): 45 minutes</w:t>
      </w:r>
    </w:p>
    <w:p/>
    <w:p/>
    <w:p>
      <w:pPr>
        <w:pStyle w:val="Heading2"/>
      </w:pPr>
      <w:r>
        <w:rPr>
          <w:b/>
          <w:color w:val="2E7D32"/>
          <w:sz w:val="32"/>
        </w:rPr>
        <w:t>NOTES &amp; STRATEGY</w:t>
      </w:r>
    </w:p>
    <w:p/>
    <w:p>
      <w:pPr>
        <w:pStyle w:val="Heading3"/>
      </w:pPr>
      <w:r>
        <w:rPr>
          <w:b/>
          <w:color w:val="333333"/>
          <w:sz w:val="28"/>
        </w:rPr>
        <w:t>Key Considerations:</w:t>
      </w:r>
    </w:p>
    <w:p>
      <w:pPr>
        <w:pStyle w:val="ListNumber"/>
        <w:spacing w:after="60"/>
        <w:ind w:left="360"/>
      </w:pPr>
      <w:r>
        <w:t>Low Search Volume: Lizaro has minimal direct brand searches (0-20/mo). Strategy focuses on capturing broader Canadian casino/sports betting keywords while providing comprehensive brand information.</w:t>
      </w:r>
    </w:p>
    <w:p/>
    <w:p>
      <w:pPr>
        <w:pStyle w:val="ListNumber"/>
        <w:spacing w:after="60"/>
        <w:ind w:left="360"/>
      </w:pPr>
      <w:r>
        <w:t>Market Context: This is a smaller Canadian operator, not as established as major brands. Review should be thorough and factual without overselling.</w:t>
      </w:r>
    </w:p>
    <w:p/>
    <w:p>
      <w:pPr>
        <w:pStyle w:val="ListNumber"/>
        <w:spacing w:after="60"/>
        <w:ind w:left="360"/>
      </w:pPr>
      <w:r>
        <w:t>Canadian Specifics:</w:t>
      </w:r>
    </w:p>
    <w:p>
      <w:pPr>
        <w:pStyle w:val="ListBullet"/>
        <w:spacing w:after="60"/>
        <w:ind w:left="360"/>
      </w:pPr>
      <w:r>
        <w:t>Provincial licensing varies</w:t>
      </w:r>
    </w:p>
    <w:p>
      <w:pPr>
        <w:pStyle w:val="ListBullet"/>
        <w:spacing w:after="60"/>
        <w:ind w:left="360"/>
      </w:pPr>
      <w:r>
        <w:t>Payment methods: Interac, e-Transfer (uniquely Canadian)</w:t>
      </w:r>
    </w:p>
    <w:p>
      <w:pPr>
        <w:pStyle w:val="ListBullet"/>
        <w:spacing w:after="60"/>
        <w:ind w:left="360"/>
      </w:pPr>
      <w:r>
        <w:t>Age requirements differ by province</w:t>
      </w:r>
    </w:p>
    <w:p>
      <w:pPr>
        <w:pStyle w:val="ListBullet"/>
        <w:spacing w:after="60"/>
        <w:ind w:left="360"/>
      </w:pPr>
      <w:r>
        <w:t>Responsible gambling resources specific to Canada</w:t>
      </w:r>
    </w:p>
    <w:p/>
    <w:p>
      <w:pPr>
        <w:pStyle w:val="ListNumber"/>
        <w:spacing w:after="60"/>
        <w:ind w:left="360"/>
      </w:pPr>
      <w:r>
        <w:t>Content Strategy:</w:t>
      </w:r>
    </w:p>
    <w:p>
      <w:pPr>
        <w:pStyle w:val="ListBullet"/>
        <w:spacing w:after="60"/>
        <w:ind w:left="360"/>
      </w:pPr>
      <w:r>
        <w:t>Target high-volume generic keywords (online casino canada, sports betting canada)</w:t>
      </w:r>
    </w:p>
    <w:p>
      <w:pPr>
        <w:pStyle w:val="ListBullet"/>
        <w:spacing w:after="60"/>
        <w:ind w:left="360"/>
      </w:pPr>
      <w:r>
        <w:t>Provide detailed single-brand review</w:t>
      </w:r>
    </w:p>
    <w:p>
      <w:pPr>
        <w:pStyle w:val="ListBullet"/>
        <w:spacing w:after="60"/>
        <w:ind w:left="360"/>
      </w:pPr>
      <w:r>
        <w:t>Include comparison context with other Canadian operators</w:t>
      </w:r>
    </w:p>
    <w:p>
      <w:pPr>
        <w:pStyle w:val="ListBullet"/>
        <w:spacing w:after="60"/>
        <w:ind w:left="360"/>
      </w:pPr>
      <w:r>
        <w:t>Focus on legal status and licensing to build trust</w:t>
      </w:r>
    </w:p>
    <w:p/>
    <w:p>
      <w:pPr>
        <w:pStyle w:val="ListNumber"/>
        <w:spacing w:after="60"/>
        <w:ind w:left="360"/>
      </w:pPr>
      <w:r>
        <w:t>SEO Approach:</w:t>
      </w:r>
    </w:p>
    <w:p>
      <w:pPr>
        <w:pStyle w:val="ListBullet"/>
        <w:spacing w:after="60"/>
        <w:ind w:left="360"/>
      </w:pPr>
      <w:r>
        <w:t>Primary goal: Rank for "[brand] + review/sport" brand searches</w:t>
      </w:r>
    </w:p>
    <w:p>
      <w:pPr>
        <w:pStyle w:val="ListBullet"/>
        <w:spacing w:after="60"/>
        <w:ind w:left="360"/>
      </w:pPr>
      <w:r>
        <w:t>Secondary goal: Capture share of broader Canadian gambling keywords</w:t>
      </w:r>
    </w:p>
    <w:p>
      <w:pPr>
        <w:pStyle w:val="ListBullet"/>
        <w:spacing w:after="60"/>
        <w:ind w:left="360"/>
      </w:pPr>
      <w:r>
        <w:t>Use natural keyword integration throughout</w:t>
      </w:r>
    </w:p>
    <w:p>
      <w:pPr>
        <w:pStyle w:val="ListBullet"/>
        <w:spacing w:after="60"/>
        <w:ind w:left="360"/>
      </w:pPr>
      <w:r>
        <w:t>Link to calculator tools for added value</w:t>
      </w:r>
    </w:p>
    <w:p/>
    <w:p/>
    <w:p>
      <w:pPr>
        <w:pStyle w:val="Heading2"/>
      </w:pPr>
      <w:r>
        <w:rPr>
          <w:b/>
          <w:color w:val="2E7D32"/>
          <w:sz w:val="32"/>
        </w:rPr>
        <w:t>PHASE 1 COMPLETION CHECKLIST</w:t>
      </w:r>
    </w:p>
    <w:p/>
    <w:p>
      <w:pPr>
        <w:pStyle w:val="ListBullet"/>
        <w:spacing w:after="60"/>
        <w:ind w:left="360"/>
      </w:pPr>
      <w:r>
        <w:t>[x] Primary keyword identified (lizaro sport)</w:t>
      </w:r>
    </w:p>
    <w:p>
      <w:pPr>
        <w:pStyle w:val="ListBullet"/>
        <w:spacing w:after="60"/>
        <w:ind w:left="360"/>
      </w:pPr>
      <w:r>
        <w:t>[x] 17 secondary keywords with real Ahrefs data</w:t>
      </w:r>
    </w:p>
    <w:p>
      <w:pPr>
        <w:pStyle w:val="ListBullet"/>
        <w:spacing w:after="60"/>
        <w:ind w:left="360"/>
      </w:pPr>
      <w:r>
        <w:t>[x] Competitor analysis completed (3 competitors)</w:t>
      </w:r>
    </w:p>
    <w:p>
      <w:pPr>
        <w:pStyle w:val="ListBullet"/>
        <w:spacing w:after="60"/>
        <w:ind w:left="360"/>
      </w:pPr>
      <w:r>
        <w:t>[x] Brand coverage defined (Lizaro + 3 alternatives)</w:t>
      </w:r>
    </w:p>
    <w:p>
      <w:pPr>
        <w:pStyle w:val="ListBullet"/>
        <w:spacing w:after="60"/>
        <w:ind w:left="360"/>
      </w:pPr>
      <w:r>
        <w:t>[x] Content sections mapped (3,500 words)</w:t>
      </w:r>
    </w:p>
    <w:p>
      <w:pPr>
        <w:pStyle w:val="ListBullet"/>
        <w:spacing w:after="60"/>
        <w:ind w:left="360"/>
      </w:pPr>
      <w:r>
        <w:t>[x] Internal links identified (12 links)</w:t>
      </w:r>
    </w:p>
    <w:p>
      <w:pPr>
        <w:pStyle w:val="ListBullet"/>
        <w:spacing w:after="60"/>
        <w:ind w:left="360"/>
      </w:pPr>
      <w:r>
        <w:t>[x] Strategic direction documented</w:t>
      </w:r>
    </w:p>
    <w:p>
      <w:pPr>
        <w:pStyle w:val="ListBullet"/>
        <w:spacing w:after="60"/>
        <w:ind w:left="360"/>
      </w:pPr>
      <w:r>
        <w:t>[x] Technical requirements listed</w:t>
      </w:r>
    </w:p>
    <w:p>
      <w:pPr>
        <w:pStyle w:val="ListBullet"/>
        <w:spacing w:after="60"/>
        <w:ind w:left="360"/>
      </w:pPr>
      <w:r>
        <w:t>[x] Compliance requirements noted (Canadian market)</w:t>
      </w:r>
    </w:p>
    <w:p>
      <w:pPr>
        <w:pStyle w:val="ListBullet"/>
        <w:spacing w:after="60"/>
        <w:ind w:left="360"/>
      </w:pPr>
      <w:r>
        <w:t>[x] Word count target set (3,500 words)</w:t>
      </w:r>
    </w:p>
    <w:p/>
    <w:p>
      <w:pPr>
        <w:spacing w:after="120"/>
      </w:pPr>
      <w:r>
        <w:rPr>
          <w:b/>
        </w:rPr>
        <w:t>Status:</w:t>
      </w:r>
      <w:r>
        <w:t xml:space="preserve"> ✅ Phase 1 Complete - Ready for Phase 2 (Writer Brief)</w:t>
      </w:r>
    </w:p>
    <w:p/>
    <w:p/>
    <w:p>
      <w:pPr>
        <w:spacing w:after="120"/>
      </w:pPr>
      <w:r>
        <w:rPr>
          <w:b/>
        </w:rPr>
        <w:t>Next Step:</w:t>
      </w:r>
      <w:r>
        <w:t xml:space="preserve"> Execute Phase 2 to create detailed writer brief with complete outline, section requirements, and source specifications.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