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(40-50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Commitment to honest reviews</w:t>
      </w:r>
    </w:p>
    <w:p>
      <w:pPr>
        <w:pStyle w:val="ListBullet"/>
        <w:spacing w:after="60"/>
        <w:ind w:left="360"/>
      </w:pPr>
      <w:r>
        <w:t>Editorial independence statement</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Pr>
        <w:pStyle w:val="ListBullet"/>
        <w:spacing w:after="60"/>
        <w:ind w:left="360"/>
      </w:pPr>
      <w:r>
        <w:t>Affiliate disclosure (50-75 words)</w:t>
      </w:r>
    </w:p>
    <w:p/>
    <w:p>
      <w:pPr>
        <w:spacing w:after="120"/>
      </w:pPr>
      <w:r>
        <w:rPr>
          <w:b/>
        </w:rPr>
        <w:t>Internal Link:</w:t>
      </w:r>
      <w:r>
        <w:t xml:space="preserve"> [best betting sites Ireland](/sport/betting/ireland/index.htm)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Ireland](/sport/betting/ireland/betting-apps.htm)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Payment Methods Comparison Table</w:t>
      </w:r>
    </w:p>
    <w:p>
      <w:pPr>
        <w:spacing w:after="120"/>
      </w:pPr>
      <w:r>
        <w:t>(Phase 3 will add interactive sorting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calculator](/sport/betting-tools/odds-calculator.htm-calculator.htm)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Comparison Table</w:t>
      </w:r>
      <w:r>
        <w:t xml:space="preserve"> (Phase 3 will add interactive features):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review](/sport/betting/ireland/bet365-review.htm)</w:t>
      </w:r>
    </w:p>
    <w:p>
      <w:pPr>
        <w:pStyle w:val="ListBullet"/>
        <w:spacing w:after="60"/>
        <w:ind w:left="360"/>
      </w:pPr>
      <w:r>
        <w:t>[Paddy Power review](/sport/betting/ireland/paddy-power-review.htm)</w:t>
      </w:r>
    </w:p>
    <w:p>
      <w:pPr>
        <w:pStyle w:val="ListBullet"/>
        <w:spacing w:after="60"/>
        <w:ind w:left="360"/>
      </w:pPr>
      <w:r>
        <w:t>[BoyleSports review](/sport/betting/ireland/boylesports-review.htm)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Ireland](/sport/betting/ireland/betting-apps.htm)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review](/sport/betting/ireland/bet365-review.htm)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National Problem Gambling Helpline: 089 241 5401 (Ireland)</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Ireland](/sport/betting/ireland/index.htm)</w:t>
      </w:r>
    </w:p>
    <w:p>
      <w:pPr>
        <w:pStyle w:val="ListNumber"/>
        <w:spacing w:after="60"/>
        <w:ind w:left="360"/>
      </w:pPr>
      <w:r>
        <w:t>Overview: [Irish betting sites comparison](/sport/betting/ireland/comparison.htm)</w:t>
      </w:r>
    </w:p>
    <w:p>
      <w:pPr>
        <w:pStyle w:val="ListNumber"/>
        <w:spacing w:after="60"/>
        <w:ind w:left="360"/>
      </w:pPr>
      <w:r>
        <w:t>Bonus Section: [free bets Ireland](/sport/betting/ireland/free-bets.htm)</w:t>
      </w:r>
    </w:p>
    <w:p>
      <w:pPr>
        <w:pStyle w:val="ListNumber"/>
        <w:spacing w:after="60"/>
        <w:ind w:left="360"/>
      </w:pPr>
      <w:r>
        <w:t>Bonus Section: [accumulator calculator](/sport/betting/calculators/accumulator-calculator.htm)</w:t>
      </w:r>
    </w:p>
    <w:p>
      <w:pPr>
        <w:pStyle w:val="ListNumber"/>
        <w:spacing w:after="60"/>
        <w:ind w:left="360"/>
      </w:pPr>
      <w:r>
        <w:t>Sports Section: [GAA betting](/sport/betting/gaa-betting.htm)</w:t>
      </w:r>
    </w:p>
    <w:p>
      <w:pPr>
        <w:pStyle w:val="ListNumber"/>
        <w:spacing w:after="60"/>
        <w:ind w:left="360"/>
      </w:pPr>
      <w:r>
        <w:t>Mobile App: [betting apps Ireland](/sport/betting/ireland/betting-apps.htm)</w:t>
      </w:r>
    </w:p>
    <w:p>
      <w:pPr>
        <w:pStyle w:val="ListNumber"/>
        <w:spacing w:after="60"/>
        <w:ind w:left="360"/>
      </w:pPr>
      <w:r>
        <w:t>Payment Methods: [betting calculator](/sport/betting-tools/odds-calculator.htm-calculator.htm)</w:t>
      </w:r>
    </w:p>
    <w:p>
      <w:pPr>
        <w:pStyle w:val="ListNumber"/>
        <w:spacing w:after="60"/>
        <w:ind w:left="360"/>
      </w:pPr>
      <w:r>
        <w:t>Competitor Comparison: [Bet365 Ireland review](/sport/betting/ireland/bet365-review.htm)</w:t>
      </w:r>
    </w:p>
    <w:p>
      <w:pPr>
        <w:pStyle w:val="ListNumber"/>
        <w:spacing w:after="60"/>
        <w:ind w:left="360"/>
      </w:pPr>
      <w:r>
        <w:t>Competitor Comparison: [Paddy Power review](/sport/betting/ireland/paddy-power-review.htm)</w:t>
      </w:r>
    </w:p>
    <w:p>
      <w:pPr>
        <w:pStyle w:val="ListNumber"/>
        <w:spacing w:after="60"/>
        <w:ind w:left="360"/>
      </w:pPr>
      <w:r>
        <w:t>Competitor Comparison: [BoyleSports review](/sport/betting/ireland/boylesports-review.htm)</w:t>
      </w:r>
    </w:p>
    <w:p>
      <w:pPr>
        <w:pStyle w:val="ListNumber"/>
        <w:spacing w:after="60"/>
        <w:ind w:left="360"/>
      </w:pPr>
      <w:r>
        <w:t>FAQ Section: [sports betting guide](/sport/betting/how-to-bet.htm)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Affiliate Disclosure: In introduction (50-75 words)</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