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8D24" w14:textId="1A83C414" w:rsidR="00A11BF6" w:rsidRDefault="00A11BF6" w:rsidP="00A11BF6">
      <w:pPr>
        <w:spacing w:after="0"/>
        <w:jc w:val="center"/>
        <w:rPr>
          <w:rFonts w:ascii="Times New Roman" w:hAnsi="Times New Roman" w:cs="Times New Roman"/>
        </w:rPr>
      </w:pPr>
      <w:bookmarkStart w:id="0" w:name="_Hlk199503639"/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8DAE8AE" wp14:editId="21CD598F">
            <wp:simplePos x="0" y="0"/>
            <wp:positionH relativeFrom="margin">
              <wp:posOffset>-184785</wp:posOffset>
            </wp:positionH>
            <wp:positionV relativeFrom="paragraph">
              <wp:posOffset>-231140</wp:posOffset>
            </wp:positionV>
            <wp:extent cx="963295" cy="697230"/>
            <wp:effectExtent l="0" t="0" r="8890" b="8255"/>
            <wp:wrapNone/>
            <wp:docPr id="74525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8888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0" t="17968" r="3436" b="22128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697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bCs/>
          <w:noProof/>
          <w:sz w:val="28"/>
        </w:rPr>
        <w:drawing>
          <wp:anchor distT="0" distB="0" distL="114300" distR="114300" simplePos="0" relativeHeight="251660288" behindDoc="0" locked="0" layoutInCell="1" allowOverlap="1" wp14:anchorId="0F8F4C5F" wp14:editId="4CDD170D">
            <wp:simplePos x="0" y="0"/>
            <wp:positionH relativeFrom="margin">
              <wp:posOffset>850900</wp:posOffset>
            </wp:positionH>
            <wp:positionV relativeFrom="paragraph">
              <wp:posOffset>-272415</wp:posOffset>
            </wp:positionV>
            <wp:extent cx="807085" cy="768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 w:cs="Tahoma"/>
          <w:b/>
          <w:bCs/>
          <w:noProof/>
          <w:sz w:val="28"/>
        </w:rPr>
        <w:drawing>
          <wp:anchor distT="0" distB="0" distL="114300" distR="114300" simplePos="0" relativeHeight="251662336" behindDoc="0" locked="0" layoutInCell="1" allowOverlap="1" wp14:anchorId="722833EE" wp14:editId="562B8897">
            <wp:simplePos x="0" y="0"/>
            <wp:positionH relativeFrom="margin">
              <wp:posOffset>4474845</wp:posOffset>
            </wp:positionH>
            <wp:positionV relativeFrom="paragraph">
              <wp:posOffset>-340995</wp:posOffset>
            </wp:positionV>
            <wp:extent cx="768350" cy="753110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2D8E503" wp14:editId="287C856C">
            <wp:simplePos x="0" y="0"/>
            <wp:positionH relativeFrom="margin">
              <wp:posOffset>5236845</wp:posOffset>
            </wp:positionH>
            <wp:positionV relativeFrom="paragraph">
              <wp:posOffset>-429260</wp:posOffset>
            </wp:positionV>
            <wp:extent cx="922655" cy="855345"/>
            <wp:effectExtent l="0" t="0" r="0" b="2540"/>
            <wp:wrapNone/>
            <wp:docPr id="7121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2244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5" t="8119" r="6201" b="7413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855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Republic of the Philippines</w:t>
      </w:r>
      <w:r>
        <w:rPr>
          <w:rFonts w:ascii="Times New Roman" w:hAnsi="Times New Roman" w:cs="Times New Roman"/>
        </w:rPr>
        <w:br/>
        <w:t>Province of Leyte</w:t>
      </w:r>
    </w:p>
    <w:p w14:paraId="6A6B48F7" w14:textId="5A32EC1B" w:rsidR="00A11BF6" w:rsidRPr="00A11BF6" w:rsidRDefault="00A11BF6" w:rsidP="00A11BF6">
      <w:pPr>
        <w:spacing w:after="0"/>
        <w:jc w:val="center"/>
        <w:rPr>
          <w:noProof/>
        </w:rPr>
      </w:pPr>
      <w:r>
        <w:rPr>
          <w:rFonts w:ascii="Times New Roman" w:hAnsi="Times New Roman" w:cs="Times New Roman"/>
        </w:rPr>
        <w:t>Municipality of Tanauan</w:t>
      </w:r>
    </w:p>
    <w:p w14:paraId="30DB118F" w14:textId="6B6F00C0" w:rsidR="00A11BF6" w:rsidRDefault="00A11BF6" w:rsidP="00A11BF6">
      <w:pPr>
        <w:spacing w:after="0"/>
        <w:jc w:val="center"/>
        <w:rPr>
          <w:rFonts w:ascii="Times New Roman" w:hAnsi="Times New Roman" w:cs="Times New Roman"/>
        </w:rPr>
      </w:pPr>
    </w:p>
    <w:p w14:paraId="5F3D6F04" w14:textId="41A5D8F7" w:rsidR="00A11BF6" w:rsidRPr="00BA2AED" w:rsidRDefault="00A11BF6" w:rsidP="00A11BF6">
      <w:pPr>
        <w:spacing w:after="0"/>
        <w:jc w:val="center"/>
        <w:rPr>
          <w:rFonts w:ascii="Arial Black" w:hAnsi="Arial Black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B7972" wp14:editId="46248E93">
                <wp:simplePos x="0" y="0"/>
                <wp:positionH relativeFrom="page">
                  <wp:align>left</wp:align>
                </wp:positionH>
                <wp:positionV relativeFrom="paragraph">
                  <wp:posOffset>256195</wp:posOffset>
                </wp:positionV>
                <wp:extent cx="7700790" cy="21368"/>
                <wp:effectExtent l="0" t="0" r="33655" b="3619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0790" cy="2136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595F0" id="Straight Connector 2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0.15pt" to="606.3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" strokecolor="black [3213]" strokeweight="1.5pt">
                <v:stroke joinstyle="miter"/>
                <w10:wrap anchorx="page"/>
              </v:line>
            </w:pict>
          </mc:Fallback>
        </mc:AlternateContent>
      </w:r>
      <w:r w:rsidRPr="000A1A92">
        <w:rPr>
          <w:rFonts w:ascii="Arial Black" w:hAnsi="Arial Black" w:cs="Times New Roman"/>
          <w:b/>
          <w:bCs/>
        </w:rPr>
        <w:t>PUBLIC EMPLOYMENT SERVICE OFFICE</w:t>
      </w:r>
    </w:p>
    <w:bookmarkEnd w:id="0"/>
    <w:p w14:paraId="01A3A43F" w14:textId="3822C8D0" w:rsidR="00A11BF6" w:rsidRDefault="00A11BF6"/>
    <w:p w14:paraId="7A34B31F" w14:textId="77777777" w:rsidR="00A11BF6" w:rsidRDefault="00A11BF6"/>
    <w:p w14:paraId="59875BD8" w14:textId="4767C088" w:rsidR="00D240BA" w:rsidRDefault="00D240BA" w:rsidP="00D240BA">
      <w:pPr>
        <w:spacing w:before="100" w:beforeAutospacing="1" w:after="100" w:afterAutospacing="1" w:line="240" w:lineRule="auto"/>
        <w:jc w:val="center"/>
        <w:textAlignment w:val="bottom"/>
        <w:rPr>
          <w:rFonts w:ascii="Arial" w:eastAsia="Times New Roman" w:hAnsi="Arial" w:cs="Arial"/>
          <w:b/>
          <w:bCs/>
          <w:color w:val="EE0000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EE0000"/>
          <w:kern w:val="0"/>
          <w14:ligatures w14:val="none"/>
        </w:rPr>
        <w:t>FINANCIAL ASSISTANCE FOR TOP 15 STUDENTS – EVSU TANAUAN</w:t>
      </w:r>
    </w:p>
    <w:p w14:paraId="4BF5AA85" w14:textId="77777777" w:rsidR="00D240BA" w:rsidRPr="00D240BA" w:rsidRDefault="00D240BA" w:rsidP="00D240BA">
      <w:pPr>
        <w:spacing w:before="100" w:beforeAutospacing="1" w:after="100" w:afterAutospacing="1" w:line="240" w:lineRule="auto"/>
        <w:jc w:val="center"/>
        <w:textAlignment w:val="bottom"/>
        <w:rPr>
          <w:rFonts w:ascii="Arial" w:eastAsia="Times New Roman" w:hAnsi="Arial" w:cs="Arial"/>
          <w:color w:val="EE0000"/>
          <w:kern w:val="0"/>
          <w14:ligatures w14:val="none"/>
        </w:rPr>
      </w:pPr>
    </w:p>
    <w:p w14:paraId="38DB582B" w14:textId="77777777" w:rsid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1 — Identification of Qualified Students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EVSU–Tanauan campus shall identify the students who belong to the </w:t>
      </w: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Top 15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 based on the prescribed ranking/academic criteria.</w:t>
      </w:r>
    </w:p>
    <w:p w14:paraId="2A77C492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1D23646" w14:textId="77777777" w:rsid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2 — Announcement of Application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Municipal Government/PESO shall announce the opening of applications and provide the qualified students with the application schedule, requirements, and guidelines.</w:t>
      </w:r>
    </w:p>
    <w:p w14:paraId="19C9B197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878EE4E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3 — Submission of Application and Requirements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Qualified students shall submit their duly accomplished application form together with the required supporting documents, such as:</w:t>
      </w:r>
    </w:p>
    <w:p w14:paraId="225AD5C5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Certificate/Proof of Ranking or Top 15 status</w:t>
      </w:r>
    </w:p>
    <w:p w14:paraId="11C79939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Certificate of Enrollment</w:t>
      </w:r>
    </w:p>
    <w:p w14:paraId="314DCB17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Copy of grades/academic records</w:t>
      </w:r>
    </w:p>
    <w:p w14:paraId="107511B7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Barangay/Municipal residency certification, if required</w:t>
      </w:r>
    </w:p>
    <w:p w14:paraId="76356395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Valid ID</w:t>
      </w:r>
    </w:p>
    <w:p w14:paraId="793A3D9E" w14:textId="77777777" w:rsidR="00D240BA" w:rsidRPr="00D240BA" w:rsidRDefault="00D240BA" w:rsidP="00D240BA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Other documents prescribed by the Municipal Government</w:t>
      </w:r>
    </w:p>
    <w:p w14:paraId="4A5AC538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4 — Verification and Evaluation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designated office shall </w:t>
      </w: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verify the submitted documents and eligibility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 of each applicant. Applications with incomplete or invalid requirements may be returned for completion or may be disqualified, subject to the ordinance.</w:t>
      </w:r>
    </w:p>
    <w:p w14:paraId="174CC1B3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5 — Validation of Top 15 Ranking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applicant’s Top 15 ranking shall be validated with EVSU–Tanauan. The Municipal Government shall ensure that the student meets the qualifications provided under the ordinance.</w:t>
      </w:r>
    </w:p>
    <w:p w14:paraId="76AFA706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6 — Preparation of the List of Qualified Beneficiaries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After evaluation and validation, the implementing office shall prepare the </w:t>
      </w: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final list of qualified Top 15 student beneficiaries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 for approval.</w:t>
      </w:r>
    </w:p>
    <w:p w14:paraId="4BA77775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7 — Approval of the Beneficiary List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final list shall be endorsed to the appropriate Municipal authority for approval and processing of the financial assistance.</w:t>
      </w:r>
    </w:p>
    <w:p w14:paraId="729E9B18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lastRenderedPageBreak/>
        <w:t>Step 8 — Processing of Financial Assistance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Once approved, the necessary documents, payroll/disbursement documents, and other accounting requirements shall be prepared for the release of the financial assistance.</w:t>
      </w:r>
    </w:p>
    <w:p w14:paraId="49B0CE85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9 — Release of Financial Assistance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Qualified beneficiaries shall be informed of the </w:t>
      </w: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date, time, and venue of the release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t>. Students shall present the required identification and sign the necessary acknowledgment/payroll documents upon receiving the assistance.</w:t>
      </w:r>
    </w:p>
    <w:p w14:paraId="1EEFA640" w14:textId="77777777" w:rsid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Step 10 — Recording and Documentation</w:t>
      </w:r>
      <w:r w:rsidRPr="00D240BA">
        <w:rPr>
          <w:rFonts w:ascii="Arial" w:eastAsia="Times New Roman" w:hAnsi="Arial" w:cs="Arial"/>
          <w:color w:val="222222"/>
          <w:kern w:val="0"/>
          <w14:ligatures w14:val="none"/>
        </w:rPr>
        <w:br/>
        <w:t>The implementing office shall maintain records of the beneficiaries, including their application documents, proof of eligibility, acknowledgment receipts/payroll, and other supporting documents for monitoring and audit purposes.</w:t>
      </w:r>
    </w:p>
    <w:p w14:paraId="52D1D029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AC9A83C" w14:textId="77777777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Simplified Flow</w:t>
      </w:r>
    </w:p>
    <w:p w14:paraId="5547EE79" w14:textId="16897039" w:rsidR="00D240BA" w:rsidRPr="00D240BA" w:rsidRDefault="00D240BA" w:rsidP="00D240BA">
      <w:pPr>
        <w:spacing w:before="100" w:beforeAutospacing="1" w:after="100" w:afterAutospacing="1" w:line="240" w:lineRule="auto"/>
        <w:textAlignment w:val="bottom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D240B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EVSU identifies Top 15 → Announcement of Application → Student submits requirements → Verification/Evaluation → Validation with EVSU → Final List of Qualified Beneficiaries → Approval → Processing → Release of Financial Assistance → Documentation</w:t>
      </w:r>
    </w:p>
    <w:p w14:paraId="7FB8FF91" w14:textId="77777777" w:rsidR="006E53B6" w:rsidRDefault="006E53B6" w:rsidP="006E53B6"/>
    <w:sectPr w:rsidR="006E53B6" w:rsidSect="00A11BF6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A7E"/>
    <w:multiLevelType w:val="hybridMultilevel"/>
    <w:tmpl w:val="723A8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551A5"/>
    <w:multiLevelType w:val="hybridMultilevel"/>
    <w:tmpl w:val="288A9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1C97"/>
    <w:multiLevelType w:val="hybridMultilevel"/>
    <w:tmpl w:val="5A0AB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32483"/>
    <w:multiLevelType w:val="hybridMultilevel"/>
    <w:tmpl w:val="D2FE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55E60"/>
    <w:multiLevelType w:val="hybridMultilevel"/>
    <w:tmpl w:val="2FA2E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30746"/>
    <w:multiLevelType w:val="hybridMultilevel"/>
    <w:tmpl w:val="FEF2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444CB"/>
    <w:multiLevelType w:val="hybridMultilevel"/>
    <w:tmpl w:val="95CC3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A2FA7"/>
    <w:multiLevelType w:val="hybridMultilevel"/>
    <w:tmpl w:val="0F6E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0162D"/>
    <w:multiLevelType w:val="hybridMultilevel"/>
    <w:tmpl w:val="DE3A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141E5"/>
    <w:multiLevelType w:val="hybridMultilevel"/>
    <w:tmpl w:val="FEA4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412D6"/>
    <w:multiLevelType w:val="hybridMultilevel"/>
    <w:tmpl w:val="3EDA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820A2"/>
    <w:multiLevelType w:val="hybridMultilevel"/>
    <w:tmpl w:val="1548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14B6A"/>
    <w:multiLevelType w:val="hybridMultilevel"/>
    <w:tmpl w:val="A65A4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351E1"/>
    <w:multiLevelType w:val="hybridMultilevel"/>
    <w:tmpl w:val="3020A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4202F"/>
    <w:multiLevelType w:val="multilevel"/>
    <w:tmpl w:val="A2E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2448">
    <w:abstractNumId w:val="5"/>
  </w:num>
  <w:num w:numId="2" w16cid:durableId="1012494667">
    <w:abstractNumId w:val="2"/>
  </w:num>
  <w:num w:numId="3" w16cid:durableId="1347058151">
    <w:abstractNumId w:val="12"/>
  </w:num>
  <w:num w:numId="4" w16cid:durableId="46416442">
    <w:abstractNumId w:val="13"/>
  </w:num>
  <w:num w:numId="5" w16cid:durableId="372653824">
    <w:abstractNumId w:val="1"/>
  </w:num>
  <w:num w:numId="6" w16cid:durableId="1825732110">
    <w:abstractNumId w:val="9"/>
  </w:num>
  <w:num w:numId="7" w16cid:durableId="1223709176">
    <w:abstractNumId w:val="11"/>
  </w:num>
  <w:num w:numId="8" w16cid:durableId="1303268444">
    <w:abstractNumId w:val="7"/>
  </w:num>
  <w:num w:numId="9" w16cid:durableId="1299067992">
    <w:abstractNumId w:val="8"/>
  </w:num>
  <w:num w:numId="10" w16cid:durableId="1493328632">
    <w:abstractNumId w:val="4"/>
  </w:num>
  <w:num w:numId="11" w16cid:durableId="2032993371">
    <w:abstractNumId w:val="6"/>
  </w:num>
  <w:num w:numId="12" w16cid:durableId="2111469579">
    <w:abstractNumId w:val="0"/>
  </w:num>
  <w:num w:numId="13" w16cid:durableId="1166046826">
    <w:abstractNumId w:val="3"/>
  </w:num>
  <w:num w:numId="14" w16cid:durableId="1264653298">
    <w:abstractNumId w:val="10"/>
  </w:num>
  <w:num w:numId="15" w16cid:durableId="106513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F6"/>
    <w:rsid w:val="00006F40"/>
    <w:rsid w:val="00580901"/>
    <w:rsid w:val="006B76E6"/>
    <w:rsid w:val="006E53B6"/>
    <w:rsid w:val="00A11BF6"/>
    <w:rsid w:val="00A54FAA"/>
    <w:rsid w:val="00D14C1B"/>
    <w:rsid w:val="00D2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D152"/>
  <w15:chartTrackingRefBased/>
  <w15:docId w15:val="{D69DD9EA-8EDB-4CFF-BE21-2E87E22C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PESO-PC1</dc:creator>
  <cp:keywords/>
  <dc:description/>
  <cp:lastModifiedBy>PESO-PC1</cp:lastModifiedBy>
  <cp:revision>2</cp:revision>
  <dcterms:created xsi:type="dcterms:W3CDTF">2026-09-07T23:36:00Z</dcterms:created>
  <dcterms:modified xsi:type="dcterms:W3CDTF">2026-09-07T23:36:00Z</dcterms:modified>
</cp:coreProperties>
</file>