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2366"/>
        </w:rPr>
      </w:pPr>
      <w:r w:rsidDel="00000000" w:rsidR="00000000" w:rsidRPr="00000000">
        <w:rPr>
          <w:color w:val="002366"/>
          <w:rtl w:val="0"/>
        </w:rPr>
        <w:t xml:space="preserve">My recommendations based on my dataset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2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Graphs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Form(poll)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According to my analysis on my chosen dataset, I would recommend the following: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{{suggestions}}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{{recommendation}}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2366"/>
        </w:rPr>
      </w:pPr>
      <w:r w:rsidDel="00000000" w:rsidR="00000000" w:rsidRPr="00000000">
        <w:rPr>
          <w:color w:val="002366"/>
          <w:rtl w:val="0"/>
        </w:rPr>
        <w:t xml:space="preserve">Links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Click here to visit BetterHealth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Click here to visit Healthwatch Suffolk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7620000" cy="5076825"/>
            <wp:effectExtent b="0" l="0" r="0" t="0"/>
            <wp:docPr descr="image for living a healthy life" id="1" name="image1.jpg"/>
            <a:graphic>
              <a:graphicData uri="http://schemas.openxmlformats.org/drawingml/2006/picture">
                <pic:pic>
                  <pic:nvPicPr>
                    <pic:cNvPr descr="image for living a healthy life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yperlink" Target="https://healthwatchsuffolk.co.uk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page_1" TargetMode="External"/><Relationship Id="rId8" Type="http://schemas.openxmlformats.org/officeDocument/2006/relationships/hyperlink" Target="https://www.betterhealth.vic.gov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