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Loan Approval Prediction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11fh0zslrytm" w:id="0"/>
      <w:bookmarkEnd w:id="0"/>
      <w:r w:rsidDel="00000000" w:rsidR="00000000" w:rsidRPr="00000000">
        <w:rPr>
          <w:b w:val="1"/>
          <w:color w:val="000000"/>
          <w:rtl w:val="0"/>
        </w:rPr>
        <w:t xml:space="preserve">DATA CLEANING: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dk3lphr2r9g" w:id="1"/>
      <w:bookmarkEnd w:id="1"/>
      <w:r w:rsidDel="00000000" w:rsidR="00000000" w:rsidRPr="00000000">
        <w:rPr>
          <w:color w:val="000000"/>
          <w:rtl w:val="0"/>
        </w:rPr>
        <w:t xml:space="preserve">1. Handling Missing Values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Columns: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Missing values in numerical columns were filled using the mean of the respective columns.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Columns: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Missing values in categorical columns were filled using the forward fill method. This method propagates the last valid observation to the next missing value.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q5gsr8e5m9s1" w:id="2"/>
      <w:bookmarkEnd w:id="2"/>
      <w:r w:rsidDel="00000000" w:rsidR="00000000" w:rsidRPr="00000000">
        <w:rPr>
          <w:color w:val="000000"/>
          <w:rtl w:val="0"/>
        </w:rPr>
        <w:t xml:space="preserve">2. Correcting Data Types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 columns were converted to the categorical data type to accurately represent their nature.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1i2xy51hzi03" w:id="3"/>
      <w:bookmarkEnd w:id="3"/>
      <w:r w:rsidDel="00000000" w:rsidR="00000000" w:rsidRPr="00000000">
        <w:rPr>
          <w:color w:val="000000"/>
          <w:rtl w:val="0"/>
        </w:rPr>
        <w:t xml:space="preserve">3. Addressing Inconsistent or Erroneous Data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Self_employed and Loan_status</w:t>
      </w:r>
      <w:r w:rsidDel="00000000" w:rsidR="00000000" w:rsidRPr="00000000">
        <w:rPr>
          <w:sz w:val="24"/>
          <w:szCs w:val="24"/>
          <w:rtl w:val="0"/>
        </w:rPr>
        <w:t xml:space="preserve"> columns were standardized to have consistent 'Yes' or 'No' values.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eunl7m9hqgq1" w:id="4"/>
      <w:bookmarkEnd w:id="4"/>
      <w:r w:rsidDel="00000000" w:rsidR="00000000" w:rsidRPr="00000000">
        <w:rPr>
          <w:color w:val="000000"/>
          <w:rtl w:val="0"/>
        </w:rPr>
        <w:t xml:space="preserve">4. Standardizing Formats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Monetary values were standardized to integers, ensuring consistent data types for financial attributes.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If 'income_annum' had decimal values, they were converted to integers.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columns such as 'cibil_score' and 'loan_term' were also ensured to be of integer type for consistency.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k0vjmd3v0wfp" w:id="5"/>
      <w:bookmarkEnd w:id="5"/>
      <w:r w:rsidDel="00000000" w:rsidR="00000000" w:rsidRPr="00000000">
        <w:rPr>
          <w:color w:val="000000"/>
          <w:rtl w:val="0"/>
        </w:rPr>
        <w:t xml:space="preserve">5. Label Encoding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encoding was applied to categorical columns to convert them into numerical format for model training..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3dl2m32f0ri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Columns: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imputation helped in retaining data without introducing bias.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numerical columns were free of missing values.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Columns: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fill method ensured no missing values while maintaining the sequence of data.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columns were converted to the appropriate data types, ensuring correct interpretation by models.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Columns: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Consistent 'Yes'/'No' values improved data quality and reduced errors during analysis.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Monetary Values: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Standardized to integers, ensuring uniformity in financial attributes.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Encoding: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columns were transformed into numerical format, ready for model training.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133350</wp:posOffset>
            </wp:positionV>
            <wp:extent cx="7372350" cy="117278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172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OUTLIERS DETECTION AND HANDLING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e1yaraptnn28" w:id="7"/>
      <w:bookmarkEnd w:id="7"/>
      <w:r w:rsidDel="00000000" w:rsidR="00000000" w:rsidRPr="00000000">
        <w:rPr>
          <w:b w:val="1"/>
          <w:color w:val="000000"/>
          <w:rtl w:val="0"/>
        </w:rPr>
        <w:t xml:space="preserve">1. Handling Outliers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Outliers were handled based on the provided cap parameter: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Capping Outliers: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cap is set to True, outliers were capped to the nearest lower or upper bound.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approach retains all data points while limiting the influence of extreme values.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Removing Outliers: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cap is set to False, rows containing outliers were removed from the dataset.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ensures that extreme values do not skew the data analysis.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kpppwssqh919" w:id="8"/>
      <w:bookmarkEnd w:id="8"/>
      <w:r w:rsidDel="00000000" w:rsidR="00000000" w:rsidRPr="00000000">
        <w:rPr>
          <w:b w:val="1"/>
          <w:color w:val="000000"/>
          <w:rtl w:val="0"/>
        </w:rPr>
        <w:t xml:space="preserve">2. Outlier Handling Procedure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Numerical Columns: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first identifies columns with numerical data types.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Capping or Removal: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capping: Outliers in each numerical column were capped to the lower or upper bounds.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removal: Rows containing outliers were eliminated based on the IQR method.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5gizoa41y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s0ewnxwwxqto" w:id="10"/>
      <w:bookmarkEnd w:id="10"/>
      <w:r w:rsidDel="00000000" w:rsidR="00000000" w:rsidRPr="00000000">
        <w:rPr>
          <w:b w:val="1"/>
          <w:color w:val="000000"/>
          <w:rtl w:val="0"/>
        </w:rPr>
        <w:t xml:space="preserve">Numerical Columns: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Capping: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Outliers were capped to the nearest bound, ensuring that no data points were lost while minimizing the impact of extreme values.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approach maintained the integrity of the dataset, especially in columns where extreme values were expected but needed to be controlled.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Removal: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Outliers were removed, resulting in a cleaner dataset with reduced variability.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removal ensured that extreme values did not adversely affect the analysis, providing more reliable results.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388534</wp:posOffset>
            </wp:positionV>
            <wp:extent cx="7100888" cy="2422169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2422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-709612</wp:posOffset>
            </wp:positionH>
            <wp:positionV relativeFrom="paragraph">
              <wp:posOffset>1192616</wp:posOffset>
            </wp:positionV>
            <wp:extent cx="7358063" cy="2208481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063" cy="2208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EXPLORATORY DATA ANALYSIS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b44euhip8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Histogram Analysis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histograms reveal that several features exhibit right-skewed distributions, such 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income_annum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loan_amount</w:t>
      </w:r>
      <w:r w:rsidDel="00000000" w:rsidR="00000000" w:rsidRPr="00000000">
        <w:rPr>
          <w:sz w:val="24"/>
          <w:szCs w:val="24"/>
          <w:rtl w:val="0"/>
        </w:rPr>
        <w:t xml:space="preserve">, and various asset values. This indicates a concentration of lower values with a long tail of higher values. Features like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loan_id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loan_term</w:t>
      </w:r>
      <w:r w:rsidDel="00000000" w:rsidR="00000000" w:rsidRPr="00000000">
        <w:rPr>
          <w:sz w:val="24"/>
          <w:szCs w:val="24"/>
          <w:rtl w:val="0"/>
        </w:rPr>
        <w:t xml:space="preserve"> are uniformly distributed, and binary features such 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education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self_employed</w:t>
      </w:r>
      <w:r w:rsidDel="00000000" w:rsidR="00000000" w:rsidRPr="00000000">
        <w:rPr>
          <w:sz w:val="24"/>
          <w:szCs w:val="24"/>
          <w:rtl w:val="0"/>
        </w:rPr>
        <w:t xml:space="preserve"> show distinct categories.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3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t6d4dcq00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Bar Plot Analysis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bar plots for categorical variables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education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self_employed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loan_status</w:t>
      </w:r>
      <w:r w:rsidDel="00000000" w:rsidR="00000000" w:rsidRPr="00000000">
        <w:rPr>
          <w:sz w:val="24"/>
          <w:szCs w:val="24"/>
          <w:rtl w:val="0"/>
        </w:rPr>
        <w:t xml:space="preserve"> indicate balanced distributions for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education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self_employed</w:t>
      </w:r>
      <w:r w:rsidDel="00000000" w:rsidR="00000000" w:rsidRPr="00000000">
        <w:rPr>
          <w:sz w:val="24"/>
          <w:szCs w:val="24"/>
          <w:rtl w:val="0"/>
        </w:rPr>
        <w:t xml:space="preserve">. However,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loan_status</w:t>
      </w:r>
      <w:r w:rsidDel="00000000" w:rsidR="00000000" w:rsidRPr="00000000">
        <w:rPr>
          <w:sz w:val="24"/>
          <w:szCs w:val="24"/>
          <w:rtl w:val="0"/>
        </w:rPr>
        <w:t xml:space="preserve"> variable is imbalanced, with a higher count for one class, suggesting unequal distribution in loan approvals or denials.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yt1lyhqjfa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Correlation Matrix Analysis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correlation matrix highlights significant relationships between numerical features. High positive correlations suggest that certain features move together, while negative correlations imply inverse relationships. Key features such 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income_annum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loan_amount</w:t>
      </w:r>
      <w:r w:rsidDel="00000000" w:rsidR="00000000" w:rsidRPr="00000000">
        <w:rPr>
          <w:sz w:val="24"/>
          <w:szCs w:val="24"/>
          <w:rtl w:val="0"/>
        </w:rPr>
        <w:t xml:space="preserve"> show notable correlations with various asset values, pointing to important drivers in the dataset.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51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EVALUATION: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K-Nearest Neighbors (KNN) model was evaluated using several performance metrics. The test accuracy achieved was 0.5538, indicating that approximately 55% of the predictions were correct.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precision score was 0.3858, reflecting that about 39% of the positive predictions were true positives.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recall was 0.3111, showing that the model identified 31% of the actual positive cases.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F1 score, which balances precision and recall, was 0.3445, highlighting the overall effectiveness of the model in managing the trade-off between precision and recall.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Overall, the model shows moderate performance with room for improvement.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8">
    <w:pPr>
      <w:jc w:val="right"/>
      <w:rPr>
        <w:color w:val="434343"/>
      </w:rPr>
    </w:pPr>
    <w:r w:rsidDel="00000000" w:rsidR="00000000" w:rsidRPr="00000000">
      <w:rPr>
        <w:color w:val="434343"/>
        <w:rtl w:val="0"/>
      </w:rPr>
      <w:t xml:space="preserve">Onaiza Reaz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