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«Саратовский государственный технический университет имени Гагарина Ю.А.»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Информационно-коммуникационные системы и программная инженерия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УЧЕБНУЮ ТЕХНОЛОГИЧЕСКУЮ (ПРОЕКТНО-ТЕХНОЛОГИЧЕСКУЮ)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0" w:line="240" w:lineRule="auto"/>
        <w:ind w:left="2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Студенту  учебной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б1-ИВчТ-з31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Института_прикладных информационных технологий и коммуникаций__________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8475"/>
          <w:tab w:val="right" w:leader="none" w:pos="10205"/>
        </w:tabs>
        <w:spacing w:after="12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singl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Табакову Кириллу Владимировичу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(фамилия,  имя, отчество)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Практика проходит в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«Саратовский государственный технический университет имени Гагарина Ю.А.»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расположенной по адресу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г.Саратов, ул. Политехническая, 77</w:t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(фактический адрес)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практики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24.06.2023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21.07.2023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Основание: Приказ СГТУ имени Гагарина Ю.А.№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1395-С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15.06.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23г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  <w:tab w:val="left" w:leader="none" w:pos="104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игровое веб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Судоку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  <w:tab w:val="left" w:leader="none" w:pos="104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от кафедры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Либерман А.И.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(подпись)</w:t>
        <w:tab/>
        <w:t xml:space="preserve">(Ф.И.О.)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План-график проведения практики</w:t>
      </w:r>
      <w:r w:rsidDel="00000000" w:rsidR="00000000" w:rsidRPr="00000000">
        <w:rPr>
          <w:rtl w:val="0"/>
        </w:rPr>
      </w:r>
    </w:p>
    <w:tbl>
      <w:tblPr>
        <w:tblStyle w:val="Table1"/>
        <w:tblW w:w="957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"/>
        <w:gridCol w:w="3226"/>
        <w:gridCol w:w="1505"/>
        <w:gridCol w:w="2022"/>
        <w:gridCol w:w="2265"/>
        <w:tblGridChange w:id="0">
          <w:tblGrid>
            <w:gridCol w:w="553"/>
            <w:gridCol w:w="3226"/>
            <w:gridCol w:w="1505"/>
            <w:gridCol w:w="2022"/>
            <w:gridCol w:w="22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вопросов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подлежащими изучению в период практики или вид выполняемой работы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дней/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акад.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3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Отметка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руководителя о выполнении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Обзор игровых приложений по тематике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Судоку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функциональных требований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игровому веб-приложению 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Написание ТЗ по ГОСТ 19.201-78 для разработки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игрового веб-приложения 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UML проекта для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игрового веб-приложения 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структуры навигации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игрового веб-приложения 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структуры базы данных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игрового веб-приложения 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игрового приложения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“Судоку”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Подготовка отчета и документации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Печатный отчет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«24» июня 2023г.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Либерман А.И.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(дата согласования)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(подпись)                           (Ф.И.О.)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superscript"/>
          <w:rtl w:val="0"/>
        </w:rPr>
        <w:t xml:space="preserve">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Табаков К.В.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«__» __________20__ г.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          (фамилия, инициалы)                                  (подпись)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 руководителя практики от кафедры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Студент Табаков Кирилл Владимирович проходил учебную (эксплуатационную) практику с 24.06.2023 по 21.07.2023 в лаборатории кафедры “информационные коммуникационные системы и программная инженерия”. Индивидуальным заданием студента являлось разработка игрового приложения «Судоку». В процессе прохождения практики были выполнены следующие задачи: изучен теоретический материал по решению задач средствами JavaScript, сделана база данных, подготовлен отчет и документация.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учебной (эксплуатационной) практики студент показал себя ответственным и организованным, серьёзно относящимся к поставленной задаче. Полученные  знания помогли ему успешно справиться с заданиями учебной практики. Работа над учебной практикой велась регулярно, студент постоянно посещал консультации по выполнению учебной практики, изучая рекомендуемую литературу.</w:t>
      </w:r>
    </w:p>
    <w:p w:rsidR="00000000" w:rsidDel="00000000" w:rsidP="00000000" w:rsidRDefault="00000000" w:rsidRPr="00000000" w14:paraId="0000005D">
      <w:pPr>
        <w:tabs>
          <w:tab w:val="center" w:leader="none" w:pos="4677"/>
          <w:tab w:val="right" w:leader="none" w:pos="9355"/>
          <w:tab w:val="left" w:leader="none" w:pos="708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Запланированную программу практики студент выполнил в полном объеме.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 xml:space="preserve">/ Либерман А.И.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    Дата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«21» июля 2023г.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«Саратовский государственный технический университет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имени Гагарина Ю.А.»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прикладных информационных технологий и коммуникаций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«Информационно-коммуникационные системы и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инженерия»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учебной  (эксплуатационной) практике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108.0" w:type="dxa"/>
        <w:tblLayout w:type="fixed"/>
        <w:tblLook w:val="0000"/>
      </w:tblPr>
      <w:tblGrid>
        <w:gridCol w:w="3936"/>
        <w:gridCol w:w="5634"/>
        <w:tblGridChange w:id="0">
          <w:tblGrid>
            <w:gridCol w:w="3936"/>
            <w:gridCol w:w="56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Место прохождения практики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СГТУ имени Гагарина Ю.А.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прохождения практики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24.06.2023 по 21.07.2023г.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9.999999999998" w:type="dxa"/>
        <w:jc w:val="left"/>
        <w:tblInd w:w="-108.0" w:type="dxa"/>
        <w:tblLayout w:type="fixed"/>
        <w:tblLook w:val="0000"/>
      </w:tblPr>
      <w:tblGrid>
        <w:gridCol w:w="2802"/>
        <w:gridCol w:w="4819"/>
        <w:gridCol w:w="1134"/>
        <w:gridCol w:w="815"/>
        <w:tblGridChange w:id="0">
          <w:tblGrid>
            <w:gridCol w:w="2802"/>
            <w:gridCol w:w="4819"/>
            <w:gridCol w:w="1134"/>
            <w:gridCol w:w="815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б1-ИВЧТ-з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Табаков Кирилл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кафедры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Либерман Алена Ивановна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08.0" w:type="dxa"/>
        <w:tblLayout w:type="fixed"/>
        <w:tblLook w:val="0000"/>
      </w:tblPr>
      <w:tblGrid>
        <w:gridCol w:w="3510"/>
        <w:gridCol w:w="6060"/>
        <w:tblGridChange w:id="0">
          <w:tblGrid>
            <w:gridCol w:w="3510"/>
            <w:gridCol w:w="60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руководителя практики от кафедры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Итоговая оценка по защите результатов деятельности на практике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Саратов 2023</w:t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yqKpI2S7qraMldxgjDWaRIkIGw==">CgMxLjAyCGguZ2pkZ3hzOAByITFpUEtxSGtkWmZNekIxcHlUMUs0T2Y4aktCUUotYkE4Xw==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