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E6FB" w14:textId="77777777" w:rsidR="006D1E74" w:rsidRDefault="008E3874">
      <w:pPr>
        <w:pStyle w:val="FirstParagraph"/>
      </w:pPr>
      <w:bookmarkStart w:id="0" w:name="header"/>
      <w:bookmarkStart w:id="1" w:name="content"/>
      <w:bookmarkEnd w:id="0"/>
      <w:r>
        <w:t>Bezpečnost je samozřejmě zásadní. Doporučuji tyto kroky:</w:t>
      </w:r>
    </w:p>
    <w:p w14:paraId="6EF60BD7" w14:textId="77777777" w:rsidR="006D1E74" w:rsidRDefault="008E3874">
      <w:pPr>
        <w:pStyle w:val="Compact"/>
        <w:numPr>
          <w:ilvl w:val="0"/>
          <w:numId w:val="2"/>
        </w:numPr>
      </w:pPr>
      <w:r>
        <w:rPr>
          <w:b/>
          <w:bCs/>
        </w:rPr>
        <w:t>Code review:</w:t>
      </w:r>
      <w:r>
        <w:t xml:space="preserve"> </w:t>
      </w:r>
      <w:r>
        <w:t>Než cokoliv pustit na interní servery, projít kód. Například kolega či oddělení IT by měl zkontrolovat, že v kódu nejsou žádné slabiny (neověřené vstupy, ukládání citlivých údajů atd.).</w:t>
      </w:r>
    </w:p>
    <w:p w14:paraId="70311D15" w14:textId="77777777" w:rsidR="006D1E74" w:rsidRDefault="008E3874">
      <w:pPr>
        <w:pStyle w:val="Compact"/>
        <w:numPr>
          <w:ilvl w:val="0"/>
          <w:numId w:val="2"/>
        </w:numPr>
      </w:pPr>
      <w:r>
        <w:rPr>
          <w:b/>
          <w:bCs/>
        </w:rPr>
        <w:t>Testování:</w:t>
      </w:r>
      <w:r>
        <w:t xml:space="preserve"> Spustit automatické testy a nástroje (lintr, bandit) pro Python, případně penetrační test backendu.</w:t>
      </w:r>
    </w:p>
    <w:p w14:paraId="273590B6" w14:textId="77777777" w:rsidR="006D1E74" w:rsidRDefault="008E3874">
      <w:pPr>
        <w:pStyle w:val="Compact"/>
        <w:numPr>
          <w:ilvl w:val="0"/>
          <w:numId w:val="2"/>
        </w:numPr>
      </w:pPr>
      <w:r>
        <w:rPr>
          <w:b/>
          <w:bCs/>
        </w:rPr>
        <w:t>Omezení přístupu:</w:t>
      </w:r>
      <w:r>
        <w:t xml:space="preserve"> Server bude ve vnitřní síti, přístup jen přes Azure AD a firewall. Kód poběží v Azure (App Service) a komunikuje jen s povolenými zdroji (datasety).</w:t>
      </w:r>
    </w:p>
    <w:p w14:paraId="4CFD671D" w14:textId="77777777" w:rsidR="006D1E74" w:rsidRDefault="008E3874">
      <w:pPr>
        <w:pStyle w:val="Compact"/>
        <w:numPr>
          <w:ilvl w:val="0"/>
          <w:numId w:val="2"/>
        </w:numPr>
      </w:pPr>
      <w:r>
        <w:rPr>
          <w:b/>
          <w:bCs/>
        </w:rPr>
        <w:t>HTTPS + TLS:</w:t>
      </w:r>
      <w:r>
        <w:t xml:space="preserve"> Všechna spojení šifrovaně (Azure App Service defaultně používá HTTPS).</w:t>
      </w:r>
    </w:p>
    <w:p w14:paraId="3069AAF0" w14:textId="77777777" w:rsidR="006D1E74" w:rsidRDefault="008E3874">
      <w:pPr>
        <w:pStyle w:val="Compact"/>
        <w:numPr>
          <w:ilvl w:val="0"/>
          <w:numId w:val="2"/>
        </w:numPr>
      </w:pPr>
      <w:r>
        <w:rPr>
          <w:b/>
          <w:bCs/>
        </w:rPr>
        <w:t>Provoz:</w:t>
      </w:r>
      <w:r>
        <w:t xml:space="preserve"> Oddělení provozu nasadí aplikaci do Kaldewei cloudu a zkontroluje oprávnění na úrovni Azure. Budou nastaveny přístupové role tak, aby náhodní uživatelé nemohli volat API.</w:t>
      </w:r>
    </w:p>
    <w:p w14:paraId="60CF8623" w14:textId="77777777" w:rsidR="006D1E74" w:rsidRDefault="008E3874">
      <w:pPr>
        <w:pStyle w:val="FirstParagraph"/>
      </w:pPr>
      <w:r>
        <w:t xml:space="preserve">Celkově tedy kód </w:t>
      </w:r>
      <w:r>
        <w:rPr>
          <w:b/>
          <w:bCs/>
        </w:rPr>
        <w:t>měl projít bezpečnostní kontrolou</w:t>
      </w:r>
      <w:r>
        <w:t xml:space="preserve"> a aplikace poběží v zavřené síti Azure. IT oddělení Kaldewei zajistí, že vše běží v souladu s firemními standardy.</w:t>
      </w:r>
    </w:p>
    <w:p w14:paraId="1459DB76" w14:textId="77777777" w:rsidR="006D1E74" w:rsidRDefault="008E3874">
      <w:pPr>
        <w:pStyle w:val="Zkladntext"/>
      </w:pPr>
      <w:r>
        <w:t>Nyní můžeme přejít k části o Hansgrohe konektoru.</w:t>
      </w:r>
    </w:p>
    <w:bookmarkEnd w:id="1"/>
    <w:p w14:paraId="5645032D" w14:textId="77777777" w:rsidR="006D1E74" w:rsidRDefault="008E3874">
      <w:r>
        <w:pict w14:anchorId="3097AFDD">
          <v:rect id="_x0000_i1025" style="width:0;height:1.5pt" o:hralign="center" o:hrstd="t" o:hr="t"/>
        </w:pict>
      </w:r>
      <w:bookmarkStart w:id="2" w:name="citations"/>
      <w:bookmarkEnd w:id="2"/>
    </w:p>
    <w:sectPr w:rsidR="006D1E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0823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A26D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0963075">
    <w:abstractNumId w:val="0"/>
  </w:num>
  <w:num w:numId="2" w16cid:durableId="71023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74"/>
    <w:rsid w:val="00056C20"/>
    <w:rsid w:val="006D1E74"/>
    <w:rsid w:val="008E3874"/>
    <w:rsid w:val="00EF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3749"/>
  <w15:docId w15:val="{8C4A23F7-365D-4F13-83CD-AC808328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Cundr, Ondra</dc:creator>
  <cp:keywords/>
  <cp:lastModifiedBy>Cundr, Ondra</cp:lastModifiedBy>
  <cp:revision>2</cp:revision>
  <dcterms:created xsi:type="dcterms:W3CDTF">2026-02-27T13:34:00Z</dcterms:created>
  <dcterms:modified xsi:type="dcterms:W3CDTF">2026-02-27T13:34:00Z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GrammarlyDocumentId">
    <vt:lpwstr>0ad43fde-e74a-42b4-9fc4-16df3e4a144d</vt:lpwstr>
  </property>
</Properties>
</file>