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png" ContentType="image/png"/>
  <Override PartName="/word/media/rId184.png" ContentType="image/png"/>
  <Override PartName="/word/media/rId101.png" ContentType="image/png"/>
  <Override PartName="/word/media/rId49.png" ContentType="image/png"/>
  <Override PartName="/word/media/rId55.png" ContentType="image/png"/>
  <Override PartName="/word/media/rId60.png" ContentType="image/png"/>
  <Override PartName="/word/media/rId66.png" ContentType="image/png"/>
  <Override PartName="/word/media/rId115.png" ContentType="image/png"/>
  <Override PartName="/word/media/rId189.png" ContentType="image/png"/>
  <Override PartName="/word/media/rId174.png" ContentType="image/png"/>
  <Override PartName="/word/media/rId161.png" ContentType="image/png"/>
  <Override PartName="/word/media/rId95.png" ContentType="image/png"/>
  <Override PartName="/word/media/rId151.png" ContentType="image/png"/>
  <Override PartName="/word/media/rId179.png" ContentType="image/png"/>
  <Override PartName="/word/media/rId29.png" ContentType="image/png"/>
  <Override PartName="/word/media/rId127.png" ContentType="image/png"/>
  <Override PartName="/word/media/rId139.png" ContentType="image/png"/>
  <Override PartName="/word/media/rId108.png" ContentType="image/png"/>
  <Override PartName="/word/media/rId144.png" ContentType="image/png"/>
  <Override PartName="/word/media/rId165.png" ContentType="image/png"/>
  <Override PartName="/word/media/rId193.png" ContentType="image/png"/>
  <Override PartName="/word/media/rId88.png" ContentType="image/png"/>
  <Override PartName="/word/media/rId20.png" ContentType="image/png"/>
  <Override PartName="/word/media/rId132.png" ContentType="image/png"/>
  <Override PartName="/word/media/rId122.png" ContentType="image/png"/>
  <Override PartName="/word/media/rId24.png" ContentType="image/png"/>
  <Override PartName="/word/media/rId1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0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32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p>
      <w:pPr>
        <w:pStyle w:val="CaptionedFigure"/>
      </w:pPr>
      <w:r>
        <w:drawing>
          <wp:inline>
            <wp:extent cx="5334000" cy="2812703"/>
            <wp:effectExtent b="0" l="0" r="0" t="0"/>
            <wp:docPr descr="harvard" title="" id="30" name="Picture"/>
            <a:graphic>
              <a:graphicData uri="http://schemas.openxmlformats.org/drawingml/2006/picture">
                <pic:pic>
                  <pic:nvPicPr>
                    <pic:cNvPr descr="assets/harvard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harvard</w:t>
      </w:r>
    </w:p>
    <w:bookmarkEnd w:id="32"/>
    <w:bookmarkStart w:id="33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závislý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3"/>
    <w:bookmarkStart w:id="34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4"/>
    <w:bookmarkStart w:id="35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5"/>
    <w:bookmarkStart w:id="36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6"/>
    <w:bookmarkStart w:id="37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7"/>
    <w:bookmarkStart w:id="38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8"/>
    <w:bookmarkStart w:id="39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9"/>
    <w:bookmarkEnd w:id="40"/>
    <w:bookmarkStart w:id="45" w:name="jazyk-symbolických-instrukcí"/>
    <w:p>
      <w:pPr>
        <w:pStyle w:val="Heading1"/>
      </w:pPr>
      <w:r>
        <w:t xml:space="preserve">2. Jazyk symbolických instrukcí</w:t>
      </w:r>
    </w:p>
    <w:bookmarkStart w:id="41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41"/>
    <w:bookmarkStart w:id="42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42"/>
    <w:bookmarkStart w:id="43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3"/>
    <w:bookmarkStart w:id="44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4"/>
    <w:bookmarkEnd w:id="45"/>
    <w:bookmarkStart w:id="73" w:name="komunikace-s-periferiemi"/>
    <w:p>
      <w:pPr>
        <w:pStyle w:val="Heading1"/>
      </w:pPr>
      <w:r>
        <w:t xml:space="preserve">3. Komunikace s periferiemi</w:t>
      </w:r>
    </w:p>
    <w:bookmarkStart w:id="46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3"/>
          <w:numId w:val="1039"/>
        </w:numPr>
        <w:pStyle w:val="Compact"/>
      </w:pPr>
      <w:r>
        <w:t xml:space="preserve">Aktivování uživatelem, nebo přídavným obvodem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 (vždy meti dvěma)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p>
      <w:pPr>
        <w:numPr>
          <w:ilvl w:val="1"/>
          <w:numId w:val="1044"/>
        </w:numPr>
        <w:pStyle w:val="Compact"/>
      </w:pPr>
      <w:r>
        <w:t xml:space="preserve">V jednom okamžiku může být aktivní pouze jeden vysílač</w:t>
      </w:r>
    </w:p>
    <w:p>
      <w:pPr>
        <w:numPr>
          <w:ilvl w:val="1"/>
          <w:numId w:val="1044"/>
        </w:numPr>
        <w:pStyle w:val="Compact"/>
      </w:pPr>
      <w:r>
        <w:t xml:space="preserve">Dělí se na:</w:t>
      </w:r>
    </w:p>
    <w:p>
      <w:pPr>
        <w:numPr>
          <w:ilvl w:val="2"/>
          <w:numId w:val="1045"/>
        </w:numPr>
        <w:pStyle w:val="Compact"/>
      </w:pPr>
      <w:r>
        <w:t xml:space="preserve">Vnitřní sběrnice mikroprocesoru</w:t>
      </w:r>
    </w:p>
    <w:p>
      <w:pPr>
        <w:numPr>
          <w:ilvl w:val="2"/>
          <w:numId w:val="1045"/>
        </w:numPr>
        <w:pStyle w:val="Compact"/>
      </w:pPr>
      <w:r>
        <w:t xml:space="preserve">Vnitřní sběrnice počítače</w:t>
      </w:r>
    </w:p>
    <w:p>
      <w:pPr>
        <w:numPr>
          <w:ilvl w:val="2"/>
          <w:numId w:val="1045"/>
        </w:numPr>
        <w:pStyle w:val="Compact"/>
      </w:pPr>
      <w:r>
        <w:t xml:space="preserve">Vnější sběrnice počítačem</w:t>
      </w:r>
    </w:p>
    <w:bookmarkEnd w:id="46"/>
    <w:bookmarkStart w:id="47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6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6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6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6"/>
        </w:numPr>
        <w:pStyle w:val="Compact"/>
      </w:pPr>
      <w:r>
        <w:t xml:space="preserve">Může být stavěn jako:</w:t>
      </w:r>
    </w:p>
    <w:p>
      <w:pPr>
        <w:numPr>
          <w:ilvl w:val="1"/>
          <w:numId w:val="1047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7"/>
        </w:numPr>
        <w:pStyle w:val="Compact"/>
      </w:pPr>
      <w:r>
        <w:t xml:space="preserve">univerzálním přiřazením adresy</w:t>
      </w:r>
    </w:p>
    <w:bookmarkEnd w:id="47"/>
    <w:bookmarkStart w:id="48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8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9"/>
        </w:numPr>
        <w:pStyle w:val="Compact"/>
      </w:pPr>
      <w:r>
        <w:t xml:space="preserve">z iniciativy programu</w:t>
      </w:r>
    </w:p>
    <w:p>
      <w:pPr>
        <w:numPr>
          <w:ilvl w:val="1"/>
          <w:numId w:val="1049"/>
        </w:numPr>
        <w:pStyle w:val="Compact"/>
      </w:pPr>
      <w:r>
        <w:t xml:space="preserve">z iniciativy periferie</w:t>
      </w:r>
    </w:p>
    <w:p>
      <w:pPr>
        <w:numPr>
          <w:ilvl w:val="2"/>
          <w:numId w:val="1050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50"/>
        </w:numPr>
        <w:pStyle w:val="Compact"/>
      </w:pPr>
      <w:r>
        <w:t xml:space="preserve">lze řešit:</w:t>
      </w:r>
    </w:p>
    <w:p>
      <w:pPr>
        <w:numPr>
          <w:ilvl w:val="3"/>
          <w:numId w:val="1051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1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1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1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8"/>
    <w:bookmarkStart w:id="53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2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2"/>
        </w:numPr>
        <w:pStyle w:val="Compact"/>
      </w:pPr>
      <w:r>
        <w:t xml:space="preserve">Dělíme na</w:t>
      </w:r>
    </w:p>
    <w:p>
      <w:pPr>
        <w:numPr>
          <w:ilvl w:val="1"/>
          <w:numId w:val="1053"/>
        </w:numPr>
        <w:pStyle w:val="Compact"/>
      </w:pPr>
      <w:r>
        <w:t xml:space="preserve">S pamětí</w:t>
      </w:r>
    </w:p>
    <w:p>
      <w:pPr>
        <w:numPr>
          <w:ilvl w:val="1"/>
          <w:numId w:val="1053"/>
        </w:numPr>
        <w:pStyle w:val="Compact"/>
      </w:pPr>
      <w:r>
        <w:t xml:space="preserve">Bez paměti</w:t>
      </w:r>
    </w:p>
    <w:p>
      <w:pPr>
        <w:numPr>
          <w:ilvl w:val="0"/>
          <w:numId w:val="1052"/>
        </w:numPr>
        <w:pStyle w:val="Compact"/>
      </w:pPr>
      <w:r>
        <w:t xml:space="preserve">Základem je záchytný registr s 3 stavovým vstupem</w:t>
      </w:r>
    </w:p>
    <w:bookmarkStart w:id="52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50" name="Picture"/>
            <a:graphic>
              <a:graphicData uri="http://schemas.openxmlformats.org/drawingml/2006/picture">
                <pic:pic>
                  <pic:nvPicPr>
                    <pic:cNvPr descr="assets/VV_nepodmineny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4"/>
        </w:numPr>
        <w:pStyle w:val="Compact"/>
      </w:pPr>
      <w:r>
        <w:t xml:space="preserve">Jednoduchý způsob, předpokládá, že je perif. zařízení pořád ready</w:t>
      </w:r>
    </w:p>
    <w:bookmarkEnd w:id="52"/>
    <w:bookmarkEnd w:id="53"/>
    <w:bookmarkStart w:id="54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5"/>
        </w:numPr>
        <w:pStyle w:val="Compact"/>
      </w:pPr>
      <w:r>
        <w:t xml:space="preserve">Zajišťujě, že informace budou správně podány (další otázka)</w:t>
      </w:r>
    </w:p>
    <w:bookmarkEnd w:id="54"/>
    <w:bookmarkStart w:id="59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8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6" name="Picture"/>
            <a:graphic>
              <a:graphicData uri="http://schemas.openxmlformats.org/drawingml/2006/picture">
                <pic:pic>
                  <pic:nvPicPr>
                    <pic:cNvPr descr="assets/VV_podmineny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6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6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6"/>
        </w:numPr>
        <w:pStyle w:val="Compact"/>
      </w:pPr>
      <w:r>
        <w:t xml:space="preserve">V opačném případě se nastavuje Q na 1, když jsou data převzata, pomocí ACK signálu</w:t>
      </w:r>
    </w:p>
    <w:bookmarkEnd w:id="58"/>
    <w:bookmarkEnd w:id="59"/>
    <w:bookmarkStart w:id="63" w:name="s-vyrovnávací-pamětí"/>
    <w:p>
      <w:pPr>
        <w:pStyle w:val="Heading3"/>
      </w:pPr>
      <w:r>
        <w:t xml:space="preserve">S vyrovnávací pamětí:</w:t>
      </w:r>
    </w:p>
    <w:p>
      <w:pPr>
        <w:pStyle w:val="CaptionedFigure"/>
      </w:pPr>
      <w:r>
        <w:drawing>
          <wp:inline>
            <wp:extent cx="5334000" cy="3728157"/>
            <wp:effectExtent b="0" l="0" r="0" t="0"/>
            <wp:docPr descr="VV_vyrovnavaci" title="" id="61" name="Picture"/>
            <a:graphic>
              <a:graphicData uri="http://schemas.openxmlformats.org/drawingml/2006/picture">
                <pic:pic>
                  <pic:nvPicPr>
                    <pic:cNvPr descr="assets/VV_vyrovnavaci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VV_vyrovnavaci</w:t>
      </w:r>
    </w:p>
    <w:bookmarkEnd w:id="63"/>
    <w:bookmarkStart w:id="64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7"/>
        </w:numPr>
        <w:pStyle w:val="Compact"/>
      </w:pPr>
      <w:r>
        <w:t xml:space="preserve">Programové:</w:t>
      </w:r>
    </w:p>
    <w:p>
      <w:pPr>
        <w:numPr>
          <w:ilvl w:val="1"/>
          <w:numId w:val="1058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8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7"/>
        </w:numPr>
        <w:pStyle w:val="Compact"/>
      </w:pPr>
      <w:r>
        <w:t xml:space="preserve">Přerušení:</w:t>
      </w:r>
    </w:p>
    <w:p>
      <w:pPr>
        <w:numPr>
          <w:ilvl w:val="1"/>
          <w:numId w:val="1059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p>
      <w:pPr>
        <w:pStyle w:val="FirstParagraph"/>
      </w:pPr>
      <w:r>
        <w:t xml:space="preserve">Obsluha???</w:t>
      </w:r>
      <w:r>
        <w:br/>
      </w:r>
    </w:p>
    <w:bookmarkEnd w:id="64"/>
    <w:bookmarkStart w:id="65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60"/>
        </w:numPr>
        <w:pStyle w:val="Compact"/>
      </w:pPr>
      <w:r>
        <w:t xml:space="preserve">Procesor pořád nemusí zbytečně testovat stavové bity =&gt; neztrácí výkon</w:t>
      </w:r>
    </w:p>
    <w:bookmarkEnd w:id="65"/>
    <w:bookmarkStart w:id="69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7" name="Picture"/>
            <a:graphic>
              <a:graphicData uri="http://schemas.openxmlformats.org/drawingml/2006/picture">
                <pic:pic>
                  <pic:nvPicPr>
                    <pic:cNvPr descr="assets/blok_DMA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1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1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1"/>
        </w:numPr>
        <w:pStyle w:val="Compact"/>
      </w:pPr>
      <w:r>
        <w:t xml:space="preserve">Čítač přesunu - požadovaný počet slov, které mají být ještě přesunuty</w:t>
      </w:r>
    </w:p>
    <w:bookmarkEnd w:id="69"/>
    <w:bookmarkStart w:id="70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2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2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2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2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2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2"/>
        </w:numPr>
        <w:pStyle w:val="Compact"/>
      </w:pPr>
      <w:r>
        <w:t xml:space="preserve">Pokud je obsah čítače přesunu nulový, blok DMA ukončí celý přesun a uvolní sběrnici</w:t>
      </w:r>
    </w:p>
    <w:bookmarkEnd w:id="70"/>
    <w:bookmarkStart w:id="71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3"/>
        </w:numPr>
        <w:pStyle w:val="Compact"/>
      </w:pPr>
      <w:r>
        <w:t xml:space="preserve">Všechno nemusí dělat procesor</w:t>
      </w:r>
    </w:p>
    <w:bookmarkEnd w:id="71"/>
    <w:bookmarkStart w:id="72" w:name="i2c"/>
    <w:p>
      <w:pPr>
        <w:pStyle w:val="Heading3"/>
      </w:pPr>
      <w:r>
        <w:t xml:space="preserve">I2C</w:t>
      </w:r>
    </w:p>
    <w:p>
      <w:pPr>
        <w:numPr>
          <w:ilvl w:val="0"/>
          <w:numId w:val="1064"/>
        </w:numPr>
        <w:pStyle w:val="Compact"/>
      </w:pPr>
      <w:r>
        <w:t xml:space="preserve">Inter-Integrated Circuit</w:t>
      </w:r>
    </w:p>
    <w:p>
      <w:pPr>
        <w:numPr>
          <w:ilvl w:val="0"/>
          <w:numId w:val="1064"/>
        </w:numPr>
        <w:pStyle w:val="Compact"/>
      </w:pPr>
      <w:r>
        <w:t xml:space="preserve">Dvou-vodičová Sběrnice</w:t>
      </w:r>
    </w:p>
    <w:p>
      <w:pPr>
        <w:numPr>
          <w:ilvl w:val="1"/>
          <w:numId w:val="1065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5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4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6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7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7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6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8"/>
        </w:numPr>
        <w:pStyle w:val="Compact"/>
      </w:pPr>
      <w:r>
        <w:t xml:space="preserve">Adresované Masterem</w:t>
      </w:r>
    </w:p>
    <w:p>
      <w:pPr>
        <w:numPr>
          <w:ilvl w:val="0"/>
          <w:numId w:val="1064"/>
        </w:numPr>
        <w:pStyle w:val="Compact"/>
      </w:pPr>
      <w:r>
        <w:t xml:space="preserve">Adresa zařízení:</w:t>
      </w:r>
    </w:p>
    <w:p>
      <w:pPr>
        <w:numPr>
          <w:ilvl w:val="1"/>
          <w:numId w:val="1069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4"/>
        </w:numPr>
        <w:pStyle w:val="Compact"/>
      </w:pPr>
      <w:r>
        <w:t xml:space="preserve">Komunikace:</w:t>
      </w:r>
    </w:p>
    <w:p>
      <w:pPr>
        <w:numPr>
          <w:ilvl w:val="1"/>
          <w:numId w:val="1070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70"/>
        </w:numPr>
        <w:pStyle w:val="Compact"/>
      </w:pPr>
      <w:r>
        <w:t xml:space="preserve">Start:</w:t>
      </w:r>
    </w:p>
    <w:p>
      <w:pPr>
        <w:numPr>
          <w:ilvl w:val="2"/>
          <w:numId w:val="1071"/>
        </w:numPr>
        <w:pStyle w:val="Compact"/>
      </w:pPr>
      <w:r>
        <w:t xml:space="preserve">SCL = Sestupná Hrana</w:t>
      </w:r>
    </w:p>
    <w:p>
      <w:pPr>
        <w:numPr>
          <w:ilvl w:val="2"/>
          <w:numId w:val="1071"/>
        </w:numPr>
        <w:pStyle w:val="Compact"/>
      </w:pPr>
      <w:r>
        <w:t xml:space="preserve">SDA = Sestupná Hrana</w:t>
      </w:r>
    </w:p>
    <w:p>
      <w:pPr>
        <w:numPr>
          <w:ilvl w:val="1"/>
          <w:numId w:val="1070"/>
        </w:numPr>
        <w:pStyle w:val="Compact"/>
      </w:pPr>
      <w:r>
        <w:t xml:space="preserve">Konec:</w:t>
      </w:r>
    </w:p>
    <w:p>
      <w:pPr>
        <w:numPr>
          <w:ilvl w:val="2"/>
          <w:numId w:val="1072"/>
        </w:numPr>
        <w:pStyle w:val="Compact"/>
      </w:pPr>
      <w:r>
        <w:t xml:space="preserve">SCL = Náběžná Hrana</w:t>
      </w:r>
    </w:p>
    <w:p>
      <w:pPr>
        <w:numPr>
          <w:ilvl w:val="2"/>
          <w:numId w:val="1072"/>
        </w:numPr>
        <w:pStyle w:val="Compact"/>
      </w:pPr>
      <w:r>
        <w:t xml:space="preserve">SDA = Náběžná Hrana</w:t>
      </w:r>
    </w:p>
    <w:p>
      <w:pPr>
        <w:numPr>
          <w:ilvl w:val="1"/>
          <w:numId w:val="1070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3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70"/>
        </w:numPr>
        <w:pStyle w:val="Compact"/>
      </w:pPr>
      <w:r>
        <w:t xml:space="preserve">Dále slave vygeneruje ACK</w:t>
      </w:r>
    </w:p>
    <w:p>
      <w:pPr>
        <w:numPr>
          <w:ilvl w:val="2"/>
          <w:numId w:val="1074"/>
        </w:numPr>
        <w:pStyle w:val="Compact"/>
      </w:pPr>
      <w:r>
        <w:t xml:space="preserve">Když je ACK 0, vše je Ok</w:t>
      </w:r>
    </w:p>
    <w:p>
      <w:pPr>
        <w:numPr>
          <w:ilvl w:val="2"/>
          <w:numId w:val="1074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70"/>
        </w:numPr>
        <w:pStyle w:val="Compact"/>
      </w:pPr>
      <w:r>
        <w:t xml:space="preserve">Na konci přenosu se posílá NACK</w:t>
      </w:r>
    </w:p>
    <w:bookmarkEnd w:id="72"/>
    <w:bookmarkEnd w:id="73"/>
    <w:bookmarkStart w:id="87" w:name="cisc-a-risc"/>
    <w:p>
      <w:pPr>
        <w:pStyle w:val="Heading1"/>
      </w:pPr>
      <w:r>
        <w:t xml:space="preserve">4. CISC A RISC</w:t>
      </w:r>
    </w:p>
    <w:bookmarkStart w:id="74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5"/>
        </w:numPr>
        <w:pStyle w:val="Compact"/>
      </w:pPr>
      <w:r>
        <w:t xml:space="preserve">V 70. letech, kvůli narůstající složitosti procesorů ..</w:t>
      </w:r>
    </w:p>
    <w:bookmarkEnd w:id="74"/>
    <w:bookmarkStart w:id="75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6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6"/>
        </w:numPr>
        <w:pStyle w:val="Compact"/>
      </w:pPr>
      <w:r>
        <w:t xml:space="preserve">Snahy o nalezení optimálního instrukčního souboru =&gt; vznik RISC</w:t>
      </w:r>
    </w:p>
    <w:bookmarkEnd w:id="75"/>
    <w:bookmarkStart w:id="76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7"/>
        </w:numPr>
        <w:pStyle w:val="Compact"/>
      </w:pPr>
      <w:r>
        <w:t xml:space="preserve">Malý instrukční soubor</w:t>
      </w:r>
    </w:p>
    <w:p>
      <w:pPr>
        <w:numPr>
          <w:ilvl w:val="0"/>
          <w:numId w:val="1077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7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7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7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7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7"/>
        </w:numPr>
        <w:pStyle w:val="Compact"/>
      </w:pPr>
      <w:r>
        <w:t xml:space="preserve">Složitost se přesouvá na optimalizující kompilátory</w:t>
      </w:r>
    </w:p>
    <w:bookmarkEnd w:id="76"/>
    <w:bookmarkStart w:id="77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8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8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8"/>
        </w:numPr>
        <w:pStyle w:val="Compact"/>
      </w:pPr>
      <w:r>
        <w:t xml:space="preserve">Zřetězené zpracování instrukcí</w:t>
      </w:r>
    </w:p>
    <w:bookmarkEnd w:id="77"/>
    <w:bookmarkStart w:id="78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9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9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8"/>
    <w:bookmarkStart w:id="79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80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1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1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80"/>
        </w:numPr>
        <w:pStyle w:val="Compact"/>
      </w:pPr>
      <w:r>
        <w:t xml:space="preserve">viz. tabulky v minulé otázce</w:t>
      </w:r>
    </w:p>
    <w:bookmarkEnd w:id="79"/>
    <w:bookmarkStart w:id="80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2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3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3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2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4"/>
        </w:numPr>
        <w:pStyle w:val="Compact"/>
      </w:pPr>
      <w:r>
        <w:t xml:space="preserve">Podmíněné skoky</w:t>
      </w:r>
    </w:p>
    <w:p>
      <w:pPr>
        <w:numPr>
          <w:ilvl w:val="1"/>
          <w:numId w:val="1084"/>
        </w:numPr>
        <w:pStyle w:val="Compact"/>
      </w:pPr>
      <w:r>
        <w:t xml:space="preserve">Nepodmíněné skoky na adresu, která se musí vypočítat</w:t>
      </w:r>
    </w:p>
    <w:bookmarkEnd w:id="80"/>
    <w:bookmarkStart w:id="81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5"/>
        </w:numPr>
        <w:pStyle w:val="Compact"/>
      </w:pPr>
      <w:r>
        <w:t xml:space="preserve">Statická</w:t>
      </w:r>
    </w:p>
    <w:p>
      <w:pPr>
        <w:numPr>
          <w:ilvl w:val="1"/>
          <w:numId w:val="1086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5"/>
        </w:numPr>
        <w:pStyle w:val="Compact"/>
      </w:pPr>
      <w:r>
        <w:t xml:space="preserve">Dynamická</w:t>
      </w:r>
    </w:p>
    <w:p>
      <w:pPr>
        <w:numPr>
          <w:ilvl w:val="1"/>
          <w:numId w:val="1087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5"/>
        </w:numPr>
        <w:pStyle w:val="Compact"/>
      </w:pPr>
      <w:r>
        <w:t xml:space="preserve">Může být:</w:t>
      </w:r>
    </w:p>
    <w:p>
      <w:pPr>
        <w:numPr>
          <w:ilvl w:val="1"/>
          <w:numId w:val="1088"/>
        </w:numPr>
        <w:pStyle w:val="Compact"/>
      </w:pPr>
      <w:r>
        <w:t xml:space="preserve">Jedno bitová</w:t>
      </w:r>
    </w:p>
    <w:p>
      <w:pPr>
        <w:numPr>
          <w:ilvl w:val="1"/>
          <w:numId w:val="1088"/>
        </w:numPr>
        <w:pStyle w:val="Compact"/>
      </w:pPr>
      <w:r>
        <w:t xml:space="preserve">Dvou bitová</w:t>
      </w:r>
    </w:p>
    <w:bookmarkEnd w:id="81"/>
    <w:bookmarkStart w:id="82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9"/>
        </w:numPr>
        <w:pStyle w:val="Compact"/>
      </w:pPr>
      <w:r>
        <w:t xml:space="preserve">uvedeno výše..</w:t>
      </w:r>
    </w:p>
    <w:bookmarkEnd w:id="82"/>
    <w:bookmarkStart w:id="86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90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84" name="Picture"/>
            <a:graphic>
              <a:graphicData uri="http://schemas.openxmlformats.org/drawingml/2006/picture">
                <pic:pic>
                  <pic:nvPicPr>
                    <pic:cNvPr descr="assets/2bit_predikce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86"/>
    <w:bookmarkEnd w:id="87"/>
    <w:bookmarkStart w:id="91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2"/>
        </w:numPr>
        <w:pStyle w:val="Compact"/>
      </w:pPr>
      <w:r>
        <w:t xml:space="preserve">8080</w:t>
      </w:r>
    </w:p>
    <w:p>
      <w:pPr>
        <w:numPr>
          <w:ilvl w:val="1"/>
          <w:numId w:val="1093"/>
        </w:numPr>
        <w:pStyle w:val="Compact"/>
      </w:pPr>
      <w:r>
        <w:t xml:space="preserve">Není x86</w:t>
      </w:r>
    </w:p>
    <w:p>
      <w:pPr>
        <w:numPr>
          <w:ilvl w:val="0"/>
          <w:numId w:val="1092"/>
        </w:numPr>
        <w:pStyle w:val="Compact"/>
      </w:pPr>
      <w:r>
        <w:t xml:space="preserve">8086</w:t>
      </w:r>
    </w:p>
    <w:p>
      <w:pPr>
        <w:numPr>
          <w:ilvl w:val="1"/>
          <w:numId w:val="1094"/>
        </w:numPr>
        <w:pStyle w:val="Compact"/>
      </w:pPr>
      <w:r>
        <w:t xml:space="preserve">Prvním 16-bit</w:t>
      </w:r>
    </w:p>
    <w:p>
      <w:pPr>
        <w:numPr>
          <w:ilvl w:val="0"/>
          <w:numId w:val="1092"/>
        </w:numPr>
        <w:pStyle w:val="Compact"/>
      </w:pPr>
      <w:r>
        <w:t xml:space="preserve">8088</w:t>
      </w:r>
    </w:p>
    <w:p>
      <w:pPr>
        <w:numPr>
          <w:ilvl w:val="1"/>
          <w:numId w:val="1095"/>
        </w:numPr>
        <w:pStyle w:val="Compact"/>
      </w:pPr>
      <w:r>
        <w:t xml:space="preserve">Sběrnice zúžená na 8bit</w:t>
      </w:r>
    </w:p>
    <w:p>
      <w:pPr>
        <w:numPr>
          <w:ilvl w:val="1"/>
          <w:numId w:val="1095"/>
        </w:numPr>
        <w:pStyle w:val="Compact"/>
      </w:pPr>
      <w:r>
        <w:t xml:space="preserve">Jinak stejné jak 8086</w:t>
      </w:r>
    </w:p>
    <w:p>
      <w:pPr>
        <w:numPr>
          <w:ilvl w:val="0"/>
          <w:numId w:val="1092"/>
        </w:numPr>
        <w:pStyle w:val="Compact"/>
      </w:pPr>
      <w:r>
        <w:t xml:space="preserve">80186</w:t>
      </w:r>
    </w:p>
    <w:p>
      <w:pPr>
        <w:numPr>
          <w:ilvl w:val="1"/>
          <w:numId w:val="1096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6"/>
        </w:numPr>
        <w:pStyle w:val="Compact"/>
      </w:pPr>
      <w:r>
        <w:t xml:space="preserve">Má DMA</w:t>
      </w:r>
    </w:p>
    <w:p>
      <w:pPr>
        <w:numPr>
          <w:ilvl w:val="1"/>
          <w:numId w:val="1096"/>
        </w:numPr>
        <w:pStyle w:val="Compact"/>
      </w:pPr>
      <w:r>
        <w:t xml:space="preserve">Vyráběn 25 let</w:t>
      </w:r>
    </w:p>
    <w:p>
      <w:pPr>
        <w:numPr>
          <w:ilvl w:val="0"/>
          <w:numId w:val="1092"/>
        </w:numPr>
        <w:pStyle w:val="Compact"/>
      </w:pPr>
      <w:r>
        <w:t xml:space="preserve">80286</w:t>
      </w:r>
    </w:p>
    <w:p>
      <w:pPr>
        <w:numPr>
          <w:ilvl w:val="1"/>
          <w:numId w:val="1097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7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7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2"/>
        </w:numPr>
        <w:pStyle w:val="Compact"/>
      </w:pPr>
      <w:r>
        <w:t xml:space="preserve">80386dx a sx</w:t>
      </w:r>
    </w:p>
    <w:p>
      <w:pPr>
        <w:numPr>
          <w:ilvl w:val="1"/>
          <w:numId w:val="1098"/>
        </w:numPr>
        <w:pStyle w:val="Compact"/>
      </w:pPr>
      <w:r>
        <w:t xml:space="preserve">sx je downgrade dx</w:t>
      </w:r>
    </w:p>
    <w:p>
      <w:pPr>
        <w:numPr>
          <w:ilvl w:val="1"/>
          <w:numId w:val="1098"/>
        </w:numPr>
        <w:pStyle w:val="Compact"/>
      </w:pPr>
      <w:r>
        <w:t xml:space="preserve">První 32bit</w:t>
      </w:r>
    </w:p>
    <w:p>
      <w:pPr>
        <w:numPr>
          <w:ilvl w:val="1"/>
          <w:numId w:val="1098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2"/>
        </w:numPr>
        <w:pStyle w:val="Compact"/>
      </w:pPr>
      <w:r>
        <w:t xml:space="preserve">8087/287/387</w:t>
      </w:r>
    </w:p>
    <w:p>
      <w:pPr>
        <w:numPr>
          <w:ilvl w:val="1"/>
          <w:numId w:val="1099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2"/>
        </w:numPr>
        <w:pStyle w:val="Compact"/>
      </w:pPr>
      <w:r>
        <w:t xml:space="preserve">80486dx (později i sx verze)</w:t>
      </w:r>
    </w:p>
    <w:p>
      <w:pPr>
        <w:numPr>
          <w:ilvl w:val="1"/>
          <w:numId w:val="1100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100"/>
        </w:numPr>
        <w:pStyle w:val="Compact"/>
      </w:pPr>
      <w:r>
        <w:t xml:space="preserve">L1 přímo v procesoru</w:t>
      </w:r>
    </w:p>
    <w:p>
      <w:pPr>
        <w:numPr>
          <w:ilvl w:val="1"/>
          <w:numId w:val="1100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2"/>
        </w:numPr>
        <w:pStyle w:val="Compact"/>
      </w:pPr>
      <w:r>
        <w:t xml:space="preserve">Pentium</w:t>
      </w:r>
    </w:p>
    <w:p>
      <w:pPr>
        <w:numPr>
          <w:ilvl w:val="1"/>
          <w:numId w:val="1101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1"/>
        </w:numPr>
        <w:pStyle w:val="Compact"/>
      </w:pPr>
      <w:r>
        <w:t xml:space="preserve">L1 rozdělena na kod a data</w:t>
      </w:r>
    </w:p>
    <w:p>
      <w:pPr>
        <w:numPr>
          <w:ilvl w:val="1"/>
          <w:numId w:val="1101"/>
        </w:numPr>
        <w:pStyle w:val="Compact"/>
      </w:pPr>
      <w:r>
        <w:t xml:space="preserve">Predikce skoků</w:t>
      </w:r>
    </w:p>
    <w:p>
      <w:pPr>
        <w:numPr>
          <w:ilvl w:val="0"/>
          <w:numId w:val="1092"/>
        </w:numPr>
        <w:pStyle w:val="Compact"/>
      </w:pPr>
      <w:r>
        <w:t xml:space="preserve">Pentium Pro</w:t>
      </w:r>
    </w:p>
    <w:p>
      <w:pPr>
        <w:numPr>
          <w:ilvl w:val="1"/>
          <w:numId w:val="1102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2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2"/>
        </w:numPr>
        <w:pStyle w:val="Compact"/>
      </w:pPr>
      <w:r>
        <w:t xml:space="preserve">L2 přímo na procesoru</w:t>
      </w:r>
    </w:p>
    <w:p>
      <w:pPr>
        <w:numPr>
          <w:ilvl w:val="1"/>
          <w:numId w:val="1102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2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2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2"/>
        </w:numPr>
        <w:pStyle w:val="Compact"/>
      </w:pPr>
      <w:r>
        <w:t xml:space="preserve">10 úrovňové zřetězení</w:t>
      </w:r>
    </w:p>
    <w:p>
      <w:pPr>
        <w:numPr>
          <w:ilvl w:val="1"/>
          <w:numId w:val="1102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9" name="Picture"/>
            <a:graphic>
              <a:graphicData uri="http://schemas.openxmlformats.org/drawingml/2006/picture">
                <pic:pic>
                  <pic:nvPicPr>
                    <pic:cNvPr descr="assets/pentium_pro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3"/>
        </w:numPr>
        <w:pStyle w:val="Compact"/>
      </w:pPr>
      <w:r>
        <w:t xml:space="preserve">Pentium 2</w:t>
      </w:r>
    </w:p>
    <w:p>
      <w:pPr>
        <w:numPr>
          <w:ilvl w:val="1"/>
          <w:numId w:val="1104"/>
        </w:numPr>
        <w:pStyle w:val="Compact"/>
      </w:pPr>
      <w:r>
        <w:t xml:space="preserve">Vychází z Pentia Pro</w:t>
      </w:r>
    </w:p>
    <w:p>
      <w:pPr>
        <w:numPr>
          <w:ilvl w:val="0"/>
          <w:numId w:val="1103"/>
        </w:numPr>
        <w:pStyle w:val="Compact"/>
      </w:pPr>
      <w:r>
        <w:t xml:space="preserve">Pentium 3</w:t>
      </w:r>
    </w:p>
    <w:p>
      <w:pPr>
        <w:numPr>
          <w:ilvl w:val="1"/>
          <w:numId w:val="1105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5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3"/>
        </w:numPr>
        <w:pStyle w:val="Compact"/>
      </w:pPr>
      <w:r>
        <w:t xml:space="preserve">Pentium 4</w:t>
      </w:r>
    </w:p>
    <w:p>
      <w:pPr>
        <w:numPr>
          <w:ilvl w:val="1"/>
          <w:numId w:val="1106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6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6"/>
        </w:numPr>
        <w:pStyle w:val="Compact"/>
      </w:pPr>
      <w:r>
        <w:t xml:space="preserve">20 úrovňové zřetězení</w:t>
      </w:r>
    </w:p>
    <w:p>
      <w:pPr>
        <w:numPr>
          <w:ilvl w:val="0"/>
          <w:numId w:val="1103"/>
        </w:numPr>
        <w:pStyle w:val="Compact"/>
      </w:pPr>
      <w:r>
        <w:t xml:space="preserve">Pentium EM64T</w:t>
      </w:r>
    </w:p>
    <w:p>
      <w:pPr>
        <w:numPr>
          <w:ilvl w:val="1"/>
          <w:numId w:val="1107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7"/>
        </w:numPr>
        <w:pStyle w:val="Compact"/>
      </w:pPr>
      <w:r>
        <w:t xml:space="preserve">První 64bit procesor</w:t>
      </w:r>
    </w:p>
    <w:p>
      <w:pPr>
        <w:numPr>
          <w:ilvl w:val="1"/>
          <w:numId w:val="1107"/>
        </w:numPr>
        <w:pStyle w:val="Compact"/>
      </w:pPr>
      <w:r>
        <w:t xml:space="preserve">30 úrovňové zřetězení</w:t>
      </w:r>
    </w:p>
    <w:p>
      <w:pPr>
        <w:numPr>
          <w:ilvl w:val="1"/>
          <w:numId w:val="1107"/>
        </w:numPr>
        <w:pStyle w:val="Compact"/>
      </w:pPr>
      <w:r>
        <w:t xml:space="preserve">Velice se přehřívaly</w:t>
      </w:r>
    </w:p>
    <w:p>
      <w:pPr>
        <w:numPr>
          <w:ilvl w:val="0"/>
          <w:numId w:val="1103"/>
        </w:numPr>
        <w:pStyle w:val="Compact"/>
      </w:pPr>
      <w:r>
        <w:t xml:space="preserve">Pentium M</w:t>
      </w:r>
    </w:p>
    <w:p>
      <w:pPr>
        <w:numPr>
          <w:ilvl w:val="1"/>
          <w:numId w:val="1108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8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8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3"/>
        </w:numPr>
        <w:pStyle w:val="Compact"/>
      </w:pPr>
      <w:r>
        <w:t xml:space="preserve">Core</w:t>
      </w:r>
    </w:p>
    <w:p>
      <w:pPr>
        <w:numPr>
          <w:ilvl w:val="0"/>
          <w:numId w:val="1103"/>
        </w:numPr>
        <w:pStyle w:val="Compact"/>
      </w:pPr>
      <w:r>
        <w:t xml:space="preserve">Core 2</w:t>
      </w:r>
    </w:p>
    <w:p>
      <w:pPr>
        <w:numPr>
          <w:ilvl w:val="0"/>
          <w:numId w:val="1103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91"/>
    <w:bookmarkStart w:id="113" w:name="paměti"/>
    <w:p>
      <w:pPr>
        <w:pStyle w:val="Heading1"/>
      </w:pPr>
      <w:r>
        <w:t xml:space="preserve">6. Paměti</w:t>
      </w:r>
    </w:p>
    <w:bookmarkStart w:id="92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9"/>
        </w:numPr>
        <w:pStyle w:val="Compact"/>
      </w:pPr>
      <w:r>
        <w:t xml:space="preserve">Typu přístupu</w:t>
      </w:r>
    </w:p>
    <w:p>
      <w:pPr>
        <w:numPr>
          <w:ilvl w:val="1"/>
          <w:numId w:val="1110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10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10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9"/>
        </w:numPr>
        <w:pStyle w:val="Compact"/>
      </w:pPr>
      <w:r>
        <w:t xml:space="preserve">Možnosti zápisu/čtení</w:t>
      </w:r>
    </w:p>
    <w:p>
      <w:pPr>
        <w:numPr>
          <w:ilvl w:val="1"/>
          <w:numId w:val="1111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1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1"/>
        </w:numPr>
        <w:pStyle w:val="Compact"/>
      </w:pPr>
      <w:r>
        <w:t xml:space="preserve">Kombinované</w:t>
      </w:r>
    </w:p>
    <w:p>
      <w:pPr>
        <w:numPr>
          <w:ilvl w:val="2"/>
          <w:numId w:val="1112"/>
        </w:numPr>
        <w:pStyle w:val="Compact"/>
      </w:pPr>
      <w:r>
        <w:t xml:space="preserve">NVRAM (Non volatile RAM)</w:t>
      </w:r>
    </w:p>
    <w:p>
      <w:pPr>
        <w:numPr>
          <w:ilvl w:val="2"/>
          <w:numId w:val="1112"/>
        </w:numPr>
        <w:pStyle w:val="Compact"/>
      </w:pPr>
      <w:r>
        <w:t xml:space="preserve">WOM (Write only memory)</w:t>
      </w:r>
    </w:p>
    <w:p>
      <w:pPr>
        <w:numPr>
          <w:ilvl w:val="2"/>
          <w:numId w:val="1112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9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3"/>
        </w:numPr>
        <w:pStyle w:val="Compact"/>
      </w:pPr>
      <w:r>
        <w:t xml:space="preserve">SRAM - statické paměti</w:t>
      </w:r>
    </w:p>
    <w:p>
      <w:pPr>
        <w:numPr>
          <w:ilvl w:val="1"/>
          <w:numId w:val="1113"/>
        </w:numPr>
        <w:pStyle w:val="Compact"/>
      </w:pPr>
      <w:r>
        <w:t xml:space="preserve">DRAM - dynamické paměti</w:t>
      </w:r>
    </w:p>
    <w:p>
      <w:pPr>
        <w:numPr>
          <w:ilvl w:val="1"/>
          <w:numId w:val="1113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9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4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4"/>
        </w:numPr>
        <w:pStyle w:val="Compact"/>
      </w:pPr>
      <w:r>
        <w:t xml:space="preserve">Volatile - Ztráci informaci po odpojení napájení (DRAM a SRAM)</w:t>
      </w:r>
    </w:p>
    <w:bookmarkEnd w:id="92"/>
    <w:bookmarkStart w:id="93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5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5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5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93"/>
    <w:bookmarkStart w:id="9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6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6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6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6"/>
        </w:numPr>
        <w:pStyle w:val="Compact"/>
      </w:pPr>
      <w:hyperlink r:id="rId94">
        <w:r>
          <w:rPr>
            <w:rStyle w:val="Hyperlink"/>
          </w:rPr>
          <w:t xml:space="preserve">Organizace paměti, strana 5</w:t>
        </w:r>
      </w:hyperlink>
    </w:p>
    <w:p>
      <w:pPr>
        <w:pStyle w:val="FirstParagraph"/>
      </w:pPr>
      <w:r>
        <w:t xml:space="preserve">Stavba DRAM buňky:</w:t>
      </w:r>
    </w:p>
    <w:p>
      <w:pPr>
        <w:pStyle w:val="CaptionedFigure"/>
      </w:pPr>
      <w:r>
        <w:drawing>
          <wp:inline>
            <wp:extent cx="4953000" cy="3105150"/>
            <wp:effectExtent b="0" l="0" r="0" t="0"/>
            <wp:docPr descr="dram_bunka" title="" id="96" name="Picture"/>
            <a:graphic>
              <a:graphicData uri="http://schemas.openxmlformats.org/drawingml/2006/picture">
                <pic:pic>
                  <pic:nvPicPr>
                    <pic:cNvPr descr="assets/dram_bunka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dram_bunka</w:t>
      </w:r>
    </w:p>
    <w:bookmarkEnd w:id="98"/>
    <w:bookmarkStart w:id="9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7"/>
        </w:numPr>
        <w:pStyle w:val="Compact"/>
      </w:pPr>
      <w:r>
        <w:t xml:space="preserve">??? :c</w:t>
      </w:r>
    </w:p>
    <w:bookmarkEnd w:id="99"/>
    <w:bookmarkStart w:id="10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8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8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8"/>
        </w:numPr>
        <w:pStyle w:val="Compact"/>
      </w:pPr>
      <w:r>
        <w:t xml:space="preserve">SRAM je dražší a pojme méně dat něž DRAM</w:t>
      </w:r>
    </w:p>
    <w:bookmarkEnd w:id="100"/>
    <w:bookmarkStart w:id="10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9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9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102" name="Picture"/>
            <a:graphic>
              <a:graphicData uri="http://schemas.openxmlformats.org/drawingml/2006/picture">
                <pic:pic>
                  <pic:nvPicPr>
                    <pic:cNvPr descr="assets/SRAM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104"/>
    <w:bookmarkStart w:id="10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20"/>
        </w:numPr>
        <w:pStyle w:val="Compact"/>
      </w:pPr>
      <w:r>
        <w:t xml:space="preserve">(Nevolatilní)</w:t>
      </w:r>
    </w:p>
    <w:p>
      <w:pPr>
        <w:numPr>
          <w:ilvl w:val="0"/>
          <w:numId w:val="1120"/>
        </w:numPr>
        <w:pStyle w:val="Compact"/>
      </w:pPr>
      <w:r>
        <w:t xml:space="preserve">ROM (Read Only Memory)</w:t>
      </w:r>
    </w:p>
    <w:p>
      <w:pPr>
        <w:numPr>
          <w:ilvl w:val="1"/>
          <w:numId w:val="1121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1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20"/>
        </w:numPr>
        <w:pStyle w:val="Compact"/>
      </w:pPr>
      <w:r>
        <w:t xml:space="preserve">PROM</w:t>
      </w:r>
    </w:p>
    <w:p>
      <w:pPr>
        <w:numPr>
          <w:ilvl w:val="1"/>
          <w:numId w:val="1122"/>
        </w:numPr>
        <w:pStyle w:val="Compact"/>
      </w:pPr>
      <w:r>
        <w:t xml:space="preserve">Programmable ROM</w:t>
      </w:r>
    </w:p>
    <w:p>
      <w:pPr>
        <w:numPr>
          <w:ilvl w:val="1"/>
          <w:numId w:val="1122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2"/>
        </w:numPr>
        <w:pStyle w:val="Compact"/>
      </w:pPr>
      <w:r>
        <w:t xml:space="preserve">Lze zapsat jen jednou</w:t>
      </w:r>
    </w:p>
    <w:p>
      <w:pPr>
        <w:numPr>
          <w:ilvl w:val="0"/>
          <w:numId w:val="1120"/>
        </w:numPr>
        <w:pStyle w:val="Compact"/>
      </w:pPr>
      <w:r>
        <w:t xml:space="preserve">EPROM</w:t>
      </w:r>
    </w:p>
    <w:p>
      <w:pPr>
        <w:numPr>
          <w:ilvl w:val="1"/>
          <w:numId w:val="1123"/>
        </w:numPr>
        <w:pStyle w:val="Compact"/>
      </w:pPr>
      <w:r>
        <w:t xml:space="preserve">Erasable PROM</w:t>
      </w:r>
    </w:p>
    <w:p>
      <w:pPr>
        <w:numPr>
          <w:ilvl w:val="1"/>
          <w:numId w:val="1123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3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3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EEPROM</w:t>
      </w:r>
    </w:p>
    <w:p>
      <w:pPr>
        <w:numPr>
          <w:ilvl w:val="1"/>
          <w:numId w:val="1124"/>
        </w:numPr>
        <w:pStyle w:val="Compact"/>
      </w:pPr>
      <w:r>
        <w:t xml:space="preserve">Electrically Erasable PROM</w:t>
      </w:r>
    </w:p>
    <w:p>
      <w:pPr>
        <w:numPr>
          <w:ilvl w:val="1"/>
          <w:numId w:val="1124"/>
        </w:numPr>
        <w:pStyle w:val="Compact"/>
      </w:pPr>
      <w:r>
        <w:t xml:space="preserve">Zápis stějně jak EPROM</w:t>
      </w:r>
    </w:p>
    <w:p>
      <w:pPr>
        <w:numPr>
          <w:ilvl w:val="1"/>
          <w:numId w:val="1124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4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FLASH</w:t>
      </w:r>
    </w:p>
    <w:p>
      <w:pPr>
        <w:numPr>
          <w:ilvl w:val="1"/>
          <w:numId w:val="1125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5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5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5"/>
        </w:numPr>
        <w:pStyle w:val="Compact"/>
      </w:pPr>
      <w:r>
        <w:t xml:space="preserve">Přes 10000 programovacích a mazacích cyklů</w:t>
      </w:r>
    </w:p>
    <w:bookmarkEnd w:id="105"/>
    <w:bookmarkStart w:id="10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6"/>
        </w:numPr>
        <w:pStyle w:val="Compact"/>
      </w:pPr>
      <w:r>
        <w:t xml:space="preserve">EPROM - UV zářením</w:t>
      </w:r>
    </w:p>
    <w:p>
      <w:pPr>
        <w:numPr>
          <w:ilvl w:val="0"/>
          <w:numId w:val="1126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6"/>
        </w:numPr>
        <w:pStyle w:val="Compact"/>
      </w:pPr>
      <w:r>
        <w:t xml:space="preserve">FLASH - Elektricky 10us pulzem</w:t>
      </w:r>
    </w:p>
    <w:bookmarkEnd w:id="106"/>
    <w:bookmarkStart w:id="10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7"/>
        </w:numPr>
        <w:pStyle w:val="Compact"/>
      </w:pPr>
      <w:r>
        <w:t xml:space="preserve">VRAM (Video RAM)</w:t>
      </w:r>
    </w:p>
    <w:p>
      <w:pPr>
        <w:numPr>
          <w:ilvl w:val="1"/>
          <w:numId w:val="1128"/>
        </w:numPr>
        <w:pStyle w:val="Compact"/>
      </w:pPr>
      <w:r>
        <w:t xml:space="preserve">Dvouportová</w:t>
      </w:r>
    </w:p>
    <w:p>
      <w:pPr>
        <w:numPr>
          <w:ilvl w:val="1"/>
          <w:numId w:val="1128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7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9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9"/>
        </w:numPr>
        <w:pStyle w:val="Compact"/>
      </w:pPr>
      <w:r>
        <w:t xml:space="preserve">Nabízí double-buffering</w:t>
      </w:r>
    </w:p>
    <w:p>
      <w:pPr>
        <w:numPr>
          <w:ilvl w:val="0"/>
          <w:numId w:val="1127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30"/>
        </w:numPr>
        <w:pStyle w:val="Compact"/>
      </w:pPr>
      <w:r>
        <w:t xml:space="preserve">Funguje jako SDRAM</w:t>
      </w:r>
    </w:p>
    <w:p>
      <w:pPr>
        <w:numPr>
          <w:ilvl w:val="1"/>
          <w:numId w:val="1130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7"/>
        </w:numPr>
        <w:pStyle w:val="Compact"/>
      </w:pPr>
      <w:r>
        <w:t xml:space="preserve">FIFO paměti (fronta)</w:t>
      </w:r>
    </w:p>
    <w:p>
      <w:pPr>
        <w:numPr>
          <w:ilvl w:val="1"/>
          <w:numId w:val="1131"/>
        </w:numPr>
        <w:pStyle w:val="Compact"/>
      </w:pPr>
      <w:r>
        <w:t xml:space="preserve">Bez přesouvání obsahu</w:t>
      </w:r>
    </w:p>
    <w:p>
      <w:pPr>
        <w:numPr>
          <w:ilvl w:val="1"/>
          <w:numId w:val="1131"/>
        </w:numPr>
        <w:pStyle w:val="Compact"/>
      </w:pPr>
      <w:r>
        <w:t xml:space="preserve">S přesouváním obsahu</w:t>
      </w:r>
    </w:p>
    <w:p>
      <w:pPr>
        <w:numPr>
          <w:ilvl w:val="0"/>
          <w:numId w:val="1127"/>
        </w:numPr>
        <w:pStyle w:val="Compact"/>
      </w:pPr>
      <w:r>
        <w:t xml:space="preserve">Cache paměti</w:t>
      </w:r>
    </w:p>
    <w:p>
      <w:pPr>
        <w:numPr>
          <w:ilvl w:val="1"/>
          <w:numId w:val="1132"/>
        </w:numPr>
        <w:pStyle w:val="Compact"/>
      </w:pPr>
      <w:r>
        <w:t xml:space="preserve">Malé a rychlé</w:t>
      </w:r>
    </w:p>
    <w:p>
      <w:pPr>
        <w:numPr>
          <w:ilvl w:val="1"/>
          <w:numId w:val="1132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2"/>
        </w:numPr>
        <w:pStyle w:val="Compact"/>
      </w:pPr>
      <w:r>
        <w:t xml:space="preserve">L1,L2,..</w:t>
      </w:r>
    </w:p>
    <w:bookmarkEnd w:id="107"/>
    <w:bookmarkStart w:id="11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109" name="Picture"/>
            <a:graphic>
              <a:graphicData uri="http://schemas.openxmlformats.org/drawingml/2006/picture">
                <pic:pic>
                  <pic:nvPicPr>
                    <pic:cNvPr descr="assets/memory_h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11"/>
    <w:bookmarkStart w:id="11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3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3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3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3"/>
        </w:numPr>
        <w:pStyle w:val="Compact"/>
      </w:pPr>
      <w:r>
        <w:t xml:space="preserve">Kontrola Parity</w:t>
      </w:r>
    </w:p>
    <w:p>
      <w:pPr>
        <w:numPr>
          <w:ilvl w:val="1"/>
          <w:numId w:val="1134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4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3"/>
        </w:numPr>
        <w:pStyle w:val="Compact"/>
      </w:pPr>
      <w:r>
        <w:t xml:space="preserve">ECC - Error Correction Code</w:t>
      </w:r>
    </w:p>
    <w:p>
      <w:pPr>
        <w:numPr>
          <w:ilvl w:val="1"/>
          <w:numId w:val="1135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5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5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12"/>
    <w:bookmarkEnd w:id="113"/>
    <w:bookmarkStart w:id="137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6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6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6"/>
        </w:numPr>
        <w:pStyle w:val="Compact"/>
      </w:pPr>
      <w:r>
        <w:t xml:space="preserve">Kvůli jednoduchosti bývají převážně RISC</w:t>
      </w:r>
    </w:p>
    <w:bookmarkStart w:id="11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7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8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8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7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9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7"/>
        </w:numPr>
        <w:pStyle w:val="Compact"/>
      </w:pPr>
      <w:r>
        <w:t xml:space="preserve">Paměť dat RWM</w:t>
      </w:r>
    </w:p>
    <w:p>
      <w:pPr>
        <w:numPr>
          <w:ilvl w:val="1"/>
          <w:numId w:val="1140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7"/>
        </w:numPr>
        <w:pStyle w:val="Compact"/>
      </w:pPr>
      <w:r>
        <w:t xml:space="preserve">Speciální - např. IP</w:t>
      </w:r>
    </w:p>
    <w:p>
      <w:pPr>
        <w:numPr>
          <w:ilvl w:val="0"/>
          <w:numId w:val="1137"/>
        </w:numPr>
        <w:pStyle w:val="Compact"/>
      </w:pPr>
      <w:r>
        <w:t xml:space="preserve">Zásobník pro návratové adresy (nutnost mít stack pointer)</w:t>
      </w:r>
    </w:p>
    <w:bookmarkEnd w:id="114"/>
    <w:bookmarkStart w:id="11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1"/>
        </w:numPr>
        <w:pStyle w:val="Compact"/>
      </w:pPr>
      <w:r>
        <w:t xml:space="preserve">(Zdroj synchronizace)</w:t>
      </w:r>
    </w:p>
    <w:p>
      <w:pPr>
        <w:numPr>
          <w:ilvl w:val="0"/>
          <w:numId w:val="1141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1"/>
        </w:numPr>
        <w:pStyle w:val="Compact"/>
      </w:pPr>
      <w:r>
        <w:t xml:space="preserve">Generátory:</w:t>
      </w:r>
    </w:p>
    <w:p>
      <w:pPr>
        <w:numPr>
          <w:ilvl w:val="1"/>
          <w:numId w:val="1142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2"/>
        </w:numPr>
        <w:pStyle w:val="Compact"/>
      </w:pPr>
      <w:r>
        <w:t xml:space="preserve">Keramický rezonátor</w:t>
      </w:r>
    </w:p>
    <w:p>
      <w:pPr>
        <w:numPr>
          <w:ilvl w:val="1"/>
          <w:numId w:val="1142"/>
        </w:numPr>
        <w:pStyle w:val="Compact"/>
      </w:pPr>
      <w:r>
        <w:t xml:space="preserve">Obvod LC</w:t>
      </w:r>
    </w:p>
    <w:p>
      <w:pPr>
        <w:numPr>
          <w:ilvl w:val="1"/>
          <w:numId w:val="1142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2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16" name="Picture"/>
            <a:graphic>
              <a:graphicData uri="http://schemas.openxmlformats.org/drawingml/2006/picture">
                <pic:pic>
                  <pic:nvPicPr>
                    <pic:cNvPr descr="assets/clock_gen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18"/>
    <w:bookmarkStart w:id="11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3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3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3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3"/>
        </w:numPr>
        <w:pStyle w:val="Compact"/>
      </w:pPr>
      <w:r>
        <w:t xml:space="preserve">Zdroj signálu může být vnější nebo vnitřní</w:t>
      </w:r>
    </w:p>
    <w:bookmarkEnd w:id="119"/>
    <w:bookmarkStart w:id="12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4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4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4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4"/>
        </w:numPr>
        <w:pStyle w:val="Compact"/>
      </w:pPr>
      <w:r>
        <w:t xml:space="preserve">Větším rozsahem pracovního napětí</w:t>
      </w:r>
    </w:p>
    <w:bookmarkEnd w:id="120"/>
    <w:bookmarkStart w:id="12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5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6"/>
        </w:numPr>
        <w:pStyle w:val="Compact"/>
      </w:pPr>
      <w:r>
        <w:t xml:space="preserve">Obvykle organizovaná jako skupina 4 nebo 8 jednobit vývodů</w:t>
      </w:r>
    </w:p>
    <w:bookmarkEnd w:id="121"/>
    <w:bookmarkStart w:id="12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7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7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7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8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9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9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8"/>
        </w:numPr>
        <w:pStyle w:val="Compact"/>
      </w:pPr>
      <w:r>
        <w:t xml:space="preserve">Uvnitř el. zařízení</w:t>
      </w:r>
    </w:p>
    <w:p>
      <w:pPr>
        <w:numPr>
          <w:ilvl w:val="2"/>
          <w:numId w:val="1150"/>
        </w:numPr>
        <w:pStyle w:val="Compact"/>
      </w:pPr>
      <w:r>
        <w:t xml:space="preserve">Typickým standardem je I2C</w:t>
      </w:r>
    </w:p>
    <w:p>
      <w:pPr>
        <w:numPr>
          <w:ilvl w:val="0"/>
          <w:numId w:val="1147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23" name="Picture"/>
            <a:graphic>
              <a:graphicData uri="http://schemas.openxmlformats.org/drawingml/2006/picture">
                <pic:pic>
                  <pic:nvPicPr>
                    <pic:cNvPr descr="assets/seriovy_preno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25"/>
    <w:bookmarkStart w:id="12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1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2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1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3"/>
        </w:numPr>
        <w:pStyle w:val="Compact"/>
      </w:pPr>
      <w:r>
        <w:t xml:space="preserve">Zajišťuje řízení událostí v realném čase</w:t>
      </w:r>
    </w:p>
    <w:bookmarkEnd w:id="126"/>
    <w:bookmarkStart w:id="130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4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5"/>
        </w:numPr>
      </w:pPr>
      <w:r>
        <w:t xml:space="preserve">Komparační A/D převodník</w:t>
      </w:r>
    </w:p>
    <w:p>
      <w:pPr>
        <w:numPr>
          <w:ilvl w:val="2"/>
          <w:numId w:val="1156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6"/>
        </w:numPr>
        <w:pStyle w:val="Compact"/>
      </w:pPr>
      <w:r>
        <w:t xml:space="preserve">Rychlé</w:t>
      </w:r>
    </w:p>
    <w:p>
      <w:pPr>
        <w:numPr>
          <w:ilvl w:val="2"/>
          <w:numId w:val="1156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4596818"/>
            <wp:effectExtent b="0" l="0" r="0" t="0"/>
            <wp:docPr descr="komparacni_prevodnik" title="" id="128" name="Picture"/>
            <a:graphic>
              <a:graphicData uri="http://schemas.openxmlformats.org/drawingml/2006/picture">
                <pic:pic>
                  <pic:nvPicPr>
                    <pic:cNvPr descr="assets/komparacni_prevodni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komparacni_prevodnik</w:t>
      </w:r>
    </w:p>
    <w:p>
      <w:pPr>
        <w:numPr>
          <w:ilvl w:val="1"/>
          <w:numId w:val="1155"/>
        </w:numPr>
      </w:pPr>
      <w:r>
        <w:t xml:space="preserve">A/D převodník s D/A převodem</w:t>
      </w:r>
    </w:p>
    <w:p>
      <w:pPr>
        <w:numPr>
          <w:ilvl w:val="2"/>
          <w:numId w:val="1157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7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7"/>
        </w:numPr>
        <w:pStyle w:val="Compact"/>
      </w:pPr>
      <w:r>
        <w:t xml:space="preserve">Sledovací</w:t>
      </w:r>
    </w:p>
    <w:p>
      <w:pPr>
        <w:numPr>
          <w:ilvl w:val="3"/>
          <w:numId w:val="1158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7"/>
        </w:numPr>
        <w:pStyle w:val="Compact"/>
      </w:pPr>
      <w:r>
        <w:t xml:space="preserve">Aproximační</w:t>
      </w:r>
    </w:p>
    <w:p>
      <w:pPr>
        <w:numPr>
          <w:ilvl w:val="3"/>
          <w:numId w:val="1159"/>
        </w:numPr>
        <w:pStyle w:val="Compact"/>
      </w:pPr>
      <w:r>
        <w:t xml:space="preserve">Půlení intervalu</w:t>
      </w:r>
    </w:p>
    <w:p>
      <w:pPr>
        <w:numPr>
          <w:ilvl w:val="1"/>
          <w:numId w:val="1155"/>
        </w:numPr>
      </w:pPr>
      <w:r>
        <w:t xml:space="preserve">Integrační A/D převodník</w:t>
      </w:r>
    </w:p>
    <w:p>
      <w:pPr>
        <w:numPr>
          <w:ilvl w:val="2"/>
          <w:numId w:val="1160"/>
        </w:numPr>
        <w:pStyle w:val="Compact"/>
      </w:pPr>
      <w:r>
        <w:t xml:space="preserve">Metoda dvojité integrace</w:t>
      </w:r>
    </w:p>
    <w:p>
      <w:pPr>
        <w:numPr>
          <w:ilvl w:val="1"/>
          <w:numId w:val="1155"/>
        </w:numPr>
      </w:pPr>
      <w:r>
        <w:t xml:space="preserve">Převodník s časovacím RC článkem</w:t>
      </w:r>
    </w:p>
    <w:p>
      <w:pPr>
        <w:numPr>
          <w:ilvl w:val="2"/>
          <w:numId w:val="1161"/>
        </w:numPr>
        <w:pStyle w:val="Compact"/>
      </w:pPr>
      <w:r>
        <w:t xml:space="preserve">Měří se doba nabití a vybití kondenzátoru</w:t>
      </w:r>
    </w:p>
    <w:bookmarkEnd w:id="130"/>
    <w:bookmarkStart w:id="131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2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2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3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3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3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2"/>
        </w:numPr>
        <w:pStyle w:val="Compact"/>
      </w:pPr>
      <w:r>
        <w:t xml:space="preserve">Paralelní převodníky</w:t>
      </w:r>
    </w:p>
    <w:p>
      <w:pPr>
        <w:numPr>
          <w:ilvl w:val="1"/>
          <w:numId w:val="1164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4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4"/>
        </w:numPr>
        <w:pStyle w:val="Compact"/>
      </w:pPr>
      <w:r>
        <w:t xml:space="preserve">Typy:</w:t>
      </w:r>
    </w:p>
    <w:p>
      <w:pPr>
        <w:numPr>
          <w:ilvl w:val="2"/>
          <w:numId w:val="1165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5"/>
        </w:numPr>
        <w:pStyle w:val="Compact"/>
      </w:pPr>
      <w:r>
        <w:t xml:space="preserve">R-2R</w:t>
      </w:r>
    </w:p>
    <w:bookmarkEnd w:id="131"/>
    <w:bookmarkStart w:id="135" w:name="nákres-da"/>
    <w:p>
      <w:pPr>
        <w:pStyle w:val="Heading3"/>
      </w:pPr>
      <w:r>
        <w:t xml:space="preserve">NÁKRES D/A ?</w:t>
      </w:r>
    </w:p>
    <w:p>
      <w:pPr>
        <w:pStyle w:val="CaptionedFigure"/>
      </w:pPr>
      <w:r>
        <w:drawing>
          <wp:inline>
            <wp:extent cx="5334000" cy="1338146"/>
            <wp:effectExtent b="0" l="0" r="0" t="0"/>
            <wp:docPr descr="pwm_prevodnik" title="" id="133" name="Picture"/>
            <a:graphic>
              <a:graphicData uri="http://schemas.openxmlformats.org/drawingml/2006/picture">
                <pic:pic>
                  <pic:nvPicPr>
                    <pic:cNvPr descr="assets/pwm_prevodnik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pwm_prevodnik</w:t>
      </w:r>
    </w:p>
    <w:bookmarkEnd w:id="135"/>
    <w:bookmarkStart w:id="136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6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6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6"/>
        </w:numPr>
        <w:pStyle w:val="Compact"/>
      </w:pPr>
      <w:r>
        <w:t xml:space="preserve">USB rozhraní typu klient</w:t>
      </w:r>
    </w:p>
    <w:p>
      <w:pPr>
        <w:numPr>
          <w:ilvl w:val="0"/>
          <w:numId w:val="1166"/>
        </w:numPr>
        <w:pStyle w:val="Compact"/>
      </w:pPr>
      <w:r>
        <w:t xml:space="preserve">Řadiče LCD a LED</w:t>
      </w:r>
    </w:p>
    <w:bookmarkEnd w:id="136"/>
    <w:bookmarkEnd w:id="137"/>
    <w:bookmarkStart w:id="155" w:name="monitory"/>
    <w:p>
      <w:pPr>
        <w:pStyle w:val="Heading1"/>
      </w:pPr>
      <w:r>
        <w:t xml:space="preserve">8. Monitory</w:t>
      </w:r>
    </w:p>
    <w:bookmarkStart w:id="138" w:name="jak-funguje-crt"/>
    <w:p>
      <w:pPr>
        <w:pStyle w:val="Heading3"/>
      </w:pPr>
      <w:r>
        <w:t xml:space="preserve">Jak funguje CRT ???</w:t>
      </w:r>
    </w:p>
    <w:bookmarkEnd w:id="138"/>
    <w:bookmarkStart w:id="142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7"/>
        </w:numPr>
        <w:pStyle w:val="Compact"/>
      </w:pPr>
      <w:r>
        <w:t xml:space="preserve">Liquid crystal display</w:t>
      </w:r>
    </w:p>
    <w:p>
      <w:pPr>
        <w:numPr>
          <w:ilvl w:val="0"/>
          <w:numId w:val="1167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7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7"/>
        </w:numPr>
        <w:pStyle w:val="Compact"/>
      </w:pPr>
      <w:r>
        <w:t xml:space="preserve">Princip (TN):</w:t>
      </w:r>
    </w:p>
    <w:p>
      <w:pPr>
        <w:numPr>
          <w:ilvl w:val="1"/>
          <w:numId w:val="1168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8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8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8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8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40" name="Picture"/>
            <a:graphic>
              <a:graphicData uri="http://schemas.openxmlformats.org/drawingml/2006/picture">
                <pic:pic>
                  <pic:nvPicPr>
                    <pic:cNvPr descr="assets/lcd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9"/>
        </w:numPr>
        <w:pStyle w:val="Compact"/>
      </w:pPr>
      <w:r>
        <w:t xml:space="preserve">2 typy:</w:t>
      </w:r>
    </w:p>
    <w:p>
      <w:pPr>
        <w:numPr>
          <w:ilvl w:val="1"/>
          <w:numId w:val="1170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70"/>
        </w:numPr>
        <w:pStyle w:val="Compact"/>
      </w:pPr>
      <w:r>
        <w:t xml:space="preserve">IPS - v klidovém stavu nesvítí</w:t>
      </w:r>
    </w:p>
    <w:bookmarkEnd w:id="142"/>
    <w:bookmarkStart w:id="143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1"/>
        </w:numPr>
        <w:pStyle w:val="Compact"/>
      </w:pPr>
      <w:r>
        <w:t xml:space="preserve">Výhody:</w:t>
      </w:r>
    </w:p>
    <w:p>
      <w:pPr>
        <w:numPr>
          <w:ilvl w:val="1"/>
          <w:numId w:val="1172"/>
        </w:numPr>
        <w:pStyle w:val="Compact"/>
      </w:pPr>
      <w:r>
        <w:t xml:space="preserve">Kvalita obrazu</w:t>
      </w:r>
    </w:p>
    <w:p>
      <w:pPr>
        <w:numPr>
          <w:ilvl w:val="1"/>
          <w:numId w:val="1172"/>
        </w:numPr>
        <w:pStyle w:val="Compact"/>
      </w:pPr>
      <w:r>
        <w:t xml:space="preserve">Životnost</w:t>
      </w:r>
    </w:p>
    <w:p>
      <w:pPr>
        <w:numPr>
          <w:ilvl w:val="1"/>
          <w:numId w:val="1172"/>
        </w:numPr>
        <w:pStyle w:val="Compact"/>
      </w:pPr>
      <w:r>
        <w:t xml:space="preserve">Spotřeba energie</w:t>
      </w:r>
    </w:p>
    <w:p>
      <w:pPr>
        <w:numPr>
          <w:ilvl w:val="1"/>
          <w:numId w:val="1172"/>
        </w:numPr>
        <w:pStyle w:val="Compact"/>
      </w:pPr>
      <w:r>
        <w:t xml:space="preserve">Odrazivost</w:t>
      </w:r>
    </w:p>
    <w:p>
      <w:pPr>
        <w:numPr>
          <w:ilvl w:val="1"/>
          <w:numId w:val="1172"/>
        </w:numPr>
        <w:pStyle w:val="Compact"/>
      </w:pPr>
      <w:r>
        <w:t xml:space="preserve">Bez emisí</w:t>
      </w:r>
    </w:p>
    <w:p>
      <w:pPr>
        <w:numPr>
          <w:ilvl w:val="0"/>
          <w:numId w:val="1171"/>
        </w:numPr>
        <w:pStyle w:val="Compact"/>
      </w:pPr>
      <w:r>
        <w:t xml:space="preserve">Nevýhody:</w:t>
      </w:r>
    </w:p>
    <w:p>
      <w:pPr>
        <w:numPr>
          <w:ilvl w:val="1"/>
          <w:numId w:val="1173"/>
        </w:numPr>
        <w:pStyle w:val="Compact"/>
      </w:pPr>
      <w:r>
        <w:t xml:space="preserve">Citlivost na teplotu</w:t>
      </w:r>
    </w:p>
    <w:p>
      <w:pPr>
        <w:numPr>
          <w:ilvl w:val="1"/>
          <w:numId w:val="1173"/>
        </w:numPr>
        <w:pStyle w:val="Compact"/>
      </w:pPr>
      <w:r>
        <w:t xml:space="preserve">Pevné rozlišení</w:t>
      </w:r>
    </w:p>
    <w:p>
      <w:pPr>
        <w:numPr>
          <w:ilvl w:val="1"/>
          <w:numId w:val="1173"/>
        </w:numPr>
        <w:pStyle w:val="Compact"/>
      </w:pPr>
      <w:r>
        <w:t xml:space="preserve">Vadné pixely</w:t>
      </w:r>
    </w:p>
    <w:p>
      <w:pPr>
        <w:numPr>
          <w:ilvl w:val="1"/>
          <w:numId w:val="1173"/>
        </w:numPr>
        <w:pStyle w:val="Compact"/>
      </w:pPr>
      <w:r>
        <w:t xml:space="preserve">Doba odezvy</w:t>
      </w:r>
    </w:p>
    <w:p>
      <w:pPr>
        <w:numPr>
          <w:ilvl w:val="1"/>
          <w:numId w:val="1173"/>
        </w:numPr>
        <w:pStyle w:val="Compact"/>
      </w:pPr>
      <w:r>
        <w:t xml:space="preserve">Není úplně černý, kvůli podsvícení</w:t>
      </w:r>
    </w:p>
    <w:bookmarkEnd w:id="143"/>
    <w:bookmarkStart w:id="147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4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45" name="Picture"/>
            <a:graphic>
              <a:graphicData uri="http://schemas.openxmlformats.org/drawingml/2006/picture">
                <pic:pic>
                  <pic:nvPicPr>
                    <pic:cNvPr descr="assets/oled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5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5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5"/>
        </w:numPr>
        <w:pStyle w:val="Compact"/>
      </w:pPr>
      <w:r>
        <w:t xml:space="preserve">V organické vrstvě začne docházet ke srážkám a vzájemnou eliminací vzniká světlo</w:t>
      </w:r>
    </w:p>
    <w:bookmarkEnd w:id="147"/>
    <w:bookmarkStart w:id="148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6"/>
        </w:numPr>
        <w:pStyle w:val="Compact"/>
      </w:pPr>
      <w:r>
        <w:t xml:space="preserve">Výhody:</w:t>
      </w:r>
    </w:p>
    <w:p>
      <w:pPr>
        <w:numPr>
          <w:ilvl w:val="1"/>
          <w:numId w:val="1177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7"/>
        </w:numPr>
        <w:pStyle w:val="Compact"/>
      </w:pPr>
      <w:r>
        <w:t xml:space="preserve">Vysoký kontrast</w:t>
      </w:r>
    </w:p>
    <w:p>
      <w:pPr>
        <w:numPr>
          <w:ilvl w:val="1"/>
          <w:numId w:val="1177"/>
        </w:numPr>
        <w:pStyle w:val="Compact"/>
      </w:pPr>
      <w:r>
        <w:t xml:space="preserve">Tenké</w:t>
      </w:r>
    </w:p>
    <w:p>
      <w:pPr>
        <w:numPr>
          <w:ilvl w:val="1"/>
          <w:numId w:val="1177"/>
        </w:numPr>
        <w:pStyle w:val="Compact"/>
      </w:pPr>
      <w:r>
        <w:t xml:space="preserve">Nízka spotřeba</w:t>
      </w:r>
    </w:p>
    <w:p>
      <w:pPr>
        <w:numPr>
          <w:ilvl w:val="1"/>
          <w:numId w:val="1177"/>
        </w:numPr>
        <w:pStyle w:val="Compact"/>
      </w:pPr>
      <w:r>
        <w:t xml:space="preserve">Dobrý pozorovací úhel</w:t>
      </w:r>
    </w:p>
    <w:p>
      <w:pPr>
        <w:numPr>
          <w:ilvl w:val="1"/>
          <w:numId w:val="1177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6"/>
        </w:numPr>
        <w:pStyle w:val="Compact"/>
      </w:pPr>
      <w:r>
        <w:t xml:space="preserve">Nevýhody:</w:t>
      </w:r>
    </w:p>
    <w:p>
      <w:pPr>
        <w:numPr>
          <w:ilvl w:val="1"/>
          <w:numId w:val="1178"/>
        </w:numPr>
        <w:pStyle w:val="Compact"/>
      </w:pPr>
      <w:r>
        <w:t xml:space="preserve">Vyšší cena</w:t>
      </w:r>
    </w:p>
    <w:p>
      <w:pPr>
        <w:numPr>
          <w:ilvl w:val="1"/>
          <w:numId w:val="1178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8"/>
        </w:numPr>
        <w:pStyle w:val="Compact"/>
      </w:pPr>
      <w:r>
        <w:t xml:space="preserve">Degradace materiálu (organického)</w:t>
      </w:r>
    </w:p>
    <w:bookmarkEnd w:id="148"/>
    <w:bookmarkStart w:id="149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9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9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9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9"/>
        </w:numPr>
        <w:pStyle w:val="Compact"/>
      </w:pPr>
      <w:r>
        <w:t xml:space="preserve">Princip:</w:t>
      </w:r>
    </w:p>
    <w:p>
      <w:pPr>
        <w:numPr>
          <w:ilvl w:val="1"/>
          <w:numId w:val="1180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80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80"/>
        </w:numPr>
        <w:pStyle w:val="Compact"/>
      </w:pPr>
      <w:r>
        <w:t xml:space="preserve">Přes průhlednou horní elektrodu jde vidět barva</w:t>
      </w:r>
    </w:p>
    <w:bookmarkEnd w:id="149"/>
    <w:bookmarkStart w:id="150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1"/>
        </w:numPr>
        <w:pStyle w:val="Compact"/>
      </w:pPr>
      <w:r>
        <w:t xml:space="preserve">Výhody:</w:t>
      </w:r>
    </w:p>
    <w:p>
      <w:pPr>
        <w:numPr>
          <w:ilvl w:val="1"/>
          <w:numId w:val="1182"/>
        </w:numPr>
        <w:pStyle w:val="Compact"/>
      </w:pPr>
      <w:r>
        <w:t xml:space="preserve">Vysoké rozlišení</w:t>
      </w:r>
    </w:p>
    <w:p>
      <w:pPr>
        <w:numPr>
          <w:ilvl w:val="1"/>
          <w:numId w:val="1182"/>
        </w:numPr>
        <w:pStyle w:val="Compact"/>
      </w:pPr>
      <w:r>
        <w:t xml:space="preserve">Dobrá čitelnost</w:t>
      </w:r>
    </w:p>
    <w:p>
      <w:pPr>
        <w:numPr>
          <w:ilvl w:val="1"/>
          <w:numId w:val="1182"/>
        </w:numPr>
        <w:pStyle w:val="Compact"/>
      </w:pPr>
      <w:r>
        <w:t xml:space="preserve">Není potřeba podsvícení</w:t>
      </w:r>
    </w:p>
    <w:p>
      <w:pPr>
        <w:numPr>
          <w:ilvl w:val="1"/>
          <w:numId w:val="1182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2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2"/>
        </w:numPr>
        <w:pStyle w:val="Compact"/>
      </w:pPr>
      <w:r>
        <w:t xml:space="preserve">Tenké</w:t>
      </w:r>
    </w:p>
    <w:p>
      <w:pPr>
        <w:numPr>
          <w:ilvl w:val="0"/>
          <w:numId w:val="1181"/>
        </w:numPr>
        <w:pStyle w:val="Compact"/>
      </w:pPr>
      <w:r>
        <w:t xml:space="preserve">Nevýhody:</w:t>
      </w:r>
    </w:p>
    <w:p>
      <w:pPr>
        <w:numPr>
          <w:ilvl w:val="1"/>
          <w:numId w:val="1183"/>
        </w:numPr>
        <w:pStyle w:val="Compact"/>
      </w:pPr>
      <w:r>
        <w:t xml:space="preserve">Dlouhý refresh (100+ms)</w:t>
      </w:r>
    </w:p>
    <w:p>
      <w:pPr>
        <w:numPr>
          <w:ilvl w:val="1"/>
          <w:numId w:val="1183"/>
        </w:numPr>
        <w:pStyle w:val="Compact"/>
      </w:pPr>
      <w:r>
        <w:t xml:space="preserve">Málo odstínu šedi</w:t>
      </w:r>
    </w:p>
    <w:p>
      <w:pPr>
        <w:numPr>
          <w:ilvl w:val="1"/>
          <w:numId w:val="1183"/>
        </w:numPr>
        <w:pStyle w:val="Compact"/>
      </w:pPr>
      <w:r>
        <w:t xml:space="preserve">Špatné barevné rozlišení</w:t>
      </w:r>
    </w:p>
    <w:bookmarkEnd w:id="150"/>
    <w:bookmarkStart w:id="154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4"/>
        </w:numPr>
        <w:pStyle w:val="Compact"/>
      </w:pPr>
      <w:r>
        <w:t xml:space="preserve">Rozdělením elektrod</w:t>
      </w:r>
    </w:p>
    <w:p>
      <w:pPr>
        <w:numPr>
          <w:ilvl w:val="0"/>
          <w:numId w:val="1184"/>
        </w:numPr>
        <w:pStyle w:val="Compact"/>
      </w:pPr>
      <w:r>
        <w:t xml:space="preserve">V případě barev:</w:t>
      </w:r>
    </w:p>
    <w:p>
      <w:pPr>
        <w:numPr>
          <w:ilvl w:val="1"/>
          <w:numId w:val="1185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5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5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52" name="Picture"/>
            <a:graphic>
              <a:graphicData uri="http://schemas.openxmlformats.org/drawingml/2006/picture">
                <pic:pic>
                  <pic:nvPicPr>
                    <pic:cNvPr descr="assets/eink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54"/>
    <w:bookmarkEnd w:id="155"/>
    <w:bookmarkStart w:id="171" w:name="disky"/>
    <w:p>
      <w:pPr>
        <w:pStyle w:val="Heading1"/>
      </w:pPr>
      <w:r>
        <w:t xml:space="preserve">9. Disky</w:t>
      </w:r>
    </w:p>
    <w:bookmarkStart w:id="156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6"/>
        </w:numPr>
        <w:pStyle w:val="Compact"/>
      </w:pPr>
      <w:r>
        <w:t xml:space="preserve">Magnetické paměti</w:t>
      </w:r>
    </w:p>
    <w:p>
      <w:pPr>
        <w:numPr>
          <w:ilvl w:val="1"/>
          <w:numId w:val="1187"/>
        </w:numPr>
        <w:pStyle w:val="Compact"/>
      </w:pPr>
      <w:r>
        <w:t xml:space="preserve">Pevný disk</w:t>
      </w:r>
    </w:p>
    <w:p>
      <w:pPr>
        <w:numPr>
          <w:ilvl w:val="1"/>
          <w:numId w:val="1187"/>
        </w:numPr>
        <w:pStyle w:val="Compact"/>
      </w:pPr>
      <w:r>
        <w:t xml:space="preserve">Disketová mechanika</w:t>
      </w:r>
    </w:p>
    <w:p>
      <w:pPr>
        <w:numPr>
          <w:ilvl w:val="0"/>
          <w:numId w:val="1186"/>
        </w:numPr>
        <w:pStyle w:val="Compact"/>
      </w:pPr>
      <w:r>
        <w:t xml:space="preserve">Optické Paměti</w:t>
      </w:r>
    </w:p>
    <w:p>
      <w:pPr>
        <w:numPr>
          <w:ilvl w:val="1"/>
          <w:numId w:val="1188"/>
        </w:numPr>
        <w:pStyle w:val="Compact"/>
      </w:pPr>
      <w:r>
        <w:t xml:space="preserve">CD</w:t>
      </w:r>
    </w:p>
    <w:p>
      <w:pPr>
        <w:numPr>
          <w:ilvl w:val="1"/>
          <w:numId w:val="1188"/>
        </w:numPr>
        <w:pStyle w:val="Compact"/>
      </w:pPr>
      <w:r>
        <w:t xml:space="preserve">DVD</w:t>
      </w:r>
    </w:p>
    <w:p>
      <w:pPr>
        <w:numPr>
          <w:ilvl w:val="0"/>
          <w:numId w:val="1186"/>
        </w:numPr>
        <w:pStyle w:val="Compact"/>
      </w:pPr>
      <w:r>
        <w:t xml:space="preserve">Magnetooptické paměti</w:t>
      </w:r>
    </w:p>
    <w:bookmarkEnd w:id="156"/>
    <w:bookmarkStart w:id="160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9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9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9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9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58" name="Picture"/>
            <a:graphic>
              <a:graphicData uri="http://schemas.openxmlformats.org/drawingml/2006/picture">
                <pic:pic>
                  <pic:nvPicPr>
                    <pic:cNvPr descr="assets/zapis_na_disk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90"/>
        </w:numPr>
        <w:pStyle w:val="Compact"/>
      </w:pPr>
      <w:r>
        <w:t xml:space="preserve">Podélný zápis:</w:t>
      </w:r>
    </w:p>
    <w:p>
      <w:pPr>
        <w:numPr>
          <w:ilvl w:val="1"/>
          <w:numId w:val="1191"/>
        </w:numPr>
        <w:pStyle w:val="Compact"/>
      </w:pPr>
      <w:r>
        <w:t xml:space="preserve">Menší hustota</w:t>
      </w:r>
    </w:p>
    <w:p>
      <w:pPr>
        <w:numPr>
          <w:ilvl w:val="0"/>
          <w:numId w:val="1190"/>
        </w:numPr>
        <w:pStyle w:val="Compact"/>
      </w:pPr>
      <w:r>
        <w:t xml:space="preserve">Kolmý zápis:</w:t>
      </w:r>
    </w:p>
    <w:p>
      <w:pPr>
        <w:numPr>
          <w:ilvl w:val="1"/>
          <w:numId w:val="1192"/>
        </w:numPr>
        <w:pStyle w:val="Compact"/>
      </w:pPr>
      <w:r>
        <w:t xml:space="preserve">10x větší kapacita</w:t>
      </w:r>
    </w:p>
    <w:p>
      <w:pPr>
        <w:numPr>
          <w:ilvl w:val="1"/>
          <w:numId w:val="1192"/>
        </w:numPr>
        <w:pStyle w:val="Compact"/>
      </w:pPr>
      <w:r>
        <w:t xml:space="preserve">Větší technická náročnost</w:t>
      </w:r>
    </w:p>
    <w:bookmarkEnd w:id="160"/>
    <w:bookmarkStart w:id="164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62" name="Picture"/>
            <a:graphic>
              <a:graphicData uri="http://schemas.openxmlformats.org/drawingml/2006/picture">
                <pic:pic>
                  <pic:nvPicPr>
                    <pic:cNvPr descr="assets/disk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3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3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3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64"/>
    <w:bookmarkStart w:id="168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66" name="Picture"/>
            <a:graphic>
              <a:graphicData uri="http://schemas.openxmlformats.org/drawingml/2006/picture">
                <pic:pic>
                  <pic:nvPicPr>
                    <pic:cNvPr descr="assets/optic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4"/>
        </w:numPr>
        <w:pStyle w:val="Compact"/>
      </w:pPr>
      <w:r>
        <w:t xml:space="preserve">Materiál - polykarbonát</w:t>
      </w:r>
    </w:p>
    <w:p>
      <w:pPr>
        <w:numPr>
          <w:ilvl w:val="0"/>
          <w:numId w:val="1194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4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4"/>
        </w:numPr>
        <w:pStyle w:val="Compact"/>
      </w:pPr>
      <w:r>
        <w:t xml:space="preserve">Zapisuje se laserem</w:t>
      </w:r>
    </w:p>
    <w:p>
      <w:pPr>
        <w:numPr>
          <w:ilvl w:val="0"/>
          <w:numId w:val="1194"/>
        </w:numPr>
        <w:pStyle w:val="Compact"/>
      </w:pPr>
      <w:r>
        <w:t xml:space="preserve">Většinou WORM - Write once read many time</w:t>
      </w:r>
    </w:p>
    <w:bookmarkEnd w:id="168"/>
    <w:bookmarkStart w:id="169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5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5"/>
        </w:numPr>
        <w:pStyle w:val="Compact"/>
      </w:pPr>
      <w:r>
        <w:t xml:space="preserve">Rychlejší než diskety</w:t>
      </w:r>
    </w:p>
    <w:p>
      <w:pPr>
        <w:numPr>
          <w:ilvl w:val="0"/>
          <w:numId w:val="1195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5"/>
        </w:numPr>
        <w:pStyle w:val="Compact"/>
      </w:pPr>
      <w:r>
        <w:t xml:space="preserve">Čtení pomocí IR laseru</w:t>
      </w:r>
    </w:p>
    <w:p>
      <w:pPr>
        <w:numPr>
          <w:ilvl w:val="0"/>
          <w:numId w:val="1195"/>
        </w:numPr>
        <w:pStyle w:val="Compact"/>
      </w:pPr>
      <w:r>
        <w:t xml:space="preserve">Čte se ze vnitřní strany do vnější</w:t>
      </w:r>
    </w:p>
    <w:bookmarkEnd w:id="169"/>
    <w:bookmarkStart w:id="170" w:name="dvd"/>
    <w:p>
      <w:pPr>
        <w:pStyle w:val="Heading3"/>
      </w:pPr>
      <w:r>
        <w:t xml:space="preserve">DVD</w:t>
      </w:r>
    </w:p>
    <w:p>
      <w:pPr>
        <w:numPr>
          <w:ilvl w:val="0"/>
          <w:numId w:val="1196"/>
        </w:numPr>
        <w:pStyle w:val="Compact"/>
      </w:pPr>
      <w:r>
        <w:t xml:space="preserve">Digital Versatile Disc</w:t>
      </w:r>
    </w:p>
    <w:p>
      <w:pPr>
        <w:numPr>
          <w:ilvl w:val="0"/>
          <w:numId w:val="1196"/>
        </w:numPr>
        <w:pStyle w:val="Compact"/>
      </w:pPr>
      <w:r>
        <w:t xml:space="preserve">Vesměs vysokokapacitní CD</w:t>
      </w:r>
    </w:p>
    <w:p>
      <w:pPr>
        <w:numPr>
          <w:ilvl w:val="0"/>
          <w:numId w:val="1196"/>
        </w:numPr>
        <w:pStyle w:val="Compact"/>
      </w:pPr>
      <w:r>
        <w:t xml:space="preserve">Používá laser ve viditelné vlnové délce - červený</w:t>
      </w:r>
    </w:p>
    <w:bookmarkEnd w:id="170"/>
    <w:bookmarkEnd w:id="171"/>
    <w:bookmarkStart w:id="183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7"/>
        </w:numPr>
        <w:pStyle w:val="Compact"/>
      </w:pPr>
      <w:r>
        <w:t xml:space="preserve">Rozšírení jazyka C/C++</w:t>
      </w:r>
    </w:p>
    <w:p>
      <w:pPr>
        <w:numPr>
          <w:ilvl w:val="0"/>
          <w:numId w:val="1197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7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8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8"/>
        </w:numPr>
        <w:pStyle w:val="Compact"/>
      </w:pPr>
      <w:r>
        <w:t xml:space="preserve">Každé jádro má FP unit a INT unit</w:t>
      </w:r>
    </w:p>
    <w:bookmarkStart w:id="172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9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9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bookmarkEnd w:id="172"/>
    <w:bookmarkStart w:id="173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200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200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200"/>
        </w:numPr>
        <w:pStyle w:val="Compact"/>
      </w:pPr>
      <w:r>
        <w:t xml:space="preserve">Nepoužívat IFy (a cykly)</w:t>
      </w:r>
    </w:p>
    <w:p>
      <w:pPr>
        <w:numPr>
          <w:ilvl w:val="0"/>
          <w:numId w:val="1200"/>
        </w:numPr>
        <w:pStyle w:val="Compact"/>
      </w:pPr>
      <w:r>
        <w:t xml:space="preserve">TODOOOO: Unified Memory ???</w:t>
      </w:r>
    </w:p>
    <w:bookmarkEnd w:id="173"/>
    <w:bookmarkStart w:id="177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75" name="Picture"/>
            <a:graphic>
              <a:graphicData uri="http://schemas.openxmlformats.org/drawingml/2006/picture">
                <pic:pic>
                  <pic:nvPicPr>
                    <pic:cNvPr descr="assets/cuda_grid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1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1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77"/>
    <w:bookmarkStart w:id="178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3"/>
        </w:numPr>
        <w:pStyle w:val="Compact"/>
      </w:pPr>
      <w:r>
        <w:t xml:space="preserve">(alokuje se místo na GPU)</w:t>
      </w:r>
    </w:p>
    <w:p>
      <w:pPr>
        <w:numPr>
          <w:ilvl w:val="0"/>
          <w:numId w:val="1203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3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překopírují se data z GPU zpátky do host</w:t>
      </w:r>
    </w:p>
    <w:bookmarkEnd w:id="178"/>
    <w:bookmarkStart w:id="182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4"/>
        </w:numPr>
        <w:pStyle w:val="Compact"/>
      </w:pPr>
      <w:r>
        <w:t xml:space="preserve">Modifikátory funkcí: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4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4"/>
        </w:numPr>
        <w:pStyle w:val="Compact"/>
      </w:pPr>
      <w:r>
        <w:t xml:space="preserve">Datové typy s příponou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7"/>
        </w:numPr>
        <w:pStyle w:val="Compact"/>
      </w:pPr>
      <w:r>
        <w:t xml:space="preserve">char</w:t>
      </w:r>
    </w:p>
    <w:p>
      <w:pPr>
        <w:numPr>
          <w:ilvl w:val="1"/>
          <w:numId w:val="1207"/>
        </w:numPr>
        <w:pStyle w:val="Compact"/>
      </w:pPr>
      <w:r>
        <w:t xml:space="preserve">uchar</w:t>
      </w:r>
    </w:p>
    <w:p>
      <w:pPr>
        <w:numPr>
          <w:ilvl w:val="1"/>
          <w:numId w:val="1207"/>
        </w:numPr>
        <w:pStyle w:val="Compact"/>
      </w:pPr>
      <w:r>
        <w:t xml:space="preserve">int</w:t>
      </w:r>
    </w:p>
    <w:p>
      <w:pPr>
        <w:numPr>
          <w:ilvl w:val="1"/>
          <w:numId w:val="1207"/>
        </w:numPr>
        <w:pStyle w:val="Compact"/>
      </w:pPr>
      <w:r>
        <w:t xml:space="preserve">uint</w:t>
      </w:r>
    </w:p>
    <w:p>
      <w:pPr>
        <w:numPr>
          <w:ilvl w:val="1"/>
          <w:numId w:val="1207"/>
        </w:numPr>
        <w:pStyle w:val="Compact"/>
      </w:pPr>
      <w:r>
        <w:t xml:space="preserve">short</w:t>
      </w:r>
    </w:p>
    <w:p>
      <w:pPr>
        <w:numPr>
          <w:ilvl w:val="1"/>
          <w:numId w:val="1207"/>
        </w:numPr>
        <w:pStyle w:val="Compact"/>
      </w:pPr>
      <w:r>
        <w:t xml:space="preserve">ushort</w:t>
      </w:r>
    </w:p>
    <w:p>
      <w:pPr>
        <w:numPr>
          <w:ilvl w:val="1"/>
          <w:numId w:val="1207"/>
        </w:numPr>
        <w:pStyle w:val="Compact"/>
      </w:pPr>
      <w:r>
        <w:t xml:space="preserve">long</w:t>
      </w:r>
    </w:p>
    <w:p>
      <w:pPr>
        <w:numPr>
          <w:ilvl w:val="1"/>
          <w:numId w:val="1207"/>
        </w:numPr>
        <w:pStyle w:val="Compact"/>
      </w:pPr>
      <w:r>
        <w:t xml:space="preserve">ulong</w:t>
      </w:r>
    </w:p>
    <w:p>
      <w:pPr>
        <w:numPr>
          <w:ilvl w:val="1"/>
          <w:numId w:val="1207"/>
        </w:numPr>
        <w:pStyle w:val="Compact"/>
      </w:pPr>
      <w:r>
        <w:t xml:space="preserve">float</w:t>
      </w:r>
    </w:p>
    <w:p>
      <w:pPr>
        <w:numPr>
          <w:ilvl w:val="1"/>
          <w:numId w:val="1207"/>
        </w:numPr>
        <w:pStyle w:val="Compact"/>
      </w:pPr>
      <w:r>
        <w:t xml:space="preserve">double (double1, double2) (off-topic fact.. float a double unsigned neexistují)</w:t>
      </w:r>
    </w:p>
    <w:p>
      <w:pPr>
        <w:numPr>
          <w:ilvl w:val="0"/>
          <w:numId w:val="1204"/>
        </w:numPr>
        <w:pStyle w:val="Compact"/>
      </w:pPr>
      <w:r>
        <w:t xml:space="preserve">dim3 je uint3</w:t>
      </w:r>
    </w:p>
    <w:p>
      <w:pPr>
        <w:numPr>
          <w:ilvl w:val="0"/>
          <w:numId w:val="1204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80" name="Picture"/>
            <a:graphic>
              <a:graphicData uri="http://schemas.openxmlformats.org/drawingml/2006/picture">
                <pic:pic>
                  <pic:nvPicPr>
                    <pic:cNvPr descr="assets/fermi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82"/>
    <w:bookmarkEnd w:id="183"/>
    <w:bookmarkStart w:id="198" w:name="rp2040-a-arm-cortex-a77"/>
    <w:p>
      <w:pPr>
        <w:pStyle w:val="Heading1"/>
      </w:pPr>
      <w:r>
        <w:t xml:space="preserve">11. RP2040 a ARM Cortex-A77</w:t>
      </w:r>
    </w:p>
    <w:bookmarkStart w:id="187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85" name="Picture"/>
            <a:graphic>
              <a:graphicData uri="http://schemas.openxmlformats.org/drawingml/2006/picture">
                <pic:pic>
                  <pic:nvPicPr>
                    <pic:cNvPr descr="assets/RP2040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8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8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8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8"/>
        </w:numPr>
        <w:pStyle w:val="Compact"/>
      </w:pPr>
      <w:r>
        <w:t xml:space="preserve">16MB flash paměti</w:t>
      </w:r>
    </w:p>
    <w:p>
      <w:pPr>
        <w:numPr>
          <w:ilvl w:val="0"/>
          <w:numId w:val="1208"/>
        </w:numPr>
        <w:pStyle w:val="Compact"/>
      </w:pPr>
      <w:r>
        <w:t xml:space="preserve">DMA controller</w:t>
      </w:r>
    </w:p>
    <w:p>
      <w:pPr>
        <w:numPr>
          <w:ilvl w:val="0"/>
          <w:numId w:val="1208"/>
        </w:numPr>
        <w:pStyle w:val="Compact"/>
      </w:pPr>
      <w:r>
        <w:t xml:space="preserve">Periferie:</w:t>
      </w:r>
    </w:p>
    <w:p>
      <w:pPr>
        <w:numPr>
          <w:ilvl w:val="1"/>
          <w:numId w:val="1209"/>
        </w:numPr>
        <w:pStyle w:val="Compact"/>
      </w:pPr>
      <w:r>
        <w:t xml:space="preserve">2x UART controller</w:t>
      </w:r>
    </w:p>
    <w:p>
      <w:pPr>
        <w:numPr>
          <w:ilvl w:val="1"/>
          <w:numId w:val="1209"/>
        </w:numPr>
        <w:pStyle w:val="Compact"/>
      </w:pPr>
      <w:r>
        <w:t xml:space="preserve">2x SPI controller</w:t>
      </w:r>
    </w:p>
    <w:p>
      <w:pPr>
        <w:numPr>
          <w:ilvl w:val="1"/>
          <w:numId w:val="1209"/>
        </w:numPr>
        <w:pStyle w:val="Compact"/>
      </w:pPr>
      <w:r>
        <w:t xml:space="preserve">2x I2C controller</w:t>
      </w:r>
    </w:p>
    <w:p>
      <w:pPr>
        <w:numPr>
          <w:ilvl w:val="1"/>
          <w:numId w:val="1209"/>
        </w:numPr>
        <w:pStyle w:val="Compact"/>
      </w:pPr>
      <w:r>
        <w:t xml:space="preserve">PWM conroller</w:t>
      </w:r>
    </w:p>
    <w:p>
      <w:pPr>
        <w:numPr>
          <w:ilvl w:val="1"/>
          <w:numId w:val="1209"/>
        </w:numPr>
        <w:pStyle w:val="Compact"/>
      </w:pPr>
      <w:r>
        <w:t xml:space="preserve">Watchdog</w:t>
      </w:r>
    </w:p>
    <w:p>
      <w:pPr>
        <w:numPr>
          <w:ilvl w:val="1"/>
          <w:numId w:val="1209"/>
        </w:numPr>
        <w:pStyle w:val="Compact"/>
      </w:pPr>
      <w:r>
        <w:t xml:space="preserve">RTC</w:t>
      </w:r>
    </w:p>
    <w:bookmarkEnd w:id="187"/>
    <w:bookmarkStart w:id="192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10"/>
        </w:numPr>
        <w:pStyle w:val="Compact"/>
      </w:pPr>
      <w:r>
        <w:t xml:space="preserve">nad 3GHz</w:t>
      </w:r>
    </w:p>
    <w:p>
      <w:pPr>
        <w:numPr>
          <w:ilvl w:val="0"/>
          <w:numId w:val="1210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10"/>
        </w:numPr>
        <w:pStyle w:val="Compact"/>
      </w:pPr>
      <w:r>
        <w:t xml:space="preserve">64bit</w:t>
      </w:r>
    </w:p>
    <w:p>
      <w:pPr>
        <w:numPr>
          <w:ilvl w:val="0"/>
          <w:numId w:val="1210"/>
        </w:numPr>
        <w:pStyle w:val="Compact"/>
      </w:pPr>
      <w:r>
        <w:t xml:space="preserve">Vydán v roce 2019</w:t>
      </w:r>
    </w:p>
    <w:p>
      <w:pPr>
        <w:numPr>
          <w:ilvl w:val="0"/>
          <w:numId w:val="1210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10"/>
        </w:numPr>
        <w:pStyle w:val="Compact"/>
      </w:pPr>
      <w:r>
        <w:t xml:space="preserve">L1, L2 a L3 cache</w:t>
      </w:r>
    </w:p>
    <w:p>
      <w:pPr>
        <w:numPr>
          <w:ilvl w:val="0"/>
          <w:numId w:val="1210"/>
        </w:numPr>
        <w:pStyle w:val="Compact"/>
      </w:pPr>
      <w:r>
        <w:t xml:space="preserve">FPU</w:t>
      </w:r>
    </w:p>
    <w:p>
      <w:pPr>
        <w:numPr>
          <w:ilvl w:val="0"/>
          <w:numId w:val="1210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10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10"/>
        </w:numPr>
        <w:pStyle w:val="Compact"/>
      </w:pPr>
      <w:hyperlink r:id="rId188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90" name="Picture"/>
            <a:graphic>
              <a:graphicData uri="http://schemas.openxmlformats.org/drawingml/2006/picture">
                <pic:pic>
                  <pic:nvPicPr>
                    <pic:cNvPr descr="assets/cortex-a77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92"/>
    <w:bookmarkStart w:id="197" w:name="následovník-pentia-pro"/>
    <w:p>
      <w:pPr>
        <w:pStyle w:val="Heading3"/>
      </w:pPr>
      <w:r>
        <w:t xml:space="preserve">Následovník Pentia Pro ?</w:t>
      </w:r>
    </w:p>
    <w:p>
      <w:pPr>
        <w:pStyle w:val="CaptionedFigure"/>
      </w:pPr>
      <w:r>
        <w:drawing>
          <wp:inline>
            <wp:extent cx="5334000" cy="5400178"/>
            <wp:effectExtent b="0" l="0" r="0" t="0"/>
            <wp:docPr descr="pentium_2" title="" id="194" name="Picture"/>
            <a:graphic>
              <a:graphicData uri="http://schemas.openxmlformats.org/drawingml/2006/picture">
                <pic:pic>
                  <pic:nvPicPr>
                    <pic:cNvPr descr="assets/pentium_2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pentium_2</w:t>
      </w:r>
    </w:p>
    <w:p>
      <w:pPr>
        <w:pStyle w:val="BodyText"/>
      </w:pPr>
      <w:r>
        <w:t xml:space="preserve">Ano.. vypadá stejně jak Pentium Pro.. ale má navíc MMX jednotku (SIMD instrukce), větší frekvenci a o polovinu menší frekvenci L2 cache</w:t>
      </w:r>
    </w:p>
    <w:p>
      <w:pPr>
        <w:pStyle w:val="BodyText"/>
      </w:pPr>
      <w:hyperlink r:id="rId196">
        <w:r>
          <w:rPr>
            <w:rStyle w:val="Hyperlink"/>
          </w:rPr>
          <w:t xml:space="preserve">Strana 21</w:t>
        </w:r>
      </w:hyperlink>
    </w:p>
    <w:bookmarkEnd w:id="197"/>
    <w:bookmarkEnd w:id="1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png" /><Relationship Type="http://schemas.openxmlformats.org/officeDocument/2006/relationships/image" Id="rId184" Target="media/rId184.png" /><Relationship Type="http://schemas.openxmlformats.org/officeDocument/2006/relationships/image" Id="rId101" Target="media/rId101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115" Target="media/rId115.png" /><Relationship Type="http://schemas.openxmlformats.org/officeDocument/2006/relationships/image" Id="rId189" Target="media/rId189.png" /><Relationship Type="http://schemas.openxmlformats.org/officeDocument/2006/relationships/image" Id="rId174" Target="media/rId174.png" /><Relationship Type="http://schemas.openxmlformats.org/officeDocument/2006/relationships/image" Id="rId161" Target="media/rId161.png" /><Relationship Type="http://schemas.openxmlformats.org/officeDocument/2006/relationships/image" Id="rId95" Target="media/rId95.png" /><Relationship Type="http://schemas.openxmlformats.org/officeDocument/2006/relationships/image" Id="rId151" Target="media/rId151.png" /><Relationship Type="http://schemas.openxmlformats.org/officeDocument/2006/relationships/image" Id="rId179" Target="media/rId179.png" /><Relationship Type="http://schemas.openxmlformats.org/officeDocument/2006/relationships/image" Id="rId29" Target="media/rId29.png" /><Relationship Type="http://schemas.openxmlformats.org/officeDocument/2006/relationships/image" Id="rId127" Target="media/rId127.png" /><Relationship Type="http://schemas.openxmlformats.org/officeDocument/2006/relationships/image" Id="rId139" Target="media/rId139.png" /><Relationship Type="http://schemas.openxmlformats.org/officeDocument/2006/relationships/image" Id="rId108" Target="media/rId108.png" /><Relationship Type="http://schemas.openxmlformats.org/officeDocument/2006/relationships/image" Id="rId144" Target="media/rId144.png" /><Relationship Type="http://schemas.openxmlformats.org/officeDocument/2006/relationships/image" Id="rId165" Target="media/rId165.png" /><Relationship Type="http://schemas.openxmlformats.org/officeDocument/2006/relationships/image" Id="rId193" Target="media/rId193.png" /><Relationship Type="http://schemas.openxmlformats.org/officeDocument/2006/relationships/image" Id="rId88" Target="media/rId88.png" /><Relationship Type="http://schemas.openxmlformats.org/officeDocument/2006/relationships/image" Id="rId20" Target="media/rId20.png" /><Relationship Type="http://schemas.openxmlformats.org/officeDocument/2006/relationships/image" Id="rId132" Target="media/rId132.png" /><Relationship Type="http://schemas.openxmlformats.org/officeDocument/2006/relationships/image" Id="rId122" Target="media/rId122.png" /><Relationship Type="http://schemas.openxmlformats.org/officeDocument/2006/relationships/image" Id="rId24" Target="media/rId24.png" /><Relationship Type="http://schemas.openxmlformats.org/officeDocument/2006/relationships/image" Id="rId157" Target="media/rId157.png" /><Relationship Type="http://schemas.openxmlformats.org/officeDocument/2006/relationships/hyperlink" Id="rId94" Target="https://poli.cs.vsb.cz/edu/apps/down/pameti.pdf" TargetMode="External" /><Relationship Type="http://schemas.openxmlformats.org/officeDocument/2006/relationships/hyperlink" Id="rId188" Target="https://www.cnews.cz/arm-cortex-a77cpu-jadro-architektura-velky-narust-vykonu-ipc/" TargetMode="External" /><Relationship Type="http://schemas.openxmlformats.org/officeDocument/2006/relationships/hyperlink" Id="rId196" Target="https://www.lpthe.jussieu.fr/~talon/pentiumII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s://poli.cs.vsb.cz/edu/apps/down/pameti.pdf" TargetMode="External" /><Relationship Type="http://schemas.openxmlformats.org/officeDocument/2006/relationships/hyperlink" Id="rId188" Target="https://www.cnews.cz/arm-cortex-a77cpu-jadro-architektura-velky-narust-vykonu-ipc/" TargetMode="External" /><Relationship Type="http://schemas.openxmlformats.org/officeDocument/2006/relationships/hyperlink" Id="rId196" Target="https://www.lpthe.jussieu.fr/~talon/pentiumII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2022-06-22T14:40:19Z</dcterms:created>
  <dcterms:modified xsi:type="dcterms:W3CDTF">2022-06-22T14:40:19Z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