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2tw6b6z1js7x" w:id="0"/>
      <w:bookmarkEnd w:id="0"/>
      <w:r w:rsidDel="00000000" w:rsidR="00000000" w:rsidRPr="00000000">
        <w:rPr>
          <w:u w:val="single"/>
          <w:rtl w:val="0"/>
        </w:rPr>
        <w:t xml:space="preserve">Objektové programování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Objektové programování je součást tzv. programovacích paradigmat (=vzorec nebo model myšlení), což je několik základních programovacích stylů (paradigma je např. i procedurální programování - třeba C++ umí jak procedurální, tak objektové). Jeho způsob fungování se silně odráží od teorie objektů. Stěžejní částí OOP je snaha kopírovat reálný svět pokud možno 1:1 - použiji příklad z Wiki, dveře otevíráme stále stejně; nezáleží na tom, jestli na dveřích je kukátko, řetízek, jsou bílé nebo hnědé… Z toho vyplývá, že můžeme věci během psaní kódu recyklovat, použít je klidně stokrát znovu, případně je trochu upravit, aby odpovídaly našim potřebám a potřebám programu.</w:t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bookmarkStart w:colFirst="0" w:colLast="0" w:name="_h8tgs4msy4d1" w:id="1"/>
      <w:bookmarkEnd w:id="1"/>
      <w:r w:rsidDel="00000000" w:rsidR="00000000" w:rsidRPr="00000000">
        <w:rPr>
          <w:rtl w:val="0"/>
        </w:rPr>
        <w:t xml:space="preserve">Teorie objektů</w:t>
      </w:r>
    </w:p>
    <w:p w:rsidR="00000000" w:rsidDel="00000000" w:rsidP="00000000" w:rsidRDefault="00000000" w:rsidRPr="00000000" w14:paraId="00000004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Existuje obecná teorie, která se zabývá objekty, jejich vlastnostmi a vším k tomu přidruženým. Základním pojmem této teorie je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třída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což je pojem ze všech asi nejobecnější - používáme ho ke klasifikaci procesu, jak uspořádat informace, ze kterých chceme náš výsledek složit, do smysluplných struktur.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Podpojmem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třídy je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objekt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který využije předpis stvořený pomocí třídy a stane se takzvanou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instancí třídy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 Objekt má dva základní “smysly svojí existence” - pamatovat si svůj stav pomocí atributů a poskytovat své metody k tomu, aby s objektem šlo zvnějšku pracovat. Když použijeme objekt, zajímá nás, co se stane a jaký bude výsledek, ale v momentě použití už nás nezajímá, jak přesně se to stalo (za předpokladu, že nejste člověk pověřený testováním objektu). </w:t>
      </w:r>
    </w:p>
    <w:p w:rsidR="00000000" w:rsidDel="00000000" w:rsidP="00000000" w:rsidRDefault="00000000" w:rsidRPr="00000000" w14:paraId="00000005">
      <w:pPr>
        <w:pStyle w:val="Heading3"/>
        <w:jc w:val="both"/>
        <w:rPr/>
      </w:pPr>
      <w:bookmarkStart w:colFirst="0" w:colLast="0" w:name="_bpjdmx4pm9nx" w:id="2"/>
      <w:bookmarkEnd w:id="2"/>
      <w:r w:rsidDel="00000000" w:rsidR="00000000" w:rsidRPr="00000000">
        <w:rPr>
          <w:rtl w:val="0"/>
        </w:rPr>
        <w:t xml:space="preserve">Dědičnost</w:t>
      </w:r>
    </w:p>
    <w:p w:rsidR="00000000" w:rsidDel="00000000" w:rsidP="00000000" w:rsidRDefault="00000000" w:rsidRPr="00000000" w14:paraId="00000006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Dědičností předcházíme situaci, že pro podobné objekty budeme mít nespočetně tříd. Asi nejznámějším případem je Člověk (berme jako třídu), mohu vytvořit třídu pro sebe a mého učitele, ale není jednodušší vytvořit člověka, který bude mít všechny společné vlastnosti mě i učitele, tj. věk, výšku, jméno, příjmení, a poté mít potomka Studenta se třídou, průměrem a učitele s pracovní pozicí? Ušetříme tím psaní dokola všech stejných atributů. Při dědění dochází k sdílení nejen atributů, ale i metod, s tím, že metody lze v třídě potomka přepsat pomocí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override.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Předpokládáme, že budeme tvořit instance pouze od tříd Studenta a Učitele. Nepotřebujeme-li tvořit instance od obecného Člověka, můžeme třídu označit za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abstraktní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tím se zajistí, že od ní instance vytvořit nelze.</w:t>
      </w:r>
    </w:p>
    <w:p w:rsidR="00000000" w:rsidDel="00000000" w:rsidP="00000000" w:rsidRDefault="00000000" w:rsidRPr="00000000" w14:paraId="00000007">
      <w:pPr>
        <w:pStyle w:val="Heading3"/>
        <w:jc w:val="both"/>
        <w:rPr/>
      </w:pPr>
      <w:bookmarkStart w:colFirst="0" w:colLast="0" w:name="_id9he2h4cpkc" w:id="3"/>
      <w:bookmarkEnd w:id="3"/>
      <w:r w:rsidDel="00000000" w:rsidR="00000000" w:rsidRPr="00000000">
        <w:rPr>
          <w:rtl w:val="0"/>
        </w:rPr>
        <w:t xml:space="preserve">Metody</w:t>
      </w:r>
    </w:p>
    <w:p w:rsidR="00000000" w:rsidDel="00000000" w:rsidP="00000000" w:rsidRDefault="00000000" w:rsidRPr="00000000" w14:paraId="00000008">
      <w:pPr>
        <w:jc w:val="both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Metody voláme pomocí takzvané tečkové konvence, tak, jak ji důvěrně známe,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instance.metoda().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Vztáhneme-li metody zpět k dědění, je několik způsobů, jak s metodou při dědění naložit. Můžeme ji pouze zdědit a dál jen používat, nebo můžeme použít příkaz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override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</w:t>
      </w:r>
      <w:r w:rsidDel="00000000" w:rsidR="00000000" w:rsidRPr="00000000">
        <w:rPr>
          <w:rFonts w:ascii="Georgia" w:cs="Georgia" w:eastAsia="Georgia" w:hAnsi="Georgia"/>
          <w:color w:val="ff0000"/>
          <w:rtl w:val="0"/>
        </w:rPr>
        <w:t xml:space="preserve">pozn. české zdroje uvádí název překrytí metody, já používám anglický název, takže nevím, jak moc se to vážně používá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). Výhodou je, že v překryté metodě můžeme stále volat i původní metodu, protože k ní pomocí dědění máme přístup. Dalším způsobem je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method overloading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tedy přetěžování metod, kde se název metody shoduje, ale vstupní parametry jsou jiné. Rozdíly v metodách pak můžeme vyřešit až uvnitř metod, ale budeme při volání vybírat různé varianty stejné metody podle potřeby.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jc w:val="both"/>
        <w:rPr/>
      </w:pPr>
      <w:bookmarkStart w:colFirst="0" w:colLast="0" w:name="_w93v8zucrbon" w:id="4"/>
      <w:bookmarkEnd w:id="4"/>
      <w:r w:rsidDel="00000000" w:rsidR="00000000" w:rsidRPr="00000000">
        <w:rPr>
          <w:rtl w:val="0"/>
        </w:rPr>
        <w:t xml:space="preserve">Rozhraní (Interface)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ab/>
        <w:t xml:space="preserve">Rozhraní využíváme, pokud zjistíme, že některé naše třídy budou mít společnou metodu (např. by dvě třídy pro člověka uměly to samé, ale </w:t>
      </w:r>
      <w:r w:rsidDel="00000000" w:rsidR="00000000" w:rsidRPr="00000000">
        <w:rPr>
          <w:rtl w:val="0"/>
        </w:rPr>
        <w:t xml:space="preserve">měly</w:t>
      </w:r>
      <w:r w:rsidDel="00000000" w:rsidR="00000000" w:rsidRPr="00000000">
        <w:rPr>
          <w:rtl w:val="0"/>
        </w:rPr>
        <w:t xml:space="preserve"> jiné vlastnosti). Do rozhraní pouze napíšeme hlavičky metod tak, jak to odpovídá syntaxi daného jazyka, a po implementování rozhraní do třídy sepíšeme konkrétní implementaci dané metody. </w:t>
      </w:r>
    </w:p>
    <w:p w:rsidR="00000000" w:rsidDel="00000000" w:rsidP="00000000" w:rsidRDefault="00000000" w:rsidRPr="00000000" w14:paraId="0000000B">
      <w:pPr>
        <w:pStyle w:val="Heading3"/>
        <w:jc w:val="both"/>
        <w:rPr/>
      </w:pPr>
      <w:bookmarkStart w:colFirst="0" w:colLast="0" w:name="_46zshr7yw9h3" w:id="5"/>
      <w:bookmarkEnd w:id="5"/>
      <w:r w:rsidDel="00000000" w:rsidR="00000000" w:rsidRPr="00000000">
        <w:rPr>
          <w:rtl w:val="0"/>
        </w:rPr>
        <w:t xml:space="preserve">Polymorfismus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ab/>
        <w:t xml:space="preserve">Je vícero druhů polymorfismu a články o něm jsou dost matoucí, ale tak, jak jsme se s ním setkali my, je to v zásadě možnost ukládat rozdílné objekty navzájem do sebe na základě hierarchie dědičnosti. Jinak řečeno, pokud vytvořím třídu čtyřúhelník a od něj oddědím například čtverec a obdélník, obě dvě děděné třídy mohu uložit jako instance do nějakého čtyřúhelníku; samozřejmě to nefunguje obráceně. Jde to takto například ale i s rozhraními.</w:t>
      </w:r>
    </w:p>
    <w:p w:rsidR="00000000" w:rsidDel="00000000" w:rsidP="00000000" w:rsidRDefault="00000000" w:rsidRPr="00000000" w14:paraId="0000000D">
      <w:pPr>
        <w:pStyle w:val="Heading3"/>
        <w:jc w:val="both"/>
        <w:rPr/>
      </w:pPr>
      <w:bookmarkStart w:colFirst="0" w:colLast="0" w:name="_7z7vl8rjrp01" w:id="6"/>
      <w:bookmarkEnd w:id="6"/>
      <w:r w:rsidDel="00000000" w:rsidR="00000000" w:rsidRPr="00000000">
        <w:rPr>
          <w:rtl w:val="0"/>
        </w:rPr>
        <w:t xml:space="preserve">Zapouzdření</w:t>
      </w:r>
    </w:p>
    <w:p w:rsidR="00000000" w:rsidDel="00000000" w:rsidP="00000000" w:rsidRDefault="00000000" w:rsidRPr="00000000" w14:paraId="0000000E">
      <w:pPr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Zapouzdření znamená, že k proměnným v nějakém objektu se mohou dostat jen blíže specifikované další části programu. Cílem je, aby při vytvoření objektu jediné, co objekt ukazuje navenek, byly metody a nějaký způsob komunikace se zbytkem (getters, setters, ToString apod). Úrovně přístupových práv se mohou mezi programovacími jazyky lišit, ale nejčastěji se používá (v C#) např. </w:t>
      </w:r>
      <w:r w:rsidDel="00000000" w:rsidR="00000000" w:rsidRPr="00000000">
        <w:rPr>
          <w:i w:val="1"/>
          <w:rtl w:val="0"/>
        </w:rPr>
        <w:t xml:space="preserve">private = nejvíce omezující, přístup k obsahu třídy/structu je možný pouze uvnitř té stejné třídy/structu; protected = přístup k obsahu pouze uvnitř třídy a v dalších odděděných třídách atd.; public asi není třeba vysvětlovat; existují dále např. internal, protected internal, private protected… </w:t>
      </w:r>
    </w:p>
    <w:p w:rsidR="00000000" w:rsidDel="00000000" w:rsidP="00000000" w:rsidRDefault="00000000" w:rsidRPr="00000000" w14:paraId="0000000F">
      <w:pPr>
        <w:pStyle w:val="Heading2"/>
        <w:jc w:val="both"/>
        <w:rPr/>
      </w:pPr>
      <w:bookmarkStart w:colFirst="0" w:colLast="0" w:name="_w1hli7wjsdup" w:id="7"/>
      <w:bookmarkEnd w:id="7"/>
      <w:r w:rsidDel="00000000" w:rsidR="00000000" w:rsidRPr="00000000">
        <w:rPr>
          <w:rtl w:val="0"/>
        </w:rPr>
        <w:t xml:space="preserve">Agregace a kompozice objektů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 xml:space="preserve">Agregace a kompozice jsou vztahy mezi třídami. Trochu vtipné je, že oficiálně je oboje agregace, ale agregace = sdílená (shared) agregace, kompozice = složená  (</w:t>
      </w:r>
      <w:r w:rsidDel="00000000" w:rsidR="00000000" w:rsidRPr="00000000">
        <w:rPr>
          <w:b w:val="1"/>
          <w:i w:val="1"/>
          <w:rtl w:val="0"/>
        </w:rPr>
        <w:t xml:space="preserve">composite</w:t>
      </w:r>
      <w:r w:rsidDel="00000000" w:rsidR="00000000" w:rsidRPr="00000000">
        <w:rPr>
          <w:i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agregace. Zůstaneme ale u agregace a kompozice, protože se to tak používá nejčastěji. Oba dva vztahy jsou mezi nějakým celkem a jeho částí a obě se značí kosočtvercem na straně celku - rozdíl je v tom, že agregace se značí prázdným a kompozice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plným kosočtvercem.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485775</wp:posOffset>
            </wp:positionV>
            <wp:extent cx="3962400" cy="17621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Zde je vidět, že třídu můžeme zároveň definovat jako celek i část - nemůžeme je ale do sebe zacyklit, nedávalo by to smysl. Platí také podmínka, že v případě kompozice může být část součástí maximálně jednoho celku. U agregace to neplatí, zde může část bez problémů být obsažena ve více celcích (např. předmět a různé studijní programy, učitel učí na více školách apod.)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