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1"/>
        <w:pBdr/>
        <w:spacing/>
        <w:ind/>
        <w:rPr>
          <w:lang w:val="en-GB"/>
        </w:rPr>
      </w:pPr>
      <w:r>
        <w:rPr>
          <w:lang w:val="en-GB"/>
        </w:rPr>
        <w:t xml:space="preserve">Applied Microeconomics – Task 1</w:t>
      </w: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Ondřej</w:t>
      </w:r>
      <w:r>
        <w:rPr>
          <w:lang w:val="en-GB"/>
        </w:rPr>
        <w:t xml:space="preserve"> </w:t>
      </w:r>
      <w:r>
        <w:rPr>
          <w:lang w:val="en-GB"/>
        </w:rPr>
        <w:t xml:space="preserve">Marvan</w:t>
      </w:r>
      <w:r>
        <w:rPr>
          <w:lang w:val="en-GB"/>
        </w:rPr>
        <w:t xml:space="preserve"> </w:t>
      </w: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477001</w:t>
      </w:r>
      <w:r>
        <w:rPr>
          <w:lang w:val="en-GB"/>
        </w:rPr>
      </w:r>
      <w:r>
        <w:rPr>
          <w:lang w:val="en-GB"/>
        </w:rPr>
      </w:r>
    </w:p>
    <w:p>
      <w:pPr>
        <w:pStyle w:val="895"/>
        <w:numPr>
          <w:ilvl w:val="0"/>
          <w:numId w:val="1"/>
        </w:numPr>
        <w:pBdr/>
        <w:spacing w:after="0" w:afterAutospacing="0" w:before="0" w:beforeAutospacing="0"/>
        <w:ind/>
        <w:jc w:val="both"/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  <w:t xml:space="preserve">Photographed calculation</w:t>
      </w: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  <w:lang w:val="en" w:bidi="en"/>
        </w:rPr>
      </w:pPr>
      <w:r>
        <w:rPr>
          <w:highlight w:val="none"/>
          <w:lang w:val="en" w:bidi="e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9637" cy="67328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3315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049636" cy="6732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7.61pt;height:530.15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</w:p>
    <w:p>
      <w:pPr>
        <w:pStyle w:val="895"/>
        <w:pBdr/>
        <w:spacing w:after="0" w:afterAutospacing="0" w:before="0" w:beforeAutospacing="0"/>
        <w:ind w:left="720"/>
        <w:rPr>
          <w:highlight w:val="none"/>
          <w:lang w:val="en-US"/>
        </w:rPr>
      </w:pPr>
      <w:r>
        <w:rPr>
          <w:rFonts w:ascii="Segoe UI" w:hAnsi="Segoe UI" w:cs="Segoe UI"/>
          <w:color w:val="1d2125"/>
          <w:sz w:val="23"/>
          <w:szCs w:val="23"/>
          <w:lang w:val="en"/>
        </w:rPr>
        <w:t xml:space="preserve">I didn’t do the second calc during the class.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" w:bidi="en"/>
        </w:rPr>
      </w:r>
      <w:r>
        <w:rPr>
          <w:highlight w:val="none"/>
          <w:lang w:val="en-US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  <w:lang w:val="en" w:bidi="en"/>
        </w:rPr>
      </w:pP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  <w:lang w:val="en" w:bidi="en"/>
        </w:rPr>
      </w:pPr>
      <w:r>
        <w:rPr>
          <w:highlight w:val="none"/>
          <w:lang w:val="en" w:bidi="en"/>
        </w:rPr>
      </w:r>
      <w:r>
        <w:rPr>
          <w:highlight w:val="none"/>
          <w:lang w:val="en"/>
        </w:rPr>
      </w:r>
      <w:r>
        <w:rPr>
          <w:highlight w:val="none"/>
          <w:lang w:val="en" w:bidi="en"/>
        </w:rPr>
      </w:r>
    </w:p>
    <w:p>
      <w:pPr>
        <w:pStyle w:val="895"/>
        <w:numPr>
          <w:ilvl w:val="0"/>
          <w:numId w:val="2"/>
        </w:numPr>
        <w:pBdr/>
        <w:spacing w:after="0" w:afterAutospacing="0" w:before="0" w:beforeAutospacing="0"/>
        <w:ind/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  <w:t xml:space="preserve">A short comment - do you think these were difficult calculations, and what is your level of mathematical competence</w:t>
      </w: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r>
    </w:p>
    <w:p>
      <w:pPr>
        <w:pStyle w:val="895"/>
        <w:pBdr/>
        <w:spacing w:after="0" w:afterAutospacing="0" w:before="0" w:beforeAutospacing="0"/>
        <w:ind w:left="720"/>
        <w:rPr>
          <w:rFonts w:ascii="Segoe UI" w:hAnsi="Segoe UI" w:cs="Segoe UI"/>
          <w:color w:val="1d2125"/>
          <w:sz w:val="23"/>
          <w:szCs w:val="23"/>
          <w:lang w:val="en"/>
        </w:rPr>
      </w:pPr>
      <w:r>
        <w:rPr>
          <w:rFonts w:ascii="Segoe UI" w:hAnsi="Segoe UI" w:cs="Segoe UI"/>
          <w:color w:val="1d2125"/>
          <w:sz w:val="23"/>
          <w:szCs w:val="23"/>
          <w:lang w:val="en"/>
        </w:rPr>
        <w:t xml:space="preserve">It took me several attempts and a lot of Googling and revising</w:t>
      </w:r>
      <w:r>
        <w:rPr>
          <w:rFonts w:ascii="Segoe UI" w:hAnsi="Segoe UI" w:cs="Segoe UI"/>
          <w:color w:val="1d2125"/>
          <w:sz w:val="23"/>
          <w:szCs w:val="23"/>
          <w:lang w:val="en"/>
        </w:rPr>
        <w:t xml:space="preserve"> of math</w:t>
      </w:r>
      <w:r>
        <w:rPr>
          <w:rFonts w:ascii="Segoe UI" w:hAnsi="Segoe UI" w:cs="Segoe UI"/>
          <w:color w:val="1d2125"/>
          <w:sz w:val="23"/>
          <w:szCs w:val="23"/>
          <w:lang w:val="en"/>
        </w:rPr>
        <w:t xml:space="preserve"> to figure out the correct calculation</w:t>
      </w:r>
      <w:r>
        <w:rPr>
          <w:rFonts w:ascii="Segoe UI" w:hAnsi="Segoe UI" w:cs="Segoe UI"/>
          <w:color w:val="1d2125"/>
          <w:sz w:val="23"/>
          <w:szCs w:val="23"/>
          <w:lang w:val="en"/>
        </w:rPr>
        <w:t xml:space="preserve">. </w:t>
      </w:r>
      <w:r>
        <w:rPr>
          <w:rFonts w:ascii="Segoe UI" w:hAnsi="Segoe UI" w:cs="Segoe UI"/>
          <w:color w:val="1d2125"/>
          <w:sz w:val="23"/>
          <w:szCs w:val="23"/>
          <w:lang w:val="en"/>
        </w:rPr>
      </w:r>
      <w:r>
        <w:rPr>
          <w:rFonts w:ascii="Segoe UI" w:hAnsi="Segoe UI" w:cs="Segoe UI"/>
          <w:color w:val="1d2125"/>
          <w:sz w:val="23"/>
          <w:szCs w:val="23"/>
          <w:lang w:val="en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  <w:lang w:val="en" w:bidi="en"/>
        </w:rPr>
      </w:pPr>
      <w:r>
        <w:rPr>
          <w:highlight w:val="none"/>
          <w:lang w:val="en" w:bidi="en"/>
        </w:rPr>
        <w:br w:type="column"/>
      </w:r>
      <w:r>
        <w:rPr>
          <w:highlight w:val="none"/>
        </w:rPr>
      </w:r>
      <w:r>
        <w:rPr>
          <w:highlight w:val="none"/>
          <w:lang w:val="en" w:bidi="en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5"/>
        <w:numPr>
          <w:ilvl w:val="0"/>
          <w:numId w:val="2"/>
        </w:numPr>
        <w:pBdr/>
        <w:spacing w:after="0" w:afterAutospacing="0" w:before="0" w:beforeAutospacing="0"/>
        <w:ind/>
        <w:rPr>
          <w:rFonts w:ascii="Segoe UI" w:hAnsi="Segoe UI" w:cs="Segoe UI"/>
          <w:b/>
          <w:bCs/>
          <w:color w:val="1d2125"/>
          <w:sz w:val="23"/>
          <w:szCs w:val="23"/>
          <w:lang w:val="en"/>
          <w14:ligatures w14:val="none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  <w:t xml:space="preserve">The result of using the Maxima code, or other IT tool, which is used to calculate this type of task. Provide an interpretation of the result obtained</w:t>
      </w: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r>
      <w:r>
        <w:rPr>
          <w:rFonts w:ascii="Segoe UI" w:hAnsi="Segoe UI" w:cs="Segoe UI"/>
          <w:b/>
          <w:bCs/>
          <w:color w:val="1d2125"/>
          <w:sz w:val="23"/>
          <w:szCs w:val="23"/>
          <w:lang w:val="en"/>
          <w14:ligatures w14:val="none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</w:rPr>
      </w:pPr>
      <w:r>
        <w:rPr>
          <w:highlight w:val="none"/>
          <w:lang w:val="en" w:bidi="e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8700" cy="40481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6407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838697" cy="40481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1.00pt;height:318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/>
      </w:pPr>
      <w:r/>
      <w:r/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</w:rPr>
      </w:pPr>
      <w:r>
        <w:rPr>
          <w:highlight w:val="none"/>
        </w:rPr>
        <w:t xml:space="preserve">At </w:t>
      </w:r>
      <w:r>
        <w:rPr>
          <w:b/>
          <w:bCs/>
          <w:highlight w:val="none"/>
        </w:rPr>
        <w:t xml:space="preserve">𝑝 = 8</w:t>
      </w:r>
      <w:r>
        <w:rPr>
          <w:highlight w:val="none"/>
        </w:rPr>
        <w:t xml:space="preserve">, the price elasticity of demand is </w:t>
      </w:r>
      <w:r>
        <w:rPr>
          <w:b/>
          <w:bCs/>
          <w:highlight w:val="none"/>
        </w:rPr>
        <w:t xml:space="preserve">𝐸</w:t>
      </w:r>
      <w:r>
        <w:rPr>
          <w:b/>
          <w:bCs/>
          <w:highlight w:val="none"/>
          <w:vertAlign w:val="subscript"/>
        </w:rPr>
        <w:t xml:space="preserve">𝑝</w:t>
      </w:r>
      <w:r>
        <w:rPr>
          <w:b/>
          <w:bCs/>
          <w:highlight w:val="none"/>
        </w:rPr>
        <w:t xml:space="preserve"> = − 0.61</w:t>
      </w:r>
      <w:r>
        <w:rPr>
          <w:highlight w:val="none"/>
        </w:rPr>
        <w:t xml:space="preserve">. This means that demand is inelastic — a 1% increase in price would lead to only a 0.61% decrease in quantity demanded. Consequently, total revenue would rise if the price were increa</w:t>
      </w:r>
      <w:r>
        <w:rPr>
          <w:highlight w:val="none"/>
        </w:rPr>
        <w:t xml:space="preserve">sed slightly.</w:t>
      </w:r>
      <w:r>
        <w:rPr>
          <w:highlight w:val="none"/>
        </w:rPr>
      </w:r>
      <w:r>
        <w:rPr>
          <w:highlight w:val="none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/>
      </w:pPr>
      <w:r/>
      <w:r/>
    </w:p>
    <w:p>
      <w:pPr>
        <w:pStyle w:val="895"/>
        <w:pBdr/>
        <w:spacing w:after="0" w:afterAutospacing="0" w:before="0" w:beforeAutospacing="0"/>
        <w:ind w:firstLine="0" w:left="0"/>
        <w:jc w:val="both"/>
        <w:rPr/>
      </w:pPr>
      <w:r/>
      <w:r/>
    </w:p>
    <w:p>
      <w:pPr>
        <w:pStyle w:val="895"/>
        <w:pBdr/>
        <w:spacing w:after="0" w:afterAutospacing="0" w:before="0" w:beforeAutospacing="0"/>
        <w:ind w:firstLine="0" w:left="0"/>
        <w:jc w:val="both"/>
        <w:rPr/>
      </w:pPr>
      <w:r/>
      <w:r/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</w:rPr>
      </w:pPr>
      <w:r>
        <w:rPr>
          <w:highlight w:val="none"/>
        </w:rPr>
        <w:t xml:space="preserve">Part 2 </w:t>
      </w:r>
      <w:r>
        <w:rPr>
          <w:highlight w:val="none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43300" cy="35242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38757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543300" cy="3524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9.00pt;height:277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/>
      </w:pPr>
      <w:r>
        <w:rPr>
          <w:highlight w:val="none"/>
        </w:rPr>
      </w:r>
      <w:r>
        <w:rPr>
          <w:highlight w:val="none"/>
        </w:rPr>
        <w:t xml:space="preserve">A</w:t>
      </w:r>
      <w:r>
        <w:rPr>
          <w:highlight w:val="none"/>
        </w:rPr>
        <w:t xml:space="preserve">t t=0, the firm uses about 252 units of labor, makes around 158,700 units of output, and the profit is about 793,651. When the 20% tax is added ( 𝑡 = 0.2 t=0.2), labor drops to 161, output to 126,984, and profit to roughly 507,937. So basically, both</w:t>
      </w:r>
      <w:r>
        <w:rPr>
          <w:highlight w:val="none"/>
        </w:rPr>
        <w:t xml:space="preserve"> </w:t>
      </w:r>
      <w:r>
        <w:rPr>
          <w:highlight w:val="none"/>
        </w:rPr>
        <w:t xml:space="preserve">labor and profit go down a lot (by about 36%), while output falls by around 20%. It matches the formulas — labor and profit fall with (1−t) 2 and output with (1−t). The elasticities are 2, 1, and 2, which means if the net-of-tax rate </w:t>
      </w:r>
      <w:r>
        <w:rPr>
          <w:highlight w:val="none"/>
        </w:rPr>
        <w:t xml:space="preserve">goes down by 1%, labor and profit drop by about 2%, and output by 1%.</w:t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D026CD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9D026CD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895" w:customStyle="1">
    <w:name w:val="Normal (Web)"/>
    <w:basedOn w:val="894"/>
    <w:uiPriority w:val="99"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GB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2025-10-12T21:57:39Z</dcterms:modified>
</cp:coreProperties>
</file>