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sz w:val="36"/>
          <w:szCs w:val="36"/>
        </w:rPr>
        <w:t xml:space="preserve">ML1 Project — Working Brief</w:t>
      </w:r>
    </w:p>
    <w:p>
      <w:pPr>
        <w:spacing w:after="240" w:before="0"/>
      </w:pPr>
      <w:r>
        <w:rPr>
          <w:i/>
          <w:iCs/>
          <w:color w:val="595959"/>
          <w:sz w:val="22"/>
          <w:szCs w:val="22"/>
        </w:rPr>
        <w:t xml:space="preserve">Two Kaggle projects for the WNE UW Machine Learning 1 course (2025/2026)</w:t>
      </w:r>
    </w:p>
    <w:p>
      <w:pPr>
        <w:pStyle w:val="Heading1"/>
        <w:spacing w:after="120" w:before="240"/>
      </w:pPr>
      <w:r>
        <w:t xml:space="preserve">1. Overview</w:t>
      </w:r>
    </w:p>
    <w:p>
      <w:pPr>
        <w:spacing w:after="80" w:before="80"/>
      </w:pPr>
      <w:r>
        <w:t xml:space="preserve">We have two ML projects due May 28, 2026 (23:55), with in-class presentations on May 29 or June 1. Each project is worth 30 points: 10 for the presentation itself, 10 for content, 10 for out-of-sample score on the Kaggle private leaderboard.</w:t>
      </w:r>
    </w:p>
    <w:p>
      <w:pPr>
        <w:spacing w:after="80" w:before="80"/>
      </w:pPr>
      <w:r>
        <w:t xml:space="preserve">The two tasks are:</w:t>
      </w:r>
    </w:p>
    <w:p>
      <w:pPr>
        <w:pStyle w:val="ListParagraph"/>
        <w:numPr>
          <w:ilvl w:val="0"/>
          <w:numId w:val="2"/>
        </w:numPr>
        <w:spacing w:after="40" w:before="40"/>
      </w:pPr>
      <w:r>
        <w:rPr>
          <w:b/>
          <w:bCs/>
        </w:rPr>
        <w:t xml:space="preserve">Project 1 — Restaurants </w:t>
      </w:r>
      <w:r>
        <w:t xml:space="preserve">(classification): predict whether a restaurant has closed. Train = 33,296 rows × 86 columns. Target = </w:t>
      </w:r>
      <w:r>
        <w:rPr>
          <w:i/>
          <w:iCs/>
        </w:rPr>
        <w:t xml:space="preserve">status_closed</w:t>
      </w:r>
      <w:r>
        <w:t xml:space="preserve">. Metric = </w:t>
      </w:r>
      <w:r>
        <w:rPr>
          <w:b/>
          <w:bCs/>
        </w:rPr>
        <w:t xml:space="preserve">balanced accuracy</w:t>
      </w:r>
      <w:r>
        <w:t xml:space="preserve">.</w:t>
      </w:r>
    </w:p>
    <w:p>
      <w:pPr>
        <w:pStyle w:val="ListParagraph"/>
        <w:numPr>
          <w:ilvl w:val="0"/>
          <w:numId w:val="2"/>
        </w:numPr>
        <w:spacing w:after="40" w:before="40"/>
      </w:pPr>
      <w:r>
        <w:rPr>
          <w:b/>
          <w:bCs/>
        </w:rPr>
        <w:t xml:space="preserve">Project 2 — Developer salary </w:t>
      </w:r>
      <w:r>
        <w:t xml:space="preserve">(regression): predict annual compensation. Train = 2,512 rows × 41 columns. Target = </w:t>
      </w:r>
      <w:r>
        <w:rPr>
          <w:i/>
          <w:iCs/>
        </w:rPr>
        <w:t xml:space="preserve">annual.pay.usd</w:t>
      </w:r>
      <w:r>
        <w:t xml:space="preserve">. Metric = </w:t>
      </w:r>
      <w:r>
        <w:rPr>
          <w:b/>
          <w:bCs/>
        </w:rPr>
        <w:t xml:space="preserve">RMSE</w:t>
      </w:r>
      <w:r>
        <w:t xml:space="preserve">.</w:t>
      </w:r>
    </w:p>
    <w:p>
      <w:pPr>
        <w:spacing w:after="80" w:before="80"/>
      </w:pPr>
      <w:r>
        <w:t xml:space="preserve">30% of the test set drives the public leaderboard during the competition; the remaining 70% is private and determines the grade. We need to be careful not to overfit to the public score.</w:t>
      </w:r>
    </w:p>
    <w:p>
      <w:pPr>
        <w:pStyle w:val="Heading1"/>
        <w:spacing w:after="120" w:before="240"/>
      </w:pPr>
      <w:r>
        <w:t xml:space="preserve">2. Hard constraints from the assessment</w:t>
      </w:r>
    </w:p>
    <w:p>
      <w:pPr>
        <w:pStyle w:val="ListParagraph"/>
        <w:numPr>
          <w:ilvl w:val="0"/>
          <w:numId w:val="2"/>
        </w:numPr>
        <w:spacing w:after="40" w:before="40"/>
      </w:pPr>
      <w:r>
        <w:rPr>
          <w:b/>
          <w:bCs/>
        </w:rPr>
        <w:t xml:space="preserve">Team size: </w:t>
      </w:r>
      <w:r>
        <w:t xml:space="preserve">max 2 people. Team info was due April 20 — assumed already submitted.</w:t>
      </w:r>
    </w:p>
    <w:p>
      <w:pPr>
        <w:pStyle w:val="ListParagraph"/>
        <w:numPr>
          <w:ilvl w:val="0"/>
          <w:numId w:val="2"/>
        </w:numPr>
        <w:spacing w:after="40" w:before="40"/>
      </w:pPr>
      <w:r>
        <w:rPr>
          <w:b/>
          <w:bCs/>
        </w:rPr>
        <w:t xml:space="preserve">Algorithm scope: </w:t>
      </w:r>
      <w:r>
        <w:t xml:space="preserve">only methods taught in ML1 — linear/logistic regression, KNN, LASSO, Ridge, Elastic Net, SVM/SVR with various kernels. Ensembles (bagging, voting, stacking) are also covered in the lectures so they’re allowed as an extra step. </w:t>
      </w:r>
      <w:r>
        <w:rPr>
          <w:b/>
          <w:bCs/>
        </w:rPr>
        <w:t xml:space="preserve">No XGBoost, no Random Forests, no neural nets.</w:t>
      </w:r>
    </w:p>
    <w:p>
      <w:pPr>
        <w:pStyle w:val="ListParagraph"/>
        <w:numPr>
          <w:ilvl w:val="0"/>
          <w:numId w:val="2"/>
        </w:numPr>
        <w:spacing w:after="40" w:before="40"/>
      </w:pPr>
      <w:r>
        <w:rPr>
          <w:b/>
          <w:bCs/>
        </w:rPr>
        <w:t xml:space="preserve">At least 3 algorithms </w:t>
      </w:r>
      <w:r>
        <w:t xml:space="preserve">must be compared per project.</w:t>
      </w:r>
    </w:p>
    <w:p>
      <w:pPr>
        <w:pStyle w:val="ListParagraph"/>
        <w:numPr>
          <w:ilvl w:val="0"/>
          <w:numId w:val="2"/>
        </w:numPr>
        <w:spacing w:after="40" w:before="40"/>
      </w:pPr>
      <w:r>
        <w:rPr>
          <w:b/>
          <w:bCs/>
        </w:rPr>
        <w:t xml:space="preserve">Two deliverables per project: </w:t>
      </w:r>
      <w:r>
        <w:t xml:space="preserve">(a) the search/experimentation code (everything we tried), and (b) a clean pipeline that loads training data, trains the single best model, predicts on test, and writes the Kaggle submission CSV.</w:t>
      </w:r>
    </w:p>
    <w:p>
      <w:pPr>
        <w:pStyle w:val="ListParagraph"/>
        <w:numPr>
          <w:ilvl w:val="0"/>
          <w:numId w:val="2"/>
        </w:numPr>
        <w:spacing w:after="40" w:before="40"/>
      </w:pPr>
      <w:r>
        <w:rPr>
          <w:b/>
          <w:bCs/>
        </w:rPr>
        <w:t xml:space="preserve">Presentation: </w:t>
      </w:r>
      <w:r>
        <w:t xml:space="preserve">≤10 minutes covering algorithms considered, selection process, and expected test performance (can cite our public leaderboard score).</w:t>
      </w:r>
    </w:p>
    <w:p>
      <w:pPr>
        <w:pStyle w:val="ListParagraph"/>
        <w:numPr>
          <w:ilvl w:val="0"/>
          <w:numId w:val="2"/>
        </w:numPr>
        <w:spacing w:after="40" w:before="40"/>
      </w:pPr>
      <w:r>
        <w:rPr>
          <w:b/>
          <w:bCs/>
        </w:rPr>
        <w:t xml:space="preserve">If we don’t upload to Kaggle on time, or don’t present in class, we get zero. </w:t>
      </w:r>
    </w:p>
    <w:p>
      <w:pPr>
        <w:pStyle w:val="Heading1"/>
        <w:spacing w:after="120" w:before="240"/>
      </w:pPr>
      <w:r>
        <w:t xml:space="preserve">3. Stack &amp; coding conventions</w:t>
      </w:r>
    </w:p>
    <w:p>
      <w:pPr>
        <w:spacing w:after="80" w:before="80"/>
      </w:pPr>
      <w:r>
        <w:t xml:space="preserve">The course repo defines our toolchain. We should match the lab style exactly so our code looks native to the course.</w:t>
      </w:r>
    </w:p>
    <w:p>
      <w:pPr>
        <w:pStyle w:val="ListParagraph"/>
        <w:numPr>
          <w:ilvl w:val="0"/>
          <w:numId w:val="2"/>
        </w:numPr>
        <w:spacing w:after="40" w:before="40"/>
      </w:pPr>
      <w:r>
        <w:rPr>
          <w:b/>
          <w:bCs/>
        </w:rPr>
        <w:t xml:space="preserve">Python 3.12, </w:t>
      </w:r>
      <w:r>
        <w:t xml:space="preserve">uv for dependency management (</w:t>
      </w:r>
      <w:r>
        <w:rPr>
          <w:i/>
          <w:iCs/>
        </w:rPr>
        <w:t xml:space="preserve">uv sync</w:t>
      </w:r>
      <w:r>
        <w:t xml:space="preserve"> to install, </w:t>
      </w:r>
      <w:r>
        <w:rPr>
          <w:i/>
          <w:iCs/>
        </w:rPr>
        <w:t xml:space="preserve">uv run jupyter lab</w:t>
      </w:r>
      <w:r>
        <w:t xml:space="preserve"> to launch).</w:t>
      </w:r>
    </w:p>
    <w:p>
      <w:pPr>
        <w:pStyle w:val="ListParagraph"/>
        <w:numPr>
          <w:ilvl w:val="0"/>
          <w:numId w:val="2"/>
        </w:numPr>
        <w:spacing w:after="40" w:before="40"/>
      </w:pPr>
      <w:r>
        <w:rPr>
          <w:b/>
          <w:bCs/>
        </w:rPr>
        <w:t xml:space="preserve">Core libraries: </w:t>
      </w:r>
      <w:r>
        <w:t xml:space="preserve">scikit-learn ≥1.8, pandas, numpy, matplotlib, seaborn, statsmodels, scikit-optimize (BayesSearchCV), imbalanced-learn.</w:t>
      </w:r>
    </w:p>
    <w:p>
      <w:pPr>
        <w:pStyle w:val="ListParagraph"/>
        <w:numPr>
          <w:ilvl w:val="0"/>
          <w:numId w:val="2"/>
        </w:numPr>
        <w:spacing w:after="40" w:before="40"/>
      </w:pPr>
      <w:r>
        <w:rPr>
          <w:b/>
          <w:bCs/>
        </w:rPr>
        <w:t xml:space="preserve">Pipelines everywhere. </w:t>
      </w:r>
      <w:r>
        <w:t xml:space="preserve">Preprocessing wrapped in </w:t>
      </w:r>
      <w:r>
        <w:rPr>
          <w:i/>
          <w:iCs/>
        </w:rPr>
        <w:t xml:space="preserve">Pipeline</w:t>
      </w:r>
      <w:r>
        <w:t xml:space="preserve"> / </w:t>
      </w:r>
      <w:r>
        <w:rPr>
          <w:i/>
          <w:iCs/>
        </w:rPr>
        <w:t xml:space="preserve">ColumnTransformer</w:t>
      </w:r>
      <w:r>
        <w:t xml:space="preserve"> — never </w:t>
      </w:r>
      <w:r>
        <w:rPr>
          <w:i/>
          <w:iCs/>
        </w:rPr>
        <w:t xml:space="preserve">fit_transform</w:t>
      </w:r>
      <w:r>
        <w:t xml:space="preserve"> on the full data before splitting.</w:t>
      </w:r>
    </w:p>
    <w:p>
      <w:pPr>
        <w:pStyle w:val="ListParagraph"/>
        <w:numPr>
          <w:ilvl w:val="0"/>
          <w:numId w:val="2"/>
        </w:numPr>
        <w:spacing w:after="40" w:before="40"/>
      </w:pPr>
      <w:r>
        <w:rPr>
          <w:b/>
          <w:bCs/>
        </w:rPr>
        <w:t xml:space="preserve">Cross-validation: </w:t>
      </w:r>
      <w:r>
        <w:t xml:space="preserve">StratifiedKFold(5) for classification, KFold(5) for regression. </w:t>
      </w:r>
      <w:r>
        <w:rPr>
          <w:i/>
          <w:iCs/>
        </w:rPr>
        <w:t xml:space="preserve">random_state=42</w:t>
      </w:r>
      <w:r>
        <w:t xml:space="preserve"> as the lab default.</w:t>
      </w:r>
    </w:p>
    <w:p>
      <w:pPr>
        <w:pStyle w:val="ListParagraph"/>
        <w:numPr>
          <w:ilvl w:val="0"/>
          <w:numId w:val="2"/>
        </w:numPr>
        <w:spacing w:after="40" w:before="40"/>
      </w:pPr>
      <w:r>
        <w:rPr>
          <w:b/>
          <w:bCs/>
        </w:rPr>
        <w:t xml:space="preserve">Hyperparameter search on log grids: </w:t>
      </w:r>
      <w:r>
        <w:t xml:space="preserve">np.logspace(-4, 4, …) for regularization alpha, np.logspace(-3, 3, …) for SVM/logreg C.</w:t>
      </w:r>
    </w:p>
    <w:p>
      <w:pPr>
        <w:pStyle w:val="ListParagraph"/>
        <w:numPr>
          <w:ilvl w:val="0"/>
          <w:numId w:val="2"/>
        </w:numPr>
        <w:spacing w:after="40" w:before="40"/>
      </w:pPr>
      <w:r>
        <w:rPr>
          <w:b/>
          <w:bCs/>
        </w:rPr>
        <w:t xml:space="preserve">Class imbalance with imblearn </w:t>
      </w:r>
      <w:r>
        <w:t xml:space="preserve">applied </w:t>
      </w:r>
      <w:r>
        <w:rPr>
          <w:i/>
          <w:iCs/>
        </w:rPr>
        <w:t xml:space="preserve">inside</w:t>
      </w:r>
      <w:r>
        <w:t xml:space="preserve"> an </w:t>
      </w:r>
      <w:r>
        <w:rPr>
          <w:i/>
          <w:iCs/>
        </w:rPr>
        <w:t xml:space="preserve">imblearn.pipeline.Pipeline</w:t>
      </w:r>
      <w:r>
        <w:t xml:space="preserve"> so resampling happens per CV fold, not before splitting.</w:t>
      </w:r>
    </w:p>
    <w:p>
      <w:pPr>
        <w:pStyle w:val="ListParagraph"/>
        <w:numPr>
          <w:ilvl w:val="0"/>
          <w:numId w:val="2"/>
        </w:numPr>
        <w:spacing w:after="40" w:before="40"/>
      </w:pPr>
      <w:r>
        <w:rPr>
          <w:b/>
          <w:bCs/>
        </w:rPr>
        <w:t xml:space="preserve">Final-pipeline “[STEP 1] … [STEP 5]” print style </w:t>
      </w:r>
      <w:r>
        <w:t xml:space="preserve">as used in the course’s comprehensive pipeline cells — clear and easy to grade.</w:t>
      </w:r>
    </w:p>
    <w:p>
      <w:pPr>
        <w:pStyle w:val="Heading1"/>
        <w:spacing w:after="120" w:before="240"/>
      </w:pPr>
      <w:r>
        <w:t xml:space="preserve">4. Project 1 — Restaurants (classification)</w:t>
      </w:r>
    </w:p>
    <w:p>
      <w:pPr>
        <w:pStyle w:val="Heading2"/>
        <w:spacing w:after="120" w:before="240"/>
      </w:pPr>
      <w:r>
        <w:t xml:space="preserve">Key insight: balanced accuracy</w:t>
      </w:r>
    </w:p>
    <w:p>
      <w:pPr>
        <w:spacing w:after="80" w:before="80"/>
      </w:pPr>
      <w:r>
        <w:t xml:space="preserve">Balanced accuracy = (sensitivity + specificity) / 2. It’s the metric you use when classes are imbalanced. The dataset is almost certainly imbalanced — restaurants that survive vs close are rarely 50/50. This means three things:</w:t>
      </w:r>
    </w:p>
    <w:p>
      <w:pPr>
        <w:pStyle w:val="ListParagraph"/>
        <w:numPr>
          <w:ilvl w:val="0"/>
          <w:numId w:val="2"/>
        </w:numPr>
        <w:spacing w:after="40" w:before="40"/>
      </w:pPr>
      <w:r>
        <w:t xml:space="preserve">Plain accuracy will look good for a model that ignores the minority class — we must NOT use it for tuning.</w:t>
      </w:r>
    </w:p>
    <w:p>
      <w:pPr>
        <w:pStyle w:val="ListParagraph"/>
        <w:numPr>
          <w:ilvl w:val="0"/>
          <w:numId w:val="2"/>
        </w:numPr>
        <w:spacing w:after="40" w:before="40"/>
      </w:pPr>
      <w:r>
        <w:t xml:space="preserve">CV must use </w:t>
      </w:r>
      <w:r>
        <w:rPr>
          <w:i/>
          <w:iCs/>
        </w:rPr>
        <w:t xml:space="preserve">scoring="balanced_accuracy"</w:t>
      </w:r>
      <w:r>
        <w:t xml:space="preserve"> directly.</w:t>
      </w:r>
    </w:p>
    <w:p>
      <w:pPr>
        <w:pStyle w:val="ListParagraph"/>
        <w:numPr>
          <w:ilvl w:val="0"/>
          <w:numId w:val="2"/>
        </w:numPr>
        <w:spacing w:after="40" w:before="40"/>
      </w:pPr>
      <w:r>
        <w:t xml:space="preserve">We need to address imbalance: start with </w:t>
      </w:r>
      <w:r>
        <w:rPr>
          <w:i/>
          <w:iCs/>
        </w:rPr>
        <w:t xml:space="preserve">class_weight="balanced"</w:t>
      </w:r>
      <w:r>
        <w:t xml:space="preserve"> (free, often best); add SMOTE or undersampling only if it improves CV score.</w:t>
      </w:r>
    </w:p>
    <w:p>
      <w:pPr>
        <w:pStyle w:val="Heading2"/>
        <w:spacing w:after="120" w:before="240"/>
      </w:pPr>
      <w:r>
        <w:t xml:space="preserve">Algorithms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Model</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Rationale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Logistic Regression (Elastic Net)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Strong, interpretable baseline. 86 features → regularization matters. Elastic net handles correlated features. Use class_weight="balanced".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SVM (RBF kernel)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Captures nonlinearities. Caveat: 33k rows × RBF is O(n²) and may be too slow — we’ll benchmark on a 5k subsample first; fall back to LinearSVC if needed.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KNN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Required by the syllabus. May not win on 86-D data due to curse of dimensionality, but useful as a comparison point in the presentation.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(Optional) Voting / Stacking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Ensemble of the above. Covered in core_ml_techniques notebook so it’s in scope. Only add if we have time and CV says it helps.</w:t>
            </w:r>
          </w:p>
        </w:tc>
      </w:tr>
    </w:tbl>
    <w:p>
      <w:pPr>
        <w:pStyle w:val="Heading1"/>
        <w:spacing w:after="120" w:before="240"/>
      </w:pPr>
      <w:r>
        <w:t xml:space="preserve">5. Project 2 — Developer salary (regression)</w:t>
      </w:r>
    </w:p>
    <w:p>
      <w:pPr>
        <w:pStyle w:val="Heading2"/>
        <w:spacing w:after="120" w:before="240"/>
      </w:pPr>
      <w:r>
        <w:t xml:space="preserve">Key insight: log-transform the target</w:t>
      </w:r>
    </w:p>
    <w:p>
      <w:pPr>
        <w:spacing w:after="80" w:before="80"/>
      </w:pPr>
      <w:r>
        <w:t xml:space="preserve">Salary is right-skewed (long tail of high earners). RMSE penalizes large errors quadratically, so the tail dominates. Predicting log(salary) and exponentiating back almost always reduces RMSE on the original scale. We’ll wrap our regressors in TransformedTargetRegressor(func=np.log1p, inverse_func=np.expm1).</w:t>
      </w:r>
    </w:p>
    <w:p>
      <w:pPr>
        <w:spacing w:after="80" w:before="80"/>
      </w:pPr>
      <w:r>
        <w:t xml:space="preserve">Only 2,512 training rows means overfitting is a real risk. Strong regularization and careful CV are essential.</w:t>
      </w:r>
    </w:p>
    <w:p>
      <w:pPr>
        <w:pStyle w:val="Heading2"/>
        <w:spacing w:after="120" w:before="240"/>
      </w:pPr>
      <w:r>
        <w:t xml:space="preserve">Algorithms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Model</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Rationale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Elastic Net (or Ridge)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Default strong baseline. After one-hot encoding of categoricals, feature count balloons → regularization essential.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SVR (RBF kernel)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Works well on small datasets. 2,512 rows is comfortable for kernel SVR.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KNN Regressor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Required-ish by the course. Often weaker on tabular data with mixed types, but the comparison is the point.</w:t>
            </w:r>
          </w:p>
        </w:tc>
      </w:tr>
    </w:tbl>
    <w:p>
      <w:pPr>
        <w:pStyle w:val="Heading1"/>
        <w:spacing w:after="120" w:before="240"/>
      </w:pPr>
      <w:r>
        <w:t xml:space="preserve">6. Folder layout</w:t>
      </w:r>
    </w:p>
    <w:p>
      <w:pPr>
        <w:spacing w:after="80" w:before="80"/>
      </w:pPr>
      <w:r>
        <w:t xml:space="preserve">One repo, two project folders, plus a presentation folder:</w:t>
      </w:r>
    </w:p>
    <w:p>
      <w:pPr>
        <w:spacing w:after="0" w:before="0" w:line="260"/>
      </w:pPr>
      <w:r>
        <w:rPr>
          <w:rFonts w:ascii="Consolas" w:cs="Consolas" w:eastAsia="Consolas" w:hAnsi="Consolas"/>
          <w:sz w:val="18"/>
          <w:szCs w:val="18"/>
        </w:rPr>
        <w:t xml:space="preserve">ml1-projects/</w:t>
      </w:r>
    </w:p>
    <w:p>
      <w:pPr>
        <w:spacing w:after="0" w:before="0" w:line="260"/>
      </w:pPr>
      <w:r>
        <w:rPr>
          <w:rFonts w:ascii="Consolas" w:cs="Consolas" w:eastAsia="Consolas" w:hAnsi="Consolas"/>
          <w:sz w:val="18"/>
          <w:szCs w:val="18"/>
        </w:rPr>
        <w:t xml:space="preserve">  restaurants/</w:t>
      </w:r>
    </w:p>
    <w:p>
      <w:pPr>
        <w:spacing w:after="0" w:before="0" w:line="260"/>
      </w:pPr>
      <w:r>
        <w:rPr>
          <w:rFonts w:ascii="Consolas" w:cs="Consolas" w:eastAsia="Consolas" w:hAnsi="Consolas"/>
          <w:sz w:val="18"/>
          <w:szCs w:val="18"/>
        </w:rPr>
        <w:t xml:space="preserve">    01_eda.ipynb           # exploratory analysis</w:t>
      </w:r>
    </w:p>
    <w:p>
      <w:pPr>
        <w:spacing w:after="0" w:before="0" w:line="260"/>
      </w:pPr>
      <w:r>
        <w:rPr>
          <w:rFonts w:ascii="Consolas" w:cs="Consolas" w:eastAsia="Consolas" w:hAnsi="Consolas"/>
          <w:sz w:val="18"/>
          <w:szCs w:val="18"/>
        </w:rPr>
        <w:t xml:space="preserve">    02_search.ipynb        # 3+ algorithms, CV, tuning  ← deliverable (search code)</w:t>
      </w:r>
    </w:p>
    <w:p>
      <w:pPr>
        <w:spacing w:after="0" w:before="0" w:line="260"/>
      </w:pPr>
      <w:r>
        <w:rPr>
          <w:rFonts w:ascii="Consolas" w:cs="Consolas" w:eastAsia="Consolas" w:hAnsi="Consolas"/>
          <w:sz w:val="18"/>
          <w:szCs w:val="18"/>
        </w:rPr>
        <w:t xml:space="preserve">    03_final_pipeline.py   # trains best model, writes submission.csv ← deliverable</w:t>
      </w:r>
    </w:p>
    <w:p>
      <w:pPr>
        <w:spacing w:after="0" w:before="0" w:line="260"/>
      </w:pPr>
      <w:r>
        <w:rPr>
          <w:rFonts w:ascii="Consolas" w:cs="Consolas" w:eastAsia="Consolas" w:hAnsi="Consolas"/>
          <w:sz w:val="18"/>
          <w:szCs w:val="18"/>
        </w:rPr>
        <w:t xml:space="preserve">    submission.csv</w:t>
      </w:r>
    </w:p>
    <w:p>
      <w:pPr>
        <w:spacing w:after="0" w:before="0" w:line="260"/>
      </w:pPr>
      <w:r>
        <w:rPr>
          <w:rFonts w:ascii="Consolas" w:cs="Consolas" w:eastAsia="Consolas" w:hAnsi="Consolas"/>
          <w:sz w:val="18"/>
          <w:szCs w:val="18"/>
        </w:rPr>
        <w:t xml:space="preserve">  salary/</w:t>
      </w:r>
    </w:p>
    <w:p>
      <w:pPr>
        <w:spacing w:after="0" w:before="0" w:line="260"/>
      </w:pPr>
      <w:r>
        <w:rPr>
          <w:rFonts w:ascii="Consolas" w:cs="Consolas" w:eastAsia="Consolas" w:hAnsi="Consolas"/>
          <w:sz w:val="18"/>
          <w:szCs w:val="18"/>
        </w:rPr>
        <w:t xml:space="preserve">    01_eda.ipynb</w:t>
      </w:r>
    </w:p>
    <w:p>
      <w:pPr>
        <w:spacing w:after="0" w:before="0" w:line="260"/>
      </w:pPr>
      <w:r>
        <w:rPr>
          <w:rFonts w:ascii="Consolas" w:cs="Consolas" w:eastAsia="Consolas" w:hAnsi="Consolas"/>
          <w:sz w:val="18"/>
          <w:szCs w:val="18"/>
        </w:rPr>
        <w:t xml:space="preserve">    02_search.ipynb</w:t>
      </w:r>
    </w:p>
    <w:p>
      <w:pPr>
        <w:spacing w:after="0" w:before="0" w:line="260"/>
      </w:pPr>
      <w:r>
        <w:rPr>
          <w:rFonts w:ascii="Consolas" w:cs="Consolas" w:eastAsia="Consolas" w:hAnsi="Consolas"/>
          <w:sz w:val="18"/>
          <w:szCs w:val="18"/>
        </w:rPr>
        <w:t xml:space="preserve">    03_final_pipeline.py</w:t>
      </w:r>
    </w:p>
    <w:p>
      <w:pPr>
        <w:spacing w:after="0" w:before="0" w:line="260"/>
      </w:pPr>
      <w:r>
        <w:rPr>
          <w:rFonts w:ascii="Consolas" w:cs="Consolas" w:eastAsia="Consolas" w:hAnsi="Consolas"/>
          <w:sz w:val="18"/>
          <w:szCs w:val="18"/>
        </w:rPr>
        <w:t xml:space="preserve">    submission.csv</w:t>
      </w:r>
    </w:p>
    <w:p>
      <w:pPr>
        <w:spacing w:after="0" w:before="0" w:line="260"/>
      </w:pPr>
      <w:r>
        <w:rPr>
          <w:rFonts w:ascii="Consolas" w:cs="Consolas" w:eastAsia="Consolas" w:hAnsi="Consolas"/>
          <w:sz w:val="18"/>
          <w:szCs w:val="18"/>
        </w:rPr>
        <w:t xml:space="preserve">  presentation/</w:t>
      </w:r>
    </w:p>
    <w:p>
      <w:pPr>
        <w:spacing w:after="0" w:before="0" w:line="260"/>
      </w:pPr>
      <w:r>
        <w:rPr>
          <w:rFonts w:ascii="Consolas" w:cs="Consolas" w:eastAsia="Consolas" w:hAnsi="Consolas"/>
          <w:sz w:val="18"/>
          <w:szCs w:val="18"/>
        </w:rPr>
        <w:t xml:space="preserve">    ML1_2026_presentation.pptx</w:t>
      </w:r>
    </w:p>
    <w:p>
      <w:pPr>
        <w:pStyle w:val="Heading1"/>
        <w:spacing w:after="120" w:before="240"/>
      </w:pPr>
      <w:r>
        <w:t xml:space="preserve">7. Suggested division of work</w:t>
      </w:r>
    </w:p>
    <w:p>
      <w:pPr>
        <w:spacing w:after="80" w:before="80"/>
      </w:pPr>
      <w:r>
        <w:t xml:space="preserve">One natural split is one project per person. The other is splitting by stage (one person does EDA + search on both projects, the other does final pipelines + presentation). Decide what fits us better — but let’s commit to one division up front so we don’t double-work.</w:t>
      </w:r>
    </w:p>
    <w:p>
      <w:pPr>
        <w:pStyle w:val="ListParagraph"/>
        <w:numPr>
          <w:ilvl w:val="0"/>
          <w:numId w:val="2"/>
        </w:numPr>
        <w:spacing w:after="40" w:before="40"/>
      </w:pPr>
      <w:r>
        <w:t xml:space="preserve">Both of us must understand both projects deeply enough to answer questions during the 10-minute presentation.</w:t>
      </w:r>
    </w:p>
    <w:p>
      <w:pPr>
        <w:pStyle w:val="ListParagraph"/>
        <w:numPr>
          <w:ilvl w:val="0"/>
          <w:numId w:val="2"/>
        </w:numPr>
        <w:spacing w:after="40" w:before="40"/>
      </w:pPr>
      <w:r>
        <w:t xml:space="preserve">Daily quick syncs (5 min) once we start — share what each of us tried, current CV scores, blockers.</w:t>
      </w:r>
    </w:p>
    <w:p>
      <w:pPr>
        <w:pStyle w:val="ListParagraph"/>
        <w:numPr>
          <w:ilvl w:val="0"/>
          <w:numId w:val="2"/>
        </w:numPr>
        <w:spacing w:after="40" w:before="40"/>
      </w:pPr>
      <w:r>
        <w:t xml:space="preserve">Shared git repo with branches per experiment; merge into main only when something is reproducible.</w:t>
      </w:r>
    </w:p>
    <w:p>
      <w:pPr>
        <w:pStyle w:val="Heading1"/>
        <w:spacing w:after="120" w:before="240"/>
      </w:pPr>
      <w:r>
        <w:t xml:space="preserve">8. Risks to watch</w:t>
      </w:r>
    </w:p>
    <w:p>
      <w:pPr>
        <w:pStyle w:val="ListParagraph"/>
        <w:numPr>
          <w:ilvl w:val="0"/>
          <w:numId w:val="2"/>
        </w:numPr>
        <w:spacing w:after="40" w:before="40"/>
      </w:pPr>
      <w:r>
        <w:rPr>
          <w:b/>
          <w:bCs/>
        </w:rPr>
        <w:t xml:space="preserve">SVM on 33k rows is slow. </w:t>
      </w:r>
      <w:r>
        <w:t xml:space="preserve">Benchmark on subsample first. Fall back to LinearSVC if RBF SVM doesn’t finish CV in reasonable time.</w:t>
      </w:r>
    </w:p>
    <w:p>
      <w:pPr>
        <w:pStyle w:val="ListParagraph"/>
        <w:numPr>
          <w:ilvl w:val="0"/>
          <w:numId w:val="2"/>
        </w:numPr>
        <w:spacing w:after="40" w:before="40"/>
      </w:pPr>
      <w:r>
        <w:rPr>
          <w:b/>
          <w:bCs/>
        </w:rPr>
        <w:t xml:space="preserve">86 columns in restaurants. </w:t>
      </w:r>
      <w:r>
        <w:t xml:space="preserve">Some are likely high-cardinality categoricals (cuisine type, neighborhood). Decide encoding (one-hot vs target encoding vs drop) during EDA.</w:t>
      </w:r>
    </w:p>
    <w:p>
      <w:pPr>
        <w:pStyle w:val="ListParagraph"/>
        <w:numPr>
          <w:ilvl w:val="0"/>
          <w:numId w:val="2"/>
        </w:numPr>
        <w:spacing w:after="40" w:before="40"/>
      </w:pPr>
      <w:r>
        <w:rPr>
          <w:b/>
          <w:bCs/>
        </w:rPr>
        <w:t xml:space="preserve">Public leaderboard ≠ private. </w:t>
      </w:r>
      <w:r>
        <w:t xml:space="preserve">Public is 30%, private is 70%. Trust internal CV; use the public LB only as a sanity check.</w:t>
      </w:r>
    </w:p>
    <w:p>
      <w:pPr>
        <w:pStyle w:val="ListParagraph"/>
        <w:numPr>
          <w:ilvl w:val="0"/>
          <w:numId w:val="2"/>
        </w:numPr>
        <w:spacing w:after="40" w:before="40"/>
      </w:pPr>
      <w:r>
        <w:rPr>
          <w:b/>
          <w:bCs/>
        </w:rPr>
        <w:t xml:space="preserve">Kaggle daily submission limits. </w:t>
      </w:r>
      <w:r>
        <w:t xml:space="preserve">We should plan our submissions, not waste them on small tweaks.</w:t>
      </w:r>
    </w:p>
    <w:p>
      <w:pPr>
        <w:pStyle w:val="ListParagraph"/>
        <w:numPr>
          <w:ilvl w:val="0"/>
          <w:numId w:val="2"/>
        </w:numPr>
        <w:spacing w:after="40" w:before="40"/>
      </w:pPr>
      <w:r>
        <w:rPr>
          <w:b/>
          <w:bCs/>
        </w:rPr>
        <w:t xml:space="preserve">Time pressure. </w:t>
      </w:r>
      <w:r>
        <w:t xml:space="preserve">Today is May 19. The deadline is May 28 — that’s 9 days including weekends. Plan to be done with experimentation by May 25, leaving 3 days for the final pipeline + presentation + buffer.</w:t>
      </w:r>
    </w:p>
    <w:p>
      <w:pPr>
        <w:pStyle w:val="Heading1"/>
        <w:spacing w:after="120" w:before="240"/>
      </w:pPr>
      <w:r>
        <w:t xml:space="preserve">9.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By when</w:t>
            </w:r>
          </w:p>
        </w:tc>
        <w:tc>
          <w:tcPr>
            <w:tcW w:type="dxa" w:w="7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Done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21 (Thu)</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EDA notebooks complete for both projects. Decide encoding strategy, target transformations. Baseline CV scores logged.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24 (Sun)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3+ algorithms tried per project. Hyperparameter search runs done. Best model selected per project.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26 (Tue)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Final pipeline scripts written and reproducible. Kaggle test submissions uploaded. Presentation draft.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28 (Thu)</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Final Kaggle submission + code + presentation submitted by 23:55. (Hard deadline.)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29 or June 1</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In-class presentation (depends on which group we’re in).</w:t>
            </w:r>
          </w:p>
        </w:tc>
      </w:tr>
    </w:tbl>
    <w:p>
      <w:pPr>
        <w:pStyle w:val="Heading1"/>
        <w:spacing w:after="120" w:before="240"/>
      </w:pPr>
      <w:r>
        <w:t xml:space="preserve">10. Immediate next step</w:t>
      </w:r>
    </w:p>
    <w:p>
      <w:pPr>
        <w:spacing w:after="80" w:before="80"/>
      </w:pPr>
      <w:r>
        <w:t xml:space="preserve">Download both training and test CSVs from Kaggle, set up the repo with uv, and run a quick EDA on the restaurants dataset to confirm (a) the class balance, (b) which columns are numeric vs categorical, and (c) missingness. Once we have that, we’ll know exactly how to set up the ColumnTransformer and we can start the search notebook.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2026-05-19T14:08:53.743Z</dcterms:created>
  <dcterms:modified xsi:type="dcterms:W3CDTF">2026-05-19T14:08:53.743Z</dcterms:modified>
</cp:coreProperties>
</file>

<file path=docProps/custom.xml><?xml version="1.0" encoding="utf-8"?>
<Properties xmlns="http://schemas.openxmlformats.org/officeDocument/2006/custom-properties" xmlns:vt="http://schemas.openxmlformats.org/officeDocument/2006/docPropsVTypes"/>
</file>