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ae-a4-cheat-sheet"/>
    <w:p>
      <w:pPr>
        <w:pStyle w:val="Heading1"/>
      </w:pPr>
      <w:r>
        <w:t xml:space="preserve">AE — A4 Cheat Sheet</w:t>
      </w:r>
    </w:p>
    <w:p>
      <w:pPr>
        <w:pStyle w:val="BlockText"/>
      </w:pPr>
      <w:r>
        <w:t xml:space="preserve">Designed to hand-copy onto one A4 (both sides). PAGE 1 = cross-section + limited-dependent models. PAGE 2 = time series + IV + the test-direction table.</w:t>
      </w:r>
      <w:r>
        <w:t xml:space="preserve"> </w:t>
      </w:r>
      <w:r>
        <w:rPr>
          <w:bCs/>
          <w:b/>
        </w:rPr>
        <w:t xml:space="preserve">Bold = the trap they test.</w:t>
      </w:r>
    </w:p>
    <w:p>
      <w:r>
        <w:pict>
          <v:rect style="width:0;height:1.5pt" o:hralign="center" o:hrstd="t" o:hr="t"/>
        </w:pict>
      </w:r>
    </w:p>
    <w:bookmarkStart w:id="20" w:name="two-rules-that-carry-most-marks"/>
    <w:p>
      <w:pPr>
        <w:pStyle w:val="Heading2"/>
      </w:pPr>
      <w:r>
        <w:t xml:space="preserve">★ TWO RULES THAT CARRY MOST MARKS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Non-linear models: the coefficient is NOT the effect.</w:t>
      </w:r>
      <w:r>
        <w:t xml:space="preserve"> </w:t>
      </w:r>
      <w:r>
        <w:t xml:space="preserve">logit/probit/ordered/count/Tobit → read</w:t>
      </w:r>
      <w:r>
        <w:t xml:space="preserve"> </w:t>
      </w:r>
      <w:r>
        <w:rPr>
          <w:bCs/>
          <w:b/>
        </w:rPr>
        <w:t xml:space="preserve">sign + significance</w:t>
      </w:r>
      <w:r>
        <w:t xml:space="preserve">, or</w:t>
      </w:r>
      <w:r>
        <w:t xml:space="preserve"> </w:t>
      </w:r>
      <w:r>
        <w:rPr>
          <w:bCs/>
          <w:b/>
        </w:rPr>
        <w:t xml:space="preserve">odds-ratio/IRR/RRR</w:t>
      </w:r>
      <w:r>
        <w:t xml:space="preserve"> </w:t>
      </w:r>
      <w:r>
        <w:t xml:space="preserve">(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), or the</w:t>
      </w:r>
      <w:r>
        <w:t xml:space="preserve"> </w:t>
      </w:r>
      <w:r>
        <w:rPr>
          <w:bCs/>
          <w:b/>
        </w:rPr>
        <w:t xml:space="preserve">marginal effect</w:t>
      </w:r>
      <w:r>
        <w:t xml:space="preserve">. Never read the raw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as a probability/count change.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Know which way each test’s</w:t>
      </w:r>
      <w:r>
        <w:rPr>
          <w:bCs/>
          <w:b/>
        </w:rP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rPr>
          <w:bCs/>
          <w:b/>
        </w:rPr>
        <w:t xml:space="preserve"> </w:t>
      </w:r>
      <w:r>
        <w:rPr>
          <w:bCs/>
          <w:b/>
        </w:rPr>
        <w:t xml:space="preserve">points</w:t>
      </w:r>
      <w:r>
        <w:t xml:space="preserve"> </w:t>
      </w:r>
      <w:r>
        <w:t xml:space="preserve">(see table, p.2). Some tests you want to reject; some you want to</w:t>
      </w:r>
      <w:r>
        <w:t xml:space="preserve"> </w:t>
      </w:r>
      <w:r>
        <w:rPr>
          <w:iCs/>
          <w:i/>
        </w:rPr>
        <w:t xml:space="preserve">fail</w:t>
      </w:r>
      <w:r>
        <w:t xml:space="preserve"> </w:t>
      </w:r>
      <w:r>
        <w:t xml:space="preserve">to reject.</w:t>
      </w:r>
    </w:p>
    <w:bookmarkEnd w:id="20"/>
    <w:bookmarkStart w:id="21" w:name="coefficient-interpretation-by-form"/>
    <w:p>
      <w:pPr>
        <w:pStyle w:val="Heading2"/>
      </w:pPr>
      <w:r>
        <w:t xml:space="preserve">Coefficient interpretation by form</w:t>
      </w:r>
    </w:p>
    <w:p>
      <w:pPr>
        <w:numPr>
          <w:ilvl w:val="0"/>
          <w:numId w:val="1002"/>
        </w:numPr>
        <w:pStyle w:val="Compact"/>
      </w:pPr>
      <w:r>
        <w:t xml:space="preserve">level–level: +1 unit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→</w:t>
      </w:r>
      <w:r>
        <w:t xml:space="preserve"> </w:t>
      </w:r>
      <m:oMath>
        <m:r>
          <m:rPr>
            <m:sty m:val="p"/>
          </m:rPr>
          <m:t>+</m:t>
        </m:r>
        <m:r>
          <m:t>β</m:t>
        </m:r>
      </m:oMath>
      <w:r>
        <w:t xml:space="preserve"> </w:t>
      </w:r>
      <w:r>
        <w:t xml:space="preserve">units</w:t>
      </w:r>
      <w:r>
        <w:t xml:space="preserve"> </w:t>
      </w:r>
      <m:oMath>
        <m:r>
          <m:t>y</m:t>
        </m:r>
      </m:oMath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log–log = elasticity:</w:t>
      </w:r>
      <w:r>
        <w:t xml:space="preserve"> </w:t>
      </w:r>
      <w:r>
        <w:t xml:space="preserve">+1%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→</w:t>
      </w:r>
      <w:r>
        <w:t xml:space="preserve"> </w:t>
      </w:r>
      <m:oMath>
        <m:r>
          <m:rPr>
            <m:sty m:val="p"/>
          </m:rPr>
          <m:t>+</m:t>
        </m:r>
        <m:r>
          <m:t>β</m:t>
        </m:r>
        <m:r>
          <m:rPr>
            <m:sty m:val="p"/>
          </m:rPr>
          <m:t>%</m:t>
        </m:r>
      </m:oMath>
      <w:r>
        <w:t xml:space="preserve"> </w:t>
      </w:r>
      <m:oMath>
        <m:r>
          <m:t>y</m:t>
        </m:r>
      </m:oMath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log–level = semi-elasticity:</w:t>
      </w:r>
      <w:r>
        <w:t xml:space="preserve"> </w:t>
      </w:r>
      <w:r>
        <w:t xml:space="preserve">+1 unit →</w:t>
      </w:r>
      <w:r>
        <w:t xml:space="preserve"> </w:t>
      </w:r>
      <m:oMath>
        <m:r>
          <m:rPr>
            <m:sty m:val="p"/>
          </m:rPr>
          <m:t>≈</m:t>
        </m:r>
        <m:d>
          <m:dPr>
            <m:begChr m:val="("/>
            <m:endChr m:val=")"/>
            <m:sepChr m:val=""/>
            <m:grow/>
          </m:dPr>
          <m:e>
            <m:r>
              <m:t>100</m:t>
            </m:r>
            <m:r>
              <m:t>β</m:t>
            </m:r>
          </m:e>
        </m:d>
        <m:r>
          <m:rPr>
            <m:sty m:val="p"/>
          </m:rPr>
          <m:t>%</m:t>
        </m:r>
      </m:oMath>
      <w:r>
        <w:t xml:space="preserve">;</w:t>
      </w:r>
      <w:r>
        <w:t xml:space="preserve"> </w:t>
      </w:r>
      <w:r>
        <w:rPr>
          <w:bCs/>
          <w:b/>
        </w:rPr>
        <w:t xml:space="preserve">exact</w:t>
      </w:r>
      <w:r>
        <w:rPr>
          <w:bCs/>
          <w:b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p>
              <m:e>
                <m:r>
                  <m:t>e</m:t>
                </m:r>
              </m:e>
              <m:sup>
                <m:r>
                  <m:t>β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⋅</m:t>
        </m:r>
        <m:r>
          <m:t>100</m:t>
        </m:r>
        <m:r>
          <m:rPr>
            <m:sty m:val="p"/>
          </m:rPr>
          <m:t>%</m:t>
        </m:r>
      </m:oMath>
      <w:r>
        <w:t xml:space="preserve"> </w:t>
      </w:r>
      <w:r>
        <w:t xml:space="preserve">(use for big</w:t>
      </w:r>
      <w:r>
        <w:t xml:space="preserve"> </w:t>
      </w:r>
      <m:oMath>
        <m:r>
          <m:t>β</m:t>
        </m:r>
      </m:oMath>
      <w:r>
        <w:t xml:space="preserve">/dummies;</w:t>
      </w:r>
      <w:r>
        <w:t xml:space="preserve"> </w:t>
      </w:r>
      <m:oMath>
        <m:r>
          <m:rPr>
            <m:sty m:val="p"/>
          </m:rPr>
          <m:t>−</m:t>
        </m:r>
        <m:r>
          <m:t>1.10</m:t>
        </m:r>
        <m:r>
          <m:rPr>
            <m:sty m:val="p"/>
          </m:rPr>
          <m:t>⇒</m:t>
        </m:r>
        <m:r>
          <m:rPr>
            <m:sty m:val="p"/>
          </m:rPr>
          <m:t>−</m:t>
        </m:r>
        <m:r>
          <m:t>67</m:t>
        </m:r>
        <m:r>
          <m:rPr>
            <m:sty m:val="p"/>
          </m:rPr>
          <m:t>%</m:t>
        </m:r>
      </m:oMath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−</m:t>
        </m:r>
        <m:r>
          <m:t>110</m:t>
        </m:r>
        <m:r>
          <m:rPr>
            <m:sty m:val="p"/>
          </m:rPr>
          <m:t>%</m:t>
        </m:r>
      </m:oMath>
      <w:r>
        <w:t xml:space="preserve">)</w:t>
      </w:r>
    </w:p>
    <w:p>
      <w:pPr>
        <w:numPr>
          <w:ilvl w:val="0"/>
          <w:numId w:val="1002"/>
        </w:numPr>
        <w:pStyle w:val="Compact"/>
      </w:pPr>
      <w:r>
        <w:t xml:space="preserve">percent ≠ percentage point (matters 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rate)</w:t>
      </w:r>
    </w:p>
    <w:bookmarkEnd w:id="21"/>
    <w:bookmarkStart w:id="22" w:name="panel-lec-2-fe-vs-re"/>
    <w:p>
      <w:pPr>
        <w:pStyle w:val="Heading2"/>
      </w:pPr>
      <w:r>
        <w:t xml:space="preserve">PANEL (Lec 2) — FE vs RE</w:t>
      </w:r>
    </w:p>
    <w:p>
      <w:pPr>
        <w:numPr>
          <w:ilvl w:val="0"/>
          <w:numId w:val="1003"/>
        </w:numPr>
        <w:pStyle w:val="Compact"/>
      </w:pPr>
      <w:r>
        <w:t xml:space="preserve">Indiv. effect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= hidden time-invariant trait.</w:t>
      </w:r>
      <w:r>
        <w:t xml:space="preserve"> </w:t>
      </w:r>
      <w:r>
        <w:rPr>
          <w:bCs/>
          <w:b/>
        </w:rPr>
        <w:t xml:space="preserve">FE</w:t>
      </w:r>
      <w:r>
        <w:t xml:space="preserve"> </w:t>
      </w:r>
      <w:r>
        <w:t xml:space="preserve">scrubs it (safe;</w:t>
      </w:r>
      <w:r>
        <w:t xml:space="preserve"> </w:t>
      </w:r>
      <w:r>
        <w:rPr>
          <w:bCs/>
          <w:b/>
        </w:rPr>
        <w:t xml:space="preserve">drops time-invariant vars</w:t>
      </w:r>
      <w:r>
        <w:t xml:space="preserve"> </w:t>
      </w:r>
      <w:r>
        <w:t xml:space="preserve">— that’s why</w:t>
      </w:r>
      <w:r>
        <w:t xml:space="preserve"> </w:t>
      </w:r>
      <w:r>
        <w:rPr>
          <w:rStyle w:val="VerbatimChar"/>
        </w:rPr>
        <w:t xml:space="preserve">Sex</w:t>
      </w:r>
      <w:r>
        <w:t xml:space="preserve"> </w:t>
      </w:r>
      <w:r>
        <w:t xml:space="preserve">vanishes).</w:t>
      </w:r>
      <w:r>
        <w:t xml:space="preserve"> </w:t>
      </w:r>
      <w:r>
        <w:rPr>
          <w:bCs/>
          <w:b/>
        </w:rPr>
        <w:t xml:space="preserve">RE</w:t>
      </w:r>
      <w:r>
        <w:t xml:space="preserve"> </w:t>
      </w:r>
      <w:r>
        <w:t xml:space="preserve">assumes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uncorrelated w/ X (efficient, keeps them).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Hausman: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= RE consistent.</w:t>
      </w:r>
      <w:r>
        <w:t xml:space="preserve"> </w:t>
      </w:r>
      <w:r>
        <w:rPr>
          <w:bCs/>
          <w:b/>
        </w:rPr>
        <w:t xml:space="preserve">reject (</w:t>
      </w:r>
      <m:oMath>
        <m:r>
          <m:t>p</m:t>
        </m:r>
        <m:r>
          <m:rPr>
            <m:sty m:val="p"/>
          </m:rPr>
          <m:t>&lt;</m:t>
        </m:r>
        <m:r>
          <m:t>.05</m:t>
        </m:r>
      </m:oMath>
      <w:r>
        <w:rPr>
          <w:bCs/>
          <w:b/>
        </w:rPr>
        <w:t xml:space="preserve">) → FE; fail → RE.</w:t>
      </w:r>
      <w:r>
        <w:t xml:space="preserve"> </w:t>
      </w:r>
      <w:r>
        <w:rPr>
          <w:iCs/>
          <w:i/>
        </w:rPr>
        <w:t xml:space="preserve">Recompute: tiny</w:t>
      </w:r>
      <w:r>
        <w:rPr>
          <w:iCs/>
          <w:i/>
        </w:rP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rPr>
          <w:iCs/>
          <w:i/>
        </w:rPr>
        <w:t xml:space="preserve"> </w:t>
      </w:r>
      <w:r>
        <w:rPr>
          <w:iCs/>
          <w:i/>
        </w:rPr>
        <w:t xml:space="preserve">→ big p → RE (ignore misprints;</w:t>
      </w:r>
      <w:r>
        <w:rPr>
          <w:iCs/>
          <w:i/>
        </w:rP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0.19</m:t>
        </m:r>
      </m:oMath>
      <w:r>
        <w:rPr>
          <w:iCs/>
          <w:i/>
        </w:rPr>
        <w:t xml:space="preserve">,df1 → p≈0.66).</w:t>
      </w:r>
    </w:p>
    <w:p>
      <w:pPr>
        <w:numPr>
          <w:ilvl w:val="0"/>
          <w:numId w:val="1003"/>
        </w:numPr>
        <w:pStyle w:val="Compact"/>
      </w:pPr>
      <w:r>
        <w:t xml:space="preserve">F-test: FE vs pooled. BP-LM: RE vs pooled. Pooled OLS ⇒ omitted-var bias + wrong SEs.</w:t>
      </w:r>
    </w:p>
    <w:p>
      <w:pPr>
        <w:numPr>
          <w:ilvl w:val="0"/>
          <w:numId w:val="1003"/>
        </w:numPr>
        <w:pStyle w:val="Compact"/>
      </w:pPr>
      <w:r>
        <w:t xml:space="preserve">Hint: fixed set of units → FE; random sample → RE. Panels need</w:t>
      </w:r>
      <w:r>
        <w:t xml:space="preserve"> </w:t>
      </w:r>
      <w:r>
        <w:rPr>
          <w:bCs/>
          <w:b/>
        </w:rPr>
        <w:t xml:space="preserve">clustered SEs</w:t>
      </w:r>
      <w:r>
        <w:t xml:space="preserve">.</w:t>
      </w:r>
    </w:p>
    <w:bookmarkEnd w:id="22"/>
    <w:bookmarkStart w:id="23" w:name="binary-lec-3-logitprobit-s-curve-mle"/>
    <w:p>
      <w:pPr>
        <w:pStyle w:val="Heading2"/>
      </w:pPr>
      <w:r>
        <w:t xml:space="preserve">BINARY (Lec 3) logit/probit — S-curve, MLE</w:t>
      </w:r>
    </w:p>
    <w:p>
      <w:pPr>
        <w:numPr>
          <w:ilvl w:val="0"/>
          <w:numId w:val="1004"/>
        </w:numPr>
        <w:pStyle w:val="Compact"/>
      </w:pPr>
      <w:r>
        <w:t xml:space="preserve">read:</w:t>
      </w:r>
      <w:r>
        <w:t xml:space="preserve"> </w:t>
      </w:r>
      <w:r>
        <w:rPr>
          <w:bCs/>
          <w:b/>
        </w:rPr>
        <w:t xml:space="preserve">sign</w:t>
      </w:r>
      <w:r>
        <w:t xml:space="preserve"> </w:t>
      </w:r>
      <w:r>
        <w:t xml:space="preserve">(safe) /</w:t>
      </w:r>
      <w:r>
        <w:t xml:space="preserve"> </w:t>
      </w:r>
      <w:r>
        <w:rPr>
          <w:bCs/>
          <w:b/>
        </w:rPr>
        <w:t xml:space="preserve">odds ratio</w:t>
      </w:r>
      <w:r>
        <w:rPr>
          <w:bCs/>
          <w:b/>
        </w:rP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 </w:t>
      </w:r>
      <w:r>
        <w:t xml:space="preserve">(logit; odds≠prob) /</w:t>
      </w:r>
      <w:r>
        <w:t xml:space="preserve"> </w:t>
      </w:r>
      <w:r>
        <w:rPr>
          <w:bCs/>
          <w:b/>
        </w:rPr>
        <w:t xml:space="preserve">marginal effect</w:t>
      </w:r>
      <w:r>
        <w:t xml:space="preserve"> </w:t>
      </w:r>
      <w:r>
        <w:t xml:space="preserve">= Δprob in pp (MEM at mean, AME averaged)</w:t>
      </w:r>
    </w:p>
    <w:p>
      <w:pPr>
        <w:numPr>
          <w:ilvl w:val="0"/>
          <w:numId w:val="1004"/>
        </w:numPr>
        <w:pStyle w:val="Compact"/>
      </w:pPr>
      <w:r>
        <w:t xml:space="preserve">GOF:</w:t>
      </w:r>
      <w:r>
        <w:t xml:space="preserve"> </w:t>
      </w:r>
      <w:r>
        <w:rPr>
          <w:bCs/>
          <w:b/>
        </w:rPr>
        <w:t xml:space="preserve">LR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all slopes=0 →</w:t>
      </w:r>
      <w:r>
        <w:t xml:space="preserve"> </w:t>
      </w:r>
      <w:r>
        <w:rPr>
          <w:bCs/>
          <w:b/>
        </w:rPr>
        <w:t xml:space="preserve">want reject</w:t>
      </w:r>
      <w:r>
        <w:t xml:space="preserve">.</w:t>
      </w:r>
      <w:r>
        <w:t xml:space="preserve"> </w:t>
      </w:r>
      <w:r>
        <w:rPr>
          <w:bCs/>
          <w:b/>
        </w:rPr>
        <w:t xml:space="preserve">McFadden</w:t>
      </w:r>
      <w:r>
        <w:t xml:space="preserve"> </w:t>
      </w:r>
      <w:r>
        <w:t xml:space="preserve">0.2–0.4 good (low is normal).</w:t>
      </w:r>
      <w:r>
        <w:t xml:space="preserve"> </w:t>
      </w:r>
      <w:r>
        <w:rPr>
          <w:bCs/>
          <w:b/>
        </w:rPr>
        <w:t xml:space="preserve">Hosmer–Lemeshow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=good fit →</w:t>
      </w:r>
      <w:r>
        <w:t xml:space="preserve"> </w:t>
      </w:r>
      <w:r>
        <w:rPr>
          <w:bCs/>
          <w:b/>
        </w:rPr>
        <w:t xml:space="preserve">want FAIL to reject (big p = good)</w:t>
      </w:r>
      <w:r>
        <w:t xml:space="preserve">. ROC/AUC: .5 useless→1 perfect.</w:t>
      </w:r>
    </w:p>
    <w:p>
      <w:pPr>
        <w:numPr>
          <w:ilvl w:val="0"/>
          <w:numId w:val="1004"/>
        </w:numPr>
        <w:pStyle w:val="Compact"/>
      </w:pPr>
      <w:r>
        <w:t xml:space="preserve">More GOF/spec tests,</w:t>
      </w:r>
      <w:r>
        <w:t xml:space="preserve"> </w:t>
      </w:r>
      <w:r>
        <w:rPr>
          <w:bCs/>
          <w:b/>
        </w:rPr>
        <w:t xml:space="preserve">same direction (want p&gt;.05)</w:t>
      </w:r>
      <w:r>
        <w:t xml:space="preserve">:</w:t>
      </w:r>
      <w:r>
        <w:t xml:space="preserve"> </w:t>
      </w:r>
      <w:r>
        <w:rPr>
          <w:bCs/>
          <w:b/>
        </w:rPr>
        <w:t xml:space="preserve">Osius–Rojek, Stukel</w:t>
      </w:r>
      <w:r>
        <w:t xml:space="preserve"> </w:t>
      </w:r>
      <w:r>
        <w:t xml:space="preserve">(binary);</w:t>
      </w:r>
      <w:r>
        <w:t xml:space="preserve"> </w:t>
      </w:r>
      <w:r>
        <w:rPr>
          <w:bCs/>
          <w:b/>
        </w:rPr>
        <w:t xml:space="preserve">Lipsitz, Pulkstenis–Robinson</w:t>
      </w:r>
      <w:r>
        <w:t xml:space="preserve"> </w:t>
      </w:r>
      <w:r>
        <w:t xml:space="preserve">(ordered). A failed (small-p) GOF on a bare model just means under-specified.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Separation flag:</w:t>
      </w:r>
      <w:r>
        <w:t xml:space="preserve"> </w:t>
      </w:r>
      <w:r>
        <w:t xml:space="preserve">coef HUGE + SE HUGE + p≈1 ⇒ perfect/quasi-complete separation (a regressor perfectly predicts an outcome category); estimate unreliable, NOT a real</w:t>
      </w:r>
      <w:r>
        <w:t xml:space="preserve"> </w:t>
      </w:r>
      <w:r>
        <w:t xml:space="preserve">“</w:t>
      </w:r>
      <w:r>
        <w:t xml:space="preserve">big effect.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LPM = OLS on 0/1: predicts outside [0,1], heteroskedastic ⇒ needs robust SE.</w:t>
      </w:r>
    </w:p>
    <w:bookmarkEnd w:id="23"/>
    <w:bookmarkStart w:id="24" w:name="ordered-lec-4-ranked-y-cut-points"/>
    <w:p>
      <w:pPr>
        <w:pStyle w:val="Heading2"/>
      </w:pPr>
      <w:r>
        <w:t xml:space="preserve">ORDERED (Lec 4) — ranked Y, cut-points</w:t>
      </w:r>
    </w:p>
    <w:p>
      <w:pPr>
        <w:numPr>
          <w:ilvl w:val="0"/>
          <w:numId w:val="1005"/>
        </w:numPr>
        <w:pStyle w:val="Compact"/>
      </w:pPr>
      <m:oMath>
        <m:r>
          <m:t>β</m:t>
        </m:r>
      </m:oMath>
      <w:r>
        <w:t xml:space="preserve">:</w:t>
      </w:r>
      <w:r>
        <w:t xml:space="preserve"> </w:t>
      </w:r>
      <w:r>
        <w:rPr>
          <w:bCs/>
          <w:b/>
        </w:rPr>
        <w:t xml:space="preserve">sign only</w:t>
      </w:r>
      <w:r>
        <w:t xml:space="preserve"> </w:t>
      </w:r>
      <w:r>
        <w:t xml:space="preserve">→</w:t>
      </w:r>
      <w:r>
        <w:t xml:space="preserve"> </w:t>
      </w:r>
      <m:oMath>
        <m:r>
          <m:rPr>
            <m:sty m:val="p"/>
          </m:rPr>
          <m:t>+</m:t>
        </m:r>
        <m:r>
          <m:t>β</m:t>
        </m:r>
      </m:oMath>
      <w:r>
        <w:t xml:space="preserve"> </w:t>
      </w:r>
      <w:r>
        <w:t xml:space="preserve">⇒ top category↑, bottom↓;</w:t>
      </w:r>
      <w:r>
        <w:t xml:space="preserve"> </w:t>
      </w:r>
      <w:r>
        <w:rPr>
          <w:bCs/>
          <w:b/>
        </w:rPr>
        <w:t xml:space="preserve">MIDDLE categories ambiguous</w:t>
      </w:r>
      <w:r>
        <w:t xml:space="preserve"> </w:t>
      </w:r>
      <w:r>
        <w:t xml:space="preserve">(need ME)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MEs across categories sum to 0</w:t>
      </w:r>
      <w:r>
        <w:t xml:space="preserve"> </w:t>
      </w:r>
      <w:r>
        <w:t xml:space="preserve">(back out a missing one by subtraction)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Brant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= parallel-regression (proportional odds) holds; reject ⇒ use generalised ordered logit. Can’t interpret McFadden as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4"/>
    <w:bookmarkStart w:id="25" w:name="X89b9defae6591bfb6ff7b59758960e49deb1002"/>
    <w:p>
      <w:pPr>
        <w:pStyle w:val="Heading2"/>
      </w:pPr>
      <w:r>
        <w:t xml:space="preserve">UNORDERED (Lec 5) — no ranking, vs base category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MNL = individual-specific vars</w:t>
      </w:r>
      <w:r>
        <w:t xml:space="preserve"> </w:t>
      </w:r>
      <w:r>
        <w:t xml:space="preserve">(age, income).</w:t>
      </w:r>
      <w:r>
        <w:t xml:space="preserve"> </w:t>
      </w:r>
      <w:r>
        <w:rPr>
          <w:bCs/>
          <w:b/>
        </w:rPr>
        <w:t xml:space="preserve">Conditional = alternative-specific vars</w:t>
      </w:r>
      <w:r>
        <w:t xml:space="preserve"> </w:t>
      </w:r>
      <w:r>
        <w:t xml:space="preserve">(price/time of each option).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should we use conditional?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→ No if all regressors are person-traits.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RRR</w:t>
      </w:r>
      <w:r>
        <w:t xml:space="preserve"> </w:t>
      </w:r>
      <m:oMath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 </w:t>
      </w:r>
      <w:r>
        <w:t xml:space="preserve">= odds of category</w:t>
      </w:r>
      <w:r>
        <w:t xml:space="preserve"> </w:t>
      </w:r>
      <w:r>
        <w:rPr>
          <w:bCs/>
          <w:b/>
        </w:rPr>
        <w:t xml:space="preserve">relative to base</w:t>
      </w:r>
      <w:r>
        <w:t xml:space="preserve">; raw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≠ prob effect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IIA</w:t>
      </w:r>
      <w:r>
        <w:t xml:space="preserve"> </w:t>
      </w:r>
      <w:r>
        <w:t xml:space="preserve">assumption (Red-Bus/Blue-Bus); test</w:t>
      </w:r>
      <w:r>
        <w:t xml:space="preserve"> </w:t>
      </w:r>
      <w:r>
        <w:rPr>
          <w:bCs/>
          <w:b/>
        </w:rPr>
        <w:t xml:space="preserve">Hausman–McFadden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=IIA holds; reject ⇒ nested logit / MNP</w:t>
      </w:r>
    </w:p>
    <w:bookmarkEnd w:id="25"/>
    <w:bookmarkStart w:id="26" w:name="count-lec-6-y-012"/>
    <w:p>
      <w:pPr>
        <w:pStyle w:val="Heading2"/>
      </w:pPr>
      <w:r>
        <w:t xml:space="preserve">COUNT (Lec 6) — Y = 0,1,2,…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Poisson:</w:t>
      </w:r>
      <w:r>
        <w:t xml:space="preserve"> </w:t>
      </w:r>
      <w:r>
        <w:t xml:space="preserve">mean = variance (equidispersion).</w:t>
      </w:r>
      <w:r>
        <w:t xml:space="preserve"> </w:t>
      </w:r>
      <w:r>
        <w:rPr>
          <w:bCs/>
          <w:b/>
        </w:rPr>
        <w:t xml:space="preserve">Overdispersion (var&gt;mean)</w:t>
      </w:r>
      <w:r>
        <w:t xml:space="preserve"> </w:t>
      </w:r>
      <w:r>
        <w:t xml:space="preserve">⇒ Poisson SEs too small (false signif.) ⇒</w:t>
      </w:r>
      <w:r>
        <w:t xml:space="preserve"> </w:t>
      </w:r>
      <w:r>
        <w:rPr>
          <w:bCs/>
          <w:b/>
        </w:rPr>
        <w:t xml:space="preserve">NegBin</w:t>
      </w:r>
      <w:r>
        <w:t xml:space="preserve"> </w:t>
      </w:r>
      <w:r>
        <w:t xml:space="preserve">(</w:t>
      </w:r>
      <m:oMath>
        <m:r>
          <m:rPr>
            <m:nor/>
            <m:sty m:val="p"/>
          </m:rPr>
          <m:t>Var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r>
          <m:t>α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</m:t>
        </m:r>
      </m:oMath>
      <w:r>
        <w:t xml:space="preserve">→Poisson). LR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α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Excess zeros</w:t>
      </w:r>
      <w:r>
        <w:t xml:space="preserve"> </w:t>
      </w:r>
      <w:r>
        <w:t xml:space="preserve">⇒ ZIP/ZINB (zero part + count part);</w:t>
      </w:r>
      <w:r>
        <w:t xml:space="preserve"> </w:t>
      </w:r>
      <w:r>
        <w:rPr>
          <w:bCs/>
          <w:b/>
        </w:rPr>
        <w:t xml:space="preserve">Vuong / score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=no excess zeros. Pick final by</w:t>
      </w:r>
      <w:r>
        <w:t xml:space="preserve"> </w:t>
      </w:r>
      <w:r>
        <w:rPr>
          <w:bCs/>
          <w:b/>
        </w:rPr>
        <w:t xml:space="preserve">AIC</w:t>
      </w:r>
      <w:r>
        <w:t xml:space="preserve">. ⚠ Many zeros may be</w:t>
      </w:r>
      <w:r>
        <w:t xml:space="preserve"> </w:t>
      </w:r>
      <w:r>
        <w:rPr>
          <w:bCs/>
          <w:b/>
        </w:rPr>
        <w:t xml:space="preserve">overdispersion, NOT zero-inflation</w:t>
      </w:r>
      <w:r>
        <w:t xml:space="preserve"> </w:t>
      </w:r>
      <w:r>
        <w:t xml:space="preserve">— NB can beat ZIP on AIC (Nobel exam); don’t assume zeros⇒ZIP.</w:t>
      </w:r>
    </w:p>
    <w:p>
      <w:pPr>
        <w:numPr>
          <w:ilvl w:val="0"/>
          <w:numId w:val="1007"/>
        </w:numPr>
        <w:pStyle w:val="Compact"/>
      </w:pPr>
      <w:r>
        <w:t xml:space="preserve">interpret:</w:t>
      </w:r>
      <w:r>
        <w:t xml:space="preserve"> </w:t>
      </w:r>
      <w:r>
        <w:rPr>
          <w:bCs/>
          <w:b/>
        </w:rPr>
        <w:t xml:space="preserve">IRR</w:t>
      </w:r>
      <w:r>
        <w:rPr>
          <w:bCs/>
          <w:b/>
        </w:rPr>
        <w:t xml:space="preserve"> </w:t>
      </w:r>
      <m:oMath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 </w:t>
      </w:r>
      <w:r>
        <w:t xml:space="preserve">(×expected count);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  <m:r>
          <m:rPr>
            <m:sty m:val="p"/>
          </m:rPr>
          <m:t>=</m:t>
        </m:r>
        <m:r>
          <m:t>1.25</m:t>
        </m:r>
      </m:oMath>
      <w:r>
        <w:t xml:space="preserve">⇒+25%</w:t>
      </w:r>
    </w:p>
    <w:bookmarkEnd w:id="26"/>
    <w:bookmarkStart w:id="27" w:name="tobit-heckman-lec-7"/>
    <w:p>
      <w:pPr>
        <w:pStyle w:val="Heading2"/>
      </w:pPr>
      <w:r>
        <w:t xml:space="preserve">TOBIT / HECKMAN (Lec 7)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Tobit</w:t>
      </w:r>
      <w:r>
        <w:t xml:space="preserve"> </w:t>
      </w:r>
      <w:r>
        <w:t xml:space="preserve">= Y squashed at a limit (pile at 0).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= effect on</w:t>
      </w:r>
      <w:r>
        <w:t xml:space="preserve"> </w:t>
      </w:r>
      <w:r>
        <w:rPr>
          <w:bCs/>
          <w:b/>
        </w:rPr>
        <w:t xml:space="preserve">latent</w:t>
      </w:r>
      <w:r>
        <w:rPr>
          <w:bCs/>
          <w:b/>
        </w:rP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not observed → use ME.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corner solution</w:t>
      </w:r>
      <w:r>
        <w:t xml:space="preserve"> </w:t>
      </w:r>
      <w:r>
        <w:t xml:space="preserve">(real zeros, e.g. 0 hours) vs</w:t>
      </w:r>
      <w:r>
        <w:t xml:space="preserve"> </w:t>
      </w:r>
      <w:r>
        <w:rPr>
          <w:bCs/>
          <w:b/>
        </w:rPr>
        <w:t xml:space="preserve">data censoring</w:t>
      </w:r>
      <w:r>
        <w:t xml:space="preserve"> </w:t>
      </w:r>
      <w:r>
        <w:t xml:space="preserve">(true value hidden, e.g. GPA recorded at 2.0) —</w:t>
      </w:r>
      <w:r>
        <w:t xml:space="preserve"> </w:t>
      </w:r>
      <w:r>
        <w:rPr>
          <w:iCs/>
          <w:i/>
        </w:rPr>
        <w:t xml:space="preserve">name which!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Heckman</w:t>
      </w:r>
      <w:r>
        <w:t xml:space="preserve"> </w:t>
      </w:r>
      <w:r>
        <w:t xml:space="preserve">= Y seen only for self-selected group. 2-step: (1) probit →</w:t>
      </w:r>
      <w:r>
        <w:t xml:space="preserve"> </w:t>
      </w:r>
      <w:r>
        <w:rPr>
          <w:bCs/>
          <w:b/>
        </w:rPr>
        <w:t xml:space="preserve">Inverse Mills Ratio λ</w:t>
      </w:r>
      <w:r>
        <w:t xml:space="preserve">; (2) OLS + λ.</w:t>
      </w:r>
      <w:r>
        <w:t xml:space="preserve"> </w:t>
      </w:r>
      <w:r>
        <w:rPr>
          <w:bCs/>
          <w:b/>
        </w:rPr>
        <w:t xml:space="preserve">Exclusion restriction:</w:t>
      </w:r>
      <w:r>
        <w:t xml:space="preserve"> </w:t>
      </w:r>
      <w:r>
        <w:t xml:space="preserve">a var in selection NOT in outcome. Test selection: λ significant ⇒ bias ⇒ keep Heckman.</w:t>
      </w:r>
    </w:p>
    <w:bookmarkEnd w:id="27"/>
    <w:bookmarkStart w:id="28" w:name="gets-lec-8"/>
    <w:p>
      <w:pPr>
        <w:pStyle w:val="Heading2"/>
      </w:pPr>
      <w:r>
        <w:t xml:space="preserve">GETS (Lec 8)</w:t>
      </w:r>
    </w:p>
    <w:p>
      <w:pPr>
        <w:pStyle w:val="FirstParagraph"/>
      </w:pPr>
      <w:r>
        <w:t xml:space="preserve">GUM (all vars) →</w:t>
      </w:r>
      <w:r>
        <w:t xml:space="preserve"> </w:t>
      </w:r>
      <w:r>
        <w:rPr>
          <w:bCs/>
          <w:b/>
        </w:rPr>
        <w:t xml:space="preserve">diagnose &amp; fix first</w:t>
      </w:r>
      <w:r>
        <w:t xml:space="preserve"> </w:t>
      </w:r>
      <w:r>
        <w:t xml:space="preserve">→ delete</w:t>
      </w:r>
      <w:r>
        <w:t xml:space="preserve"> </w:t>
      </w:r>
      <w:r>
        <w:rPr>
          <w:bCs/>
          <w:b/>
        </w:rPr>
        <w:t xml:space="preserve">highest-p one at a time</w:t>
      </w:r>
      <w:r>
        <w:t xml:space="preserve"> </w:t>
      </w:r>
      <w:r>
        <w:t xml:space="preserve">→ re-estimate → repeat → verify.</w:t>
      </w:r>
      <w:r>
        <w:t xml:space="preserve"> </w:t>
      </w:r>
      <w:r>
        <w:rPr>
          <w:bCs/>
          <w:b/>
        </w:rPr>
        <w:t xml:space="preserve">Never delete a block</w:t>
      </w:r>
      <w:r>
        <w:t xml:space="preserve"> </w:t>
      </w:r>
      <w:r>
        <w:t xml:space="preserve">(multicollinearity shifts p). Test restriction:</w:t>
      </w:r>
      <w:r>
        <w:t xml:space="preserve"> </w:t>
      </w:r>
      <w:r>
        <w:rPr>
          <w:rStyle w:val="VerbatimChar"/>
        </w:rPr>
        <w:t xml:space="preserve">anova(reduced,full)</w:t>
      </w:r>
      <w:r>
        <w:t xml:space="preserve"> </w:t>
      </w:r>
      <w:r>
        <w:t xml:space="preserve">or Wald; non-nested ⇒</w:t>
      </w:r>
      <w:r>
        <w:t xml:space="preserve"> </w:t>
      </w:r>
      <w:r>
        <w:rPr>
          <w:bCs/>
          <w:b/>
        </w:rPr>
        <w:t xml:space="preserve">AIC/BIC</w:t>
      </w:r>
      <w:r>
        <w:t xml:space="preserve"> </w:t>
      </w:r>
      <w:r>
        <w:t xml:space="preserve">(lowest), not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═══════════════ PAGE 2 — TIME SERIES + IV ═══════════════</w:t>
      </w:r>
    </w:p>
    <w:bookmarkEnd w:id="28"/>
    <w:bookmarkStart w:id="29" w:name="ts-flow-the-whole-logic"/>
    <w:p>
      <w:pPr>
        <w:pStyle w:val="Heading2"/>
      </w:pPr>
      <w:r>
        <w:t xml:space="preserve">TS FLOW (the whole logic)</w:t>
      </w:r>
    </w:p>
    <w:p>
      <w:pPr>
        <w:pStyle w:val="FirstParagraph"/>
      </w:pPr>
      <w:r>
        <w:t xml:space="preserve">test stationarity →</w:t>
      </w:r>
      <w:r>
        <w:t xml:space="preserve"> </w:t>
      </w:r>
      <w:r>
        <w:rPr>
          <w:bCs/>
          <w:b/>
        </w:rPr>
        <w:t xml:space="preserve">if I(1) &amp; not cointegrated ⇒ spurious</w:t>
      </w:r>
      <w:r>
        <w:t xml:space="preserve"> </w:t>
      </w:r>
      <w:r>
        <w:t xml:space="preserve">(use differences) →</w:t>
      </w:r>
      <w:r>
        <w:t xml:space="preserve"> </w:t>
      </w:r>
      <w:r>
        <w:rPr>
          <w:bCs/>
          <w:b/>
        </w:rPr>
        <w:t xml:space="preserve">if I(1) &amp; cointegrated ⇒ ECM</w:t>
      </w:r>
      <w:r>
        <w:t xml:space="preserve"> </w:t>
      </w:r>
      <w:r>
        <w:t xml:space="preserve">→ if stationary ⇒ ARDL.</w:t>
      </w:r>
      <w:r>
        <w:t xml:space="preserve"> </w:t>
      </w:r>
      <w:r>
        <w:rPr>
          <w:bCs/>
          <w:b/>
        </w:rPr>
        <w:t xml:space="preserve">Spurious tell: high</w:t>
      </w:r>
      <w:r>
        <w:rPr>
          <w:bCs/>
          <w:b/>
        </w:rP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Cs/>
          <w:b/>
        </w:rPr>
        <w:t xml:space="preserve"> </w:t>
      </w:r>
      <w:r>
        <w:rPr>
          <w:bCs/>
          <w:b/>
        </w:rPr>
        <w:t xml:space="preserve">+ DW≈0.</w:t>
      </w:r>
      <w:r>
        <w:t xml:space="preserve"> </w:t>
      </w:r>
      <w:r>
        <w:t xml:space="preserve">Stationary = stable mean+var; random walk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= I(1); difference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times ⇒ I(d).</w:t>
      </w:r>
    </w:p>
    <w:bookmarkEnd w:id="29"/>
    <w:bookmarkStart w:id="30" w:name="unit-root-tests-lec-10-direction-trap"/>
    <w:p>
      <w:pPr>
        <w:pStyle w:val="Heading2"/>
      </w:pPr>
      <w:r>
        <w:t xml:space="preserve">UNIT ROOT TESTS (Lec 10) — ★direction trap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ADF / PP: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= unit root (non-stat).</w:t>
      </w:r>
      <w:r>
        <w:t xml:space="preserve"> </w:t>
      </w:r>
      <w:r>
        <w:rPr>
          <w:bCs/>
          <w:b/>
        </w:rPr>
        <w:t xml:space="preserve">reject ⇒ STATIONARY (good).</w:t>
      </w:r>
      <w:r>
        <w:t xml:space="preserve"> </w:t>
      </w:r>
      <w:r>
        <w:t xml:space="preserve">PP robust to hetero, no lag choice.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KPSS: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= STATIONARY.</w:t>
      </w:r>
      <w:r>
        <w:t xml:space="preserve"> </w:t>
      </w:r>
      <w:r>
        <w:rPr>
          <w:bCs/>
          <w:b/>
        </w:rPr>
        <w:t xml:space="preserve">reject ⇒ NON-stationary</w:t>
      </w:r>
      <w:r>
        <w:t xml:space="preserve"> </w:t>
      </w:r>
      <w:r>
        <w:t xml:space="preserve">(mirror image!).</w:t>
      </w:r>
    </w:p>
    <w:p>
      <w:pPr>
        <w:numPr>
          <w:ilvl w:val="0"/>
          <w:numId w:val="1009"/>
        </w:numPr>
        <w:pStyle w:val="Compact"/>
      </w:pPr>
      <w:r>
        <w:t xml:space="preserve">ADF lag =</w:t>
      </w:r>
      <w:r>
        <w:t xml:space="preserve"> </w:t>
      </w:r>
      <w:r>
        <w:rPr>
          <w:bCs/>
          <w:b/>
        </w:rPr>
        <w:t xml:space="preserve">smallest augmentation where Breusch–Godfrey is clean</w:t>
      </w:r>
      <w:r>
        <w:t xml:space="preserve"> </w:t>
      </w:r>
      <w:r>
        <w:t xml:space="preserve">(all BG p&gt;.05). Types: none / drift(const) / trend.</w:t>
      </w:r>
    </w:p>
    <w:p>
      <w:pPr>
        <w:numPr>
          <w:ilvl w:val="0"/>
          <w:numId w:val="1009"/>
        </w:numPr>
        <w:pStyle w:val="Compact"/>
      </w:pPr>
      <w:r>
        <w:t xml:space="preserve">workflow: test level → if non-stat, diff → retest ⇒ I(0)/I(1). All 3 agree = robust; conflict ⇒ trend/break.</w:t>
      </w:r>
    </w:p>
    <w:bookmarkEnd w:id="30"/>
    <w:bookmarkStart w:id="31" w:name="ardl-multipliers-lec-11-calc-question"/>
    <w:p>
      <w:pPr>
        <w:pStyle w:val="Heading2"/>
      </w:pPr>
      <w:r>
        <w:t xml:space="preserve">ARDL &amp; MULTIPLIERS (Lec 11) — ★calc question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short-run (impact) = coeff on current</w:t>
      </w:r>
      <w:r>
        <w:rPr>
          <w:bCs/>
          <w:b/>
        </w:rPr>
        <w:t xml:space="preserve"> </w:t>
      </w:r>
      <m:oMath>
        <m:r>
          <m:t>x</m:t>
        </m:r>
      </m:oMath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ARDL long-run</w:t>
      </w:r>
      <w:r>
        <w:rPr>
          <w:bCs/>
          <w:b/>
        </w:rP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∑</m:t>
            </m:r>
            <m:r>
              <m:t>β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∑</m:t>
            </m:r>
            <m:r>
              <m:t>α</m:t>
            </m:r>
          </m:den>
        </m:f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=lagged-</w:t>
      </w:r>
      <m:oMath>
        <m:r>
          <m:t>y</m:t>
        </m:r>
      </m:oMath>
      <w:r>
        <w:t xml:space="preserve"> </w:t>
      </w:r>
      <w:r>
        <w:t xml:space="preserve">coeffs) —</w:t>
      </w:r>
      <w:r>
        <w:t xml:space="preserve"> </w:t>
      </w:r>
      <w:r>
        <w:rPr>
          <w:bCs/>
          <w:b/>
        </w:rPr>
        <w:t xml:space="preserve">DON’T forget the</w:t>
      </w:r>
      <w:r>
        <w:rPr>
          <w:bCs/>
          <w:b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∑</m:t>
            </m:r>
            <m:r>
              <m:t>α</m:t>
            </m:r>
          </m:e>
        </m:d>
      </m:oMath>
      <w:r>
        <w:rPr>
          <w:bCs/>
          <w:b/>
        </w:rPr>
        <w:t xml:space="preserve"> </w:t>
      </w:r>
      <w:r>
        <w:rPr>
          <w:bCs/>
          <w:b/>
        </w:rPr>
        <w:t xml:space="preserve">denominator!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Pure DL (NO lagged</w:t>
      </w:r>
      <w:r>
        <w:rPr>
          <w:bCs/>
          <w:b/>
        </w:rPr>
        <w:t xml:space="preserve"> </w:t>
      </w:r>
      <m:oMath>
        <m:r>
          <m:t>y</m:t>
        </m:r>
      </m:oMath>
      <w:r>
        <w:rPr>
          <w:bCs/>
          <w:b/>
        </w:rPr>
        <w:t xml:space="preserve">): long-run</w:t>
      </w:r>
      <w:r>
        <w:rPr>
          <w:bCs/>
          <w:b/>
        </w:rP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∑</m:t>
        </m:r>
        <m:r>
          <m:t>β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— no denominator. (Don’t apply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Σ</m:t>
        </m:r>
        <m:r>
          <m:t>α</m:t>
        </m:r>
      </m:oMath>
      <w:r>
        <w:t xml:space="preserve"> </w:t>
      </w:r>
      <w:r>
        <w:t xml:space="preserve">when there’s no lagged</w:t>
      </w:r>
      <w:r>
        <w:t xml:space="preserve"> </w:t>
      </w:r>
      <m:oMath>
        <m:r>
          <m:t>y</m:t>
        </m:r>
      </m:oMath>
      <w:r>
        <w:t xml:space="preserve">, e.g. gfr exam.)</w:t>
      </w:r>
    </w:p>
    <w:p>
      <w:pPr>
        <w:numPr>
          <w:ilvl w:val="0"/>
          <w:numId w:val="1010"/>
        </w:numPr>
        <w:pStyle w:val="Compact"/>
      </w:pPr>
      <w:r>
        <w:t xml:space="preserve">lagged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⇒</w:t>
      </w:r>
      <w:r>
        <w:t xml:space="preserve"> </w:t>
      </w:r>
      <w:r>
        <w:rPr>
          <w:bCs/>
          <w:b/>
        </w:rPr>
        <w:t xml:space="preserve">DW invalid (biased to 2)</w:t>
      </w:r>
      <w:r>
        <w:t xml:space="preserve"> </w:t>
      </w:r>
      <w:r>
        <w:t xml:space="preserve">⇒ use</w:t>
      </w:r>
      <w:r>
        <w:t xml:space="preserve"> </w:t>
      </w:r>
      <w:r>
        <w:rPr>
          <w:bCs/>
          <w:b/>
        </w:rPr>
        <w:t xml:space="preserve">Breusch–Godfrey</w:t>
      </w:r>
      <w:r>
        <w:t xml:space="preserve"> </w:t>
      </w:r>
      <w:r>
        <w:t xml:space="preserve">(want p&gt;.05)</w:t>
      </w:r>
    </w:p>
    <w:bookmarkEnd w:id="31"/>
    <w:bookmarkStart w:id="32" w:name="armaarima-lec-12-forecasting-only"/>
    <w:p>
      <w:pPr>
        <w:pStyle w:val="Heading2"/>
      </w:pPr>
      <w:r>
        <w:t xml:space="preserve">ARMA/ARIMA (Lec 12) — forecasting only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ID:</w:t>
      </w:r>
      <w:r>
        <w:t xml:space="preserve"> </w:t>
      </w:r>
      <w:r>
        <w:t xml:space="preserve">AR(p) ⇒ ACF decays,</w:t>
      </w:r>
      <w:r>
        <w:t xml:space="preserve"> </w:t>
      </w:r>
      <w:r>
        <w:rPr>
          <w:bCs/>
          <w:b/>
        </w:rPr>
        <w:t xml:space="preserve">PACF cuts at p</w:t>
      </w:r>
      <w:r>
        <w:t xml:space="preserve">. MA(q) ⇒</w:t>
      </w:r>
      <w:r>
        <w:t xml:space="preserve"> </w:t>
      </w:r>
      <w:r>
        <w:rPr>
          <w:bCs/>
          <w:b/>
        </w:rPr>
        <w:t xml:space="preserve">ACF cuts at q</w:t>
      </w:r>
      <w:r>
        <w:t xml:space="preserve">, PACF decays. ARMA ⇒ both decay. (PACF→AR, ACF→MA)</w:t>
      </w:r>
    </w:p>
    <w:p>
      <w:pPr>
        <w:numPr>
          <w:ilvl w:val="0"/>
          <w:numId w:val="1011"/>
        </w:numPr>
        <w:pStyle w:val="Compact"/>
      </w:pPr>
      <w:r>
        <w:t xml:space="preserve">random walk: ACF decays</w:t>
      </w:r>
      <w:r>
        <w:t xml:space="preserve"> </w:t>
      </w:r>
      <w:r>
        <w:rPr>
          <w:iCs/>
          <w:i/>
        </w:rPr>
        <w:t xml:space="preserve">very slowly</w:t>
      </w:r>
      <w:r>
        <w:t xml:space="preserve"> </w:t>
      </w:r>
      <w:r>
        <w:t xml:space="preserve">+ PACF spike at lag1 → non-stat</w:t>
      </w:r>
    </w:p>
    <w:p>
      <w:pPr>
        <w:numPr>
          <w:ilvl w:val="0"/>
          <w:numId w:val="1011"/>
        </w:numPr>
        <w:pStyle w:val="Compact"/>
      </w:pPr>
      <w:r>
        <w:t xml:space="preserve">mean reversion:</w:t>
      </w:r>
      <w:r>
        <w:t xml:space="preserve"> </w:t>
      </w:r>
      <m:oMath>
        <m:r>
          <m:t>E</m:t>
        </m:r>
        <m:d>
          <m:dPr>
            <m:begChr m:val="("/>
            <m:endChr m:val=")"/>
            <m:sepChr m:val=""/>
            <m:grow/>
          </m:dPr>
          <m:e>
            <m:r>
              <m:t>y</m:t>
            </m:r>
          </m:e>
        </m:d>
        <m:r>
          <m:rPr>
            <m:sty m:val="p"/>
          </m:rPr>
          <m:t>=</m:t>
        </m:r>
        <m:r>
          <m:t>c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</m:e>
        </m:d>
      </m:oMath>
      <w:r>
        <w:t xml:space="preserve">,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α</m:t>
            </m:r>
          </m:e>
        </m:d>
        <m:r>
          <m:rPr>
            <m:sty m:val="p"/>
          </m:rPr>
          <m:t>&lt;</m:t>
        </m:r>
        <m:r>
          <m:t>1</m:t>
        </m:r>
      </m:oMath>
      <w:r>
        <w:t xml:space="preserve">. MA(q) forecast flat = mean beyond q.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Ljung–Box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=white-noise residuals → want p&gt;.05. AIC=prediction / BIC=parsimony.</w:t>
      </w:r>
    </w:p>
    <w:bookmarkEnd w:id="32"/>
    <w:bookmarkStart w:id="33" w:name="cointegration-ecm-lec-13-capstone"/>
    <w:p>
      <w:pPr>
        <w:pStyle w:val="Heading2"/>
      </w:pPr>
      <w:r>
        <w:t xml:space="preserve">COINTEGRATION &amp; ECM (Lec 13) — ★capstone</w:t>
      </w:r>
    </w:p>
    <w:p>
      <w:pPr>
        <w:numPr>
          <w:ilvl w:val="0"/>
          <w:numId w:val="1012"/>
        </w:numPr>
        <w:pStyle w:val="Compact"/>
      </w:pPr>
      <w:r>
        <w:t xml:space="preserve">two I(1) series, but a combo is I(0) (tethered → long-run equilibrium)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Engle–Granger:</w:t>
      </w:r>
      <w:r>
        <w:t xml:space="preserve"> </w:t>
      </w:r>
      <w:r>
        <w:t xml:space="preserve">(1) OLS levels → residuals; (2) ADF on residuals</w:t>
      </w:r>
      <w:r>
        <w:t xml:space="preserve"> </w:t>
      </w:r>
      <w:r>
        <w:rPr>
          <w:bCs/>
          <w:b/>
        </w:rPr>
        <w:t xml:space="preserve">using SPECIAL (EG/MacKinnon) critical values — more negative, NOT standard ADF tables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ECM:</w:t>
      </w:r>
      <w:r>
        <w:t xml:space="preserve"> </w:t>
      </w:r>
      <m:oMath>
        <m:r>
          <m:t>Δ</m:t>
        </m:r>
        <m:sSub>
          <m:e>
            <m:r>
              <m:t>y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…</m:t>
        </m:r>
        <m:r>
          <m:rPr>
            <m:sty m:val="p"/>
          </m:rPr>
          <m:t>+</m:t>
        </m:r>
        <m:r>
          <m:t>γ</m:t>
        </m:r>
        <m:r>
          <m:t> </m:t>
        </m:r>
        <m:sSub>
          <m:e>
            <m:acc>
              <m:accPr>
                <m:chr m:val="̂"/>
              </m:accPr>
              <m:e>
                <m:r>
                  <m:t>e</m:t>
                </m:r>
              </m:e>
            </m:acc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m:oMath>
        <m:r>
          <m:t>γ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MUST be negative &amp; significant</w:t>
      </w:r>
      <w:r>
        <w:t xml:space="preserve"> </w:t>
      </w:r>
      <w:r>
        <w:t xml:space="preserve">= speed of adjustment (frac. of gap closed/period;</w:t>
      </w:r>
      <w:r>
        <w:t xml:space="preserve"> </w:t>
      </w:r>
      <m:oMath>
        <m:r>
          <m:rPr>
            <m:sty m:val="p"/>
          </m:rPr>
          <m:t>−</m:t>
        </m:r>
        <m:r>
          <m:t>0.27</m:t>
        </m:r>
      </m:oMath>
      <w:r>
        <w:t xml:space="preserve">⇒27%).</w:t>
      </w:r>
    </w:p>
    <w:p>
      <w:pPr>
        <w:numPr>
          <w:ilvl w:val="0"/>
          <w:numId w:val="1012"/>
        </w:numPr>
        <w:pStyle w:val="Compact"/>
      </w:pPr>
      <w:r>
        <w:t xml:space="preserve">★</w:t>
      </w:r>
      <w:r>
        <w:t xml:space="preserve"> </w:t>
      </w:r>
      <w:r>
        <w:rPr>
          <w:bCs/>
          <w:b/>
        </w:rPr>
        <w:t xml:space="preserve">Residual ADF (special CV) = the PRIMARY verdict.</w:t>
      </w:r>
      <w:r>
        <w:t xml:space="preserve"> </w:t>
      </w:r>
      <w:r>
        <w:t xml:space="preserve">A significant ECM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does NOT override a failed residual test — huge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inflates its t (Lockheed/Northrop: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sig but residual</w:t>
      </w:r>
      <w:r>
        <w:t xml:space="preserve"> </w:t>
      </w:r>
      <m:oMath>
        <m:r>
          <m:rPr>
            <m:sty m:val="p"/>
          </m:rPr>
          <m:t>−</m:t>
        </m:r>
        <m:r>
          <m:t>2.93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3.67</m:t>
        </m:r>
      </m:oMath>
      <w:r>
        <w:t xml:space="preserve"> </w:t>
      </w:r>
      <w:r>
        <w:t xml:space="preserve">⇒</w:t>
      </w:r>
      <w:r>
        <w:t xml:space="preserve"> </w:t>
      </w:r>
      <w:r>
        <w:rPr>
          <w:bCs/>
          <w:b/>
        </w:rPr>
        <w:t xml:space="preserve">not coint ⇒ spurious</w:t>
      </w:r>
      <w:r>
        <w:t xml:space="preserve">).</w:t>
      </w:r>
    </w:p>
    <w:p>
      <w:pPr>
        <w:numPr>
          <w:ilvl w:val="0"/>
          <w:numId w:val="1012"/>
        </w:numPr>
        <w:pStyle w:val="Compact"/>
      </w:pPr>
      <w:r>
        <w:t xml:space="preserve">mixed I(0)/I(1) ⇒</w:t>
      </w:r>
      <w:r>
        <w:t xml:space="preserve"> </w:t>
      </w:r>
      <w:r>
        <w:rPr>
          <w:bCs/>
          <w:b/>
        </w:rPr>
        <w:t xml:space="preserve">ARDL bounds test</w:t>
      </w:r>
      <w:r>
        <w:t xml:space="preserve">: F&gt;upper ⇒ coint; F&lt;lower ⇒ no; between ⇒ inconclusive. Fails if any I(2).</w:t>
      </w:r>
    </w:p>
    <w:bookmarkEnd w:id="33"/>
    <w:bookmarkStart w:id="34" w:name="iv-endogeneity-lec-14"/>
    <w:p>
      <w:pPr>
        <w:pStyle w:val="Heading2"/>
      </w:pPr>
      <w:r>
        <w:t xml:space="preserve">IV / ENDOGENEITY (Lec 14)</w:t>
      </w:r>
    </w:p>
    <w:p>
      <w:pPr>
        <w:numPr>
          <w:ilvl w:val="0"/>
          <w:numId w:val="1013"/>
        </w:numPr>
        <w:pStyle w:val="Compact"/>
      </w:pPr>
      <w:r>
        <w:t xml:space="preserve">endogeneity (</w:t>
      </w:r>
      <m:oMath>
        <m:r>
          <m:rPr>
            <m:nor/>
            <m:sty m:val="p"/>
          </m:rPr>
          <m:t>Cov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ε</m:t>
            </m:r>
          </m:e>
        </m:d>
        <m:r>
          <m:rPr>
            <m:sty m:val="p"/>
          </m:rPr>
          <m:t>≠</m:t>
        </m:r>
        <m:r>
          <m:t>0</m:t>
        </m:r>
      </m:oMath>
      <w:r>
        <w:t xml:space="preserve">): omitted var / measurement error / simultaneity → OLS biased+inconsistent</w:t>
      </w:r>
    </w:p>
    <w:p>
      <w:pPr>
        <w:numPr>
          <w:ilvl w:val="0"/>
          <w:numId w:val="1013"/>
        </w:numPr>
        <w:pStyle w:val="Compact"/>
      </w:pPr>
      <w:r>
        <w:t xml:space="preserve">valid instrument Z:</w:t>
      </w:r>
      <w:r>
        <w:t xml:space="preserve"> </w:t>
      </w:r>
      <w:r>
        <w:rPr>
          <w:bCs/>
          <w:b/>
        </w:rPr>
        <w:t xml:space="preserve">relevant</w:t>
      </w:r>
      <w:r>
        <w:t xml:space="preserve"> </w:t>
      </w:r>
      <w:r>
        <w:t xml:space="preserve">(</w:t>
      </w:r>
      <m:oMath>
        <m:r>
          <m:rPr>
            <m:nor/>
            <m:sty m:val="p"/>
          </m:rPr>
          <m:t>Cov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  <m:r>
              <m:rPr>
                <m:sty m:val="p"/>
              </m:rPr>
              <m:t>,</m:t>
            </m:r>
            <m:r>
              <m:t>X</m:t>
            </m:r>
          </m:e>
        </m:d>
        <m:r>
          <m:rPr>
            <m:sty m:val="p"/>
          </m:rPr>
          <m:t>≠</m:t>
        </m:r>
        <m:r>
          <m:t>0</m:t>
        </m:r>
      </m:oMath>
      <w:r>
        <w:t xml:space="preserve">) +</w:t>
      </w:r>
      <w:r>
        <w:t xml:space="preserve"> </w:t>
      </w:r>
      <w:r>
        <w:rPr>
          <w:bCs/>
          <w:b/>
        </w:rPr>
        <w:t xml:space="preserve">exogenous</w:t>
      </w:r>
      <w:r>
        <w:t xml:space="preserve"> </w:t>
      </w:r>
      <w:r>
        <w:t xml:space="preserve">(</w:t>
      </w:r>
      <m:oMath>
        <m:r>
          <m:rPr>
            <m:nor/>
            <m:sty m:val="p"/>
          </m:rPr>
          <m:t>Cov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  <m:r>
              <m:rPr>
                <m:sty m:val="p"/>
              </m:rPr>
              <m:t>,</m:t>
            </m:r>
            <m:r>
              <m:t>ε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, affects Y only via X)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2SLS:</w:t>
      </w:r>
      <w:r>
        <w:t xml:space="preserve"> </w:t>
      </w:r>
      <w:r>
        <w:t xml:space="preserve">stage1 X on Z,W →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; stage2 Y on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,W</w:t>
      </w:r>
    </w:p>
    <w:p>
      <w:pPr>
        <w:numPr>
          <w:ilvl w:val="0"/>
          <w:numId w:val="1013"/>
        </w:numPr>
        <w:pStyle w:val="Compact"/>
      </w:pPr>
      <w:r>
        <w:t xml:space="preserve">tests:</w:t>
      </w:r>
      <w:r>
        <w:t xml:space="preserve"> </w:t>
      </w:r>
      <w:r>
        <w:rPr>
          <w:bCs/>
          <w:b/>
        </w:rPr>
        <w:t xml:space="preserve">first-stage F&lt;10 ⇒ weak</w:t>
      </w:r>
      <w:r>
        <w:t xml:space="preserve"> </w:t>
      </w:r>
      <w:r>
        <w:t xml:space="preserve">(worse than OLS);</w:t>
      </w:r>
      <w:r>
        <w:t xml:space="preserve"> </w:t>
      </w:r>
      <w:r>
        <w:rPr>
          <w:bCs/>
          <w:b/>
        </w:rPr>
        <w:t xml:space="preserve">Durbin–Wu–Hausman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=exogenous, reject⇒use IV;</w:t>
      </w:r>
      <w:r>
        <w:t xml:space="preserve"> </w:t>
      </w:r>
      <w:r>
        <w:rPr>
          <w:bCs/>
          <w:b/>
        </w:rPr>
        <w:t xml:space="preserve">Sargan</w:t>
      </w:r>
      <w:r>
        <w:t xml:space="preserve"> </w:t>
      </w:r>
      <w:r>
        <w:t xml:space="preserve">(overID)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=valid, reject⇒invalid. IV inflates SEs ⇒ only if endogeneity proven.</w:t>
      </w:r>
    </w:p>
    <w:bookmarkEnd w:id="34"/>
    <w:bookmarkStart w:id="35" w:name="dynamic-panel-lec-15"/>
    <w:p>
      <w:pPr>
        <w:pStyle w:val="Heading2"/>
      </w:pPr>
      <w:r>
        <w:t xml:space="preserve">DYNAMIC PANEL (Lec 15)</w:t>
      </w:r>
    </w:p>
    <w:p>
      <w:pPr>
        <w:pStyle w:val="FirstParagraph"/>
      </w:pPr>
      <w:r>
        <w:t xml:space="preserve">lagged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panel ⇒</w:t>
      </w:r>
      <w:r>
        <w:t xml:space="preserve"> </w:t>
      </w:r>
      <w:r>
        <w:rPr>
          <w:bCs/>
          <w:b/>
        </w:rPr>
        <w:t xml:space="preserve">Nickell bias</w:t>
      </w:r>
      <w:r>
        <w:t xml:space="preserve"> </w:t>
      </w:r>
      <w:r>
        <w:t xml:space="preserve">(FE biased, short T) ⇒</w:t>
      </w:r>
      <w:r>
        <w:t xml:space="preserve"> </w:t>
      </w:r>
      <w:r>
        <w:rPr>
          <w:bCs/>
          <w:b/>
        </w:rPr>
        <w:t xml:space="preserve">Arellano–Bond GMM</w:t>
      </w:r>
      <w:r>
        <w:t xml:space="preserve"> </w:t>
      </w:r>
      <w:r>
        <w:t xml:space="preserve">(difference out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, instrument with deeper lags). Checks (want fail-to-reject both):</w:t>
      </w:r>
      <w:r>
        <w:t xml:space="preserve"> </w:t>
      </w:r>
      <w:r>
        <w:rPr>
          <w:bCs/>
          <w:b/>
        </w:rPr>
        <w:t xml:space="preserve">AR(2)</w:t>
      </w:r>
      <w:r>
        <w:t xml:space="preserve"> </w:t>
      </w:r>
      <w:r>
        <w:t xml:space="preserve">insignif. (AR(1) expected—ignore) +</w:t>
      </w:r>
      <w:r>
        <w:t xml:space="preserve"> </w:t>
      </w:r>
      <w:r>
        <w:rPr>
          <w:bCs/>
          <w:b/>
        </w:rPr>
        <w:t xml:space="preserve">Sargan/Hansen</w:t>
      </w:r>
      <w:r>
        <w:t xml:space="preserve"> </w:t>
      </w:r>
      <w:r>
        <w:t xml:space="preserve">valid.</w:t>
      </w:r>
    </w:p>
    <w:bookmarkEnd w:id="35"/>
    <w:bookmarkStart w:id="36" w:name="which-way-does-the-test-point"/>
    <w:p>
      <w:pPr>
        <w:pStyle w:val="Heading2"/>
      </w:pPr>
      <w:r>
        <w:t xml:space="preserve">★★ WHICH WAY DOES THE TEST POINT? ★★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reject (small p) =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 / F / LR-joint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coef=0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var matters (want this)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BP / White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homoskedastic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heteroskedasticity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Breusch–Godfrey / Ljung–Box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autocorr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autocorr</w:t>
            </w:r>
            <w:r>
              <w:t xml:space="preserve"> </w:t>
            </w:r>
            <w:r>
              <w:rPr>
                <w:iCs/>
                <w:i/>
              </w:rPr>
              <w:t xml:space="preserve">(want FAIL)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Jarque–Bera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non-normal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misspecified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Hausman (panel)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 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Hosmer–Lemeshow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fits well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poor fit</w:t>
            </w:r>
            <w:r>
              <w:t xml:space="preserve"> </w:t>
            </w:r>
            <w:r>
              <w:rPr>
                <w:iCs/>
                <w:i/>
              </w:rPr>
              <w:t xml:space="preserve">(want FAIL = big 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Overdispersion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Poisson 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NegBin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ADF / 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root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STATIONARY (good)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KPSS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stationary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non-stationary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DWH (IV)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exogenous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endogenous→IV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Sargan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instr. 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</w:t>
            </w:r>
          </w:p>
        </w:tc>
      </w:tr>
    </w:tbl>
    <w:bookmarkEnd w:id="36"/>
    <w:bookmarkStart w:id="37" w:name="interpretation-templates"/>
    <w:p>
      <w:pPr>
        <w:pStyle w:val="Heading2"/>
      </w:pPr>
      <w:r>
        <w:t xml:space="preserve">INTERPRETATION TEMPLATES</w:t>
      </w:r>
    </w:p>
    <w:p>
      <w:pPr>
        <w:numPr>
          <w:ilvl w:val="0"/>
          <w:numId w:val="1014"/>
        </w:numPr>
        <w:pStyle w:val="Compact"/>
      </w:pPr>
      <w:r>
        <w:t xml:space="preserve">logit coef:</w:t>
      </w:r>
      <w:r>
        <w:t xml:space="preserve"> </w:t>
      </w:r>
      <w:r>
        <w:t xml:space="preserve">“</w:t>
      </w:r>
      <w:r>
        <w:t xml:space="preserve">[x] has a [+/−], significant effect on P(outcome); coef isn’t the prob change.</w:t>
      </w:r>
      <w:r>
        <w:t xml:space="preserve">”</w:t>
      </w:r>
    </w:p>
    <w:p>
      <w:pPr>
        <w:numPr>
          <w:ilvl w:val="0"/>
          <w:numId w:val="1014"/>
        </w:numPr>
        <w:pStyle w:val="Compact"/>
      </w:pPr>
      <w:r>
        <w:t xml:space="preserve">ME:</w:t>
      </w:r>
      <w:r>
        <w:t xml:space="preserve"> </w:t>
      </w:r>
      <w:r>
        <w:t xml:space="preserve">“</w:t>
      </w:r>
      <w:r>
        <w:t xml:space="preserve">+1 [x] changes P by [ME] pp.</w:t>
      </w:r>
      <w:r>
        <w:t xml:space="preserve">”</w:t>
      </w:r>
      <w:r>
        <w:t xml:space="preserve"> </w:t>
      </w:r>
      <w:r>
        <w:t xml:space="preserve">OR: “OR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=__: ×odds.”</w:t>
      </w:r>
    </w:p>
    <w:p>
      <w:pPr>
        <w:numPr>
          <w:ilvl w:val="0"/>
          <w:numId w:val="1014"/>
        </w:numPr>
        <w:pStyle w:val="Compact"/>
      </w:pPr>
      <w:r>
        <w:t xml:space="preserve">count IRR: “+1 [x] multiplies expected count by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 </w:t>
      </w:r>
      <w:r>
        <w:t xml:space="preserve">= __ (=__%).”</w:t>
      </w:r>
    </w:p>
    <w:p>
      <w:pPr>
        <w:numPr>
          <w:ilvl w:val="0"/>
          <w:numId w:val="1014"/>
        </w:numPr>
        <w:pStyle w:val="Compact"/>
      </w:pPr>
      <w:r>
        <w:t xml:space="preserve">Hausman fail:</w:t>
      </w:r>
      <w:r>
        <w:t xml:space="preserve"> </w:t>
      </w:r>
      <w:r>
        <w:t xml:space="preserve">“</w:t>
      </w:r>
      <w:r>
        <w:t xml:space="preserve">fail to reject ⇒ RE consistent &amp; efficient, preferred.</w:t>
      </w:r>
      <w:r>
        <w:t xml:space="preserve">”</w:t>
      </w:r>
    </w:p>
    <w:p>
      <w:pPr>
        <w:numPr>
          <w:ilvl w:val="0"/>
          <w:numId w:val="1014"/>
        </w:numPr>
        <w:pStyle w:val="Compact"/>
      </w:pPr>
      <w:r>
        <w:t xml:space="preserve">ADF clean-BG:</w:t>
      </w:r>
      <w:r>
        <w:t xml:space="preserve"> </w:t>
      </w:r>
      <w:r>
        <w:t xml:space="preserve">“</w:t>
      </w:r>
      <w:r>
        <w:t xml:space="preserve">at aug __ BG clean; ADF [rej/fail] unit root ⇒ [stationary/I(1)].</w:t>
      </w:r>
      <w:r>
        <w:t xml:space="preserve">”</w:t>
      </w:r>
    </w:p>
    <w:p>
      <w:pPr>
        <w:numPr>
          <w:ilvl w:val="0"/>
          <w:numId w:val="1014"/>
        </w:numPr>
        <w:pStyle w:val="Compact"/>
      </w:pPr>
      <w:r>
        <w:t xml:space="preserve">long-run mult:</w:t>
      </w:r>
      <w:r>
        <w:t xml:space="preserve"> </w:t>
      </w:r>
      <w:r>
        <w:t xml:space="preserve">“</w:t>
      </w:r>
      <m:oMath>
        <m:f>
          <m:fPr>
            <m:type m:val="bar"/>
          </m:fPr>
          <m:num>
            <m:r>
              <m:rPr>
                <m:sty m:val="p"/>
              </m:rPr>
              <m:t>∑</m:t>
            </m:r>
            <m:r>
              <m:t>β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∑</m:t>
            </m:r>
            <m:r>
              <m:t>α</m:t>
            </m:r>
          </m:den>
        </m:f>
      </m:oMath>
      <w:r>
        <w:t xml:space="preserve">=</w:t>
      </w:r>
      <w:r>
        <w:rPr>
          <w:bCs/>
          <w:b/>
        </w:rPr>
        <w:t xml:space="preserve">: permanent +1 [x] → +</w:t>
      </w:r>
      <w:r>
        <w:t xml:space="preserve"> </w:t>
      </w:r>
      <w:r>
        <w:t xml:space="preserve">[y] long run.</w:t>
      </w:r>
      <w:r>
        <w:t xml:space="preserve">”</w:t>
      </w:r>
    </w:p>
    <w:p>
      <w:pPr>
        <w:numPr>
          <w:ilvl w:val="0"/>
          <w:numId w:val="1014"/>
        </w:numPr>
        <w:pStyle w:val="Compact"/>
      </w:pPr>
      <w:r>
        <w:t xml:space="preserve">ECM: “</w:t>
      </w:r>
      <m:oMath>
        <m:r>
          <m:t>γ</m:t>
        </m:r>
      </m:oMath>
      <w:r>
        <w:t xml:space="preserve">=__ &lt;0 &amp; signif ⇒ __% of disequilibrium corrected/period.”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2026-08-16T19:43:23Z</dcterms:created>
  <dcterms:modified xsi:type="dcterms:W3CDTF">2026-08-16T19:43:23Z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