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Studia skalovacích kriviek pre data-scaling vzacnych tried v segmentacii CT rezov dubovych kmenov</w:t>
      </w:r>
    </w:p>
    <w:p/>
    <w:p>
      <w:pPr>
        <w:pStyle w:val="Heading1"/>
      </w:pPr>
      <w:r>
        <w:t>1  Uvod a ciel studie</w:t>
      </w:r>
    </w:p>
    <w:p>
      <w:pPr>
        <w:jc w:val="both"/>
      </w:pPr>
      <w:r>
        <w:rPr>
          <w:b w:val="0"/>
          <w:i w:val="0"/>
          <w:sz w:val="22"/>
        </w:rPr>
        <w:t>V predchadzajucich experimentoch (hlavny report, sekcia 3.5) bolo pozorovane, ze pridanie cielene anotovanych snimok vzacnych tried (Dub_praskliny_a, Dub_praskliny_b, hrce_mixed) prinasa zlepsenie metrik segmentacneho modelu. Vypocet pomocou jednoho mediatorovho bodu (v3 vs v4) vsak nedovoluje rigorozne porovnat **rychlost rastu** a identifikovat **saturacne body** jednotlivych metrik. Ciel predkladanej studie je systematicky preskumat zavislost vykonu modelu od velkosti pridanych dat cez troj-bodove porovnanie.</w:t>
      </w:r>
    </w:p>
    <w:p>
      <w:pPr>
        <w:jc w:val="both"/>
      </w:pPr>
      <w:r>
        <w:rPr>
          <w:b w:val="0"/>
          <w:i w:val="0"/>
          <w:sz w:val="22"/>
        </w:rPr>
        <w:t>Studia kvantifikuje zvlast skalovaciu krivku pre IoU (vzacne aj majoritne triedy) a recall (kluvocy ukazovatel pre praktickou lesnicku diagnostiku). Vysledok sluzi jednak ako empiricke potvrdenie prinosu cielenej anotacie, jednak ako podklad pre rozhodnutie o efektivnej alokacii anotacnej kapacity v buducej praci (active learning, dataset extension).</w:t>
      </w:r>
    </w:p>
    <w:p/>
    <w:p>
      <w:pPr>
        <w:pStyle w:val="Heading1"/>
      </w:pPr>
      <w:r>
        <w:t>2  Metodika</w:t>
      </w:r>
    </w:p>
    <w:p>
      <w:pPr>
        <w:pStyle w:val="Heading2"/>
      </w:pPr>
      <w:r>
        <w:t>2.1  Definicia troch trenovacich konfiguracii</w:t>
      </w:r>
    </w:p>
    <w:p>
      <w:pPr>
        <w:jc w:val="both"/>
      </w:pPr>
      <w:r>
        <w:rPr>
          <w:b w:val="0"/>
          <w:i w:val="0"/>
          <w:sz w:val="22"/>
        </w:rPr>
        <w:t>Boli definovane tri konfiguracie trenovacieho poolu, ktore sa lisia VYHRADNE pridanim cielene anotovanych snimok zriedkavych tried. Vsetky ostatne aspekty (architektura modelu, hyperparametre, augmentacia, optimizator, scheduler, random seed = 42) su identicke.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Konfiguracia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% pridanych dat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Pool veľkost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Pridane prask snimky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Pridane hrce snimky</w:t>
            </w:r>
          </w:p>
        </w:tc>
      </w:tr>
      <w:tr>
        <w:tc>
          <w:tcPr>
            <w:tcW w:type="dxa" w:w="1881"/>
          </w:tcPr>
          <w:p>
            <w:r>
              <w:t>v3_ablation</w:t>
            </w:r>
          </w:p>
        </w:tc>
        <w:tc>
          <w:tcPr>
            <w:tcW w:type="dxa" w:w="1881"/>
          </w:tcPr>
          <w:p>
            <w:r>
              <w:t>0 %</w:t>
            </w:r>
          </w:p>
        </w:tc>
        <w:tc>
          <w:tcPr>
            <w:tcW w:type="dxa" w:w="1881"/>
          </w:tcPr>
          <w:p>
            <w:r>
              <w:t>1155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</w:t>
            </w:r>
          </w:p>
        </w:tc>
      </w:tr>
      <w:tr>
        <w:tc>
          <w:tcPr>
            <w:tcW w:type="dxa" w:w="1881"/>
          </w:tcPr>
          <w:p>
            <w:r>
              <w:t>v3p5 (mid)</w:t>
            </w:r>
          </w:p>
        </w:tc>
        <w:tc>
          <w:tcPr>
            <w:tcW w:type="dxa" w:w="1881"/>
          </w:tcPr>
          <w:p>
            <w:r>
              <w:t>50 %</w:t>
            </w:r>
          </w:p>
        </w:tc>
        <w:tc>
          <w:tcPr>
            <w:tcW w:type="dxa" w:w="1881"/>
          </w:tcPr>
          <w:p>
            <w:r>
              <w:t>1237</w:t>
            </w:r>
          </w:p>
        </w:tc>
        <w:tc>
          <w:tcPr>
            <w:tcW w:type="dxa" w:w="1881"/>
          </w:tcPr>
          <w:p>
            <w:r>
              <w:t>17 + 25 = 42</w:t>
            </w:r>
          </w:p>
        </w:tc>
        <w:tc>
          <w:tcPr>
            <w:tcW w:type="dxa" w:w="1881"/>
          </w:tcPr>
          <w:p>
            <w:r>
              <w:t>40</w:t>
            </w:r>
          </w:p>
        </w:tc>
      </w:tr>
      <w:tr>
        <w:tc>
          <w:tcPr>
            <w:tcW w:type="dxa" w:w="1881"/>
          </w:tcPr>
          <w:p>
            <w:r>
              <w:t>v4 (full)</w:t>
            </w:r>
          </w:p>
        </w:tc>
        <w:tc>
          <w:tcPr>
            <w:tcW w:type="dxa" w:w="1881"/>
          </w:tcPr>
          <w:p>
            <w:r>
              <w:t>100 %</w:t>
            </w:r>
          </w:p>
        </w:tc>
        <w:tc>
          <w:tcPr>
            <w:tcW w:type="dxa" w:w="1881"/>
          </w:tcPr>
          <w:p>
            <w:r>
              <w:t>1319</w:t>
            </w:r>
          </w:p>
        </w:tc>
        <w:tc>
          <w:tcPr>
            <w:tcW w:type="dxa" w:w="1881"/>
          </w:tcPr>
          <w:p>
            <w:r>
              <w:t>35 + 50 = 85</w:t>
            </w:r>
          </w:p>
        </w:tc>
        <w:tc>
          <w:tcPr>
            <w:tcW w:type="dxa" w:w="1881"/>
          </w:tcPr>
          <w:p>
            <w:r>
              <w:t>79</w:t>
            </w:r>
          </w:p>
        </w:tc>
      </w:tr>
    </w:tbl>
    <w:p>
      <w:pPr>
        <w:jc w:val="center"/>
      </w:pPr>
      <w:r>
        <w:rPr>
          <w:i/>
          <w:color w:val="444444"/>
          <w:sz w:val="20"/>
        </w:rPr>
        <w:t>Tabulka 1: Definicia 3 trenovacich konfiguracii. Pridane prask snimky = z Dub_praskliny_a + Dub_praskliny_b. v3p5 berie deterministicky podmnozinu (presne 50 % v4 priorastku) — kazda trenovacia snimka v3p5 je aj v v4.</w:t>
      </w:r>
    </w:p>
    <w:p/>
    <w:p>
      <w:pPr>
        <w:pStyle w:val="Heading2"/>
      </w:pPr>
      <w:r>
        <w:t>2.2  Identicke hyperparametre treningu</w:t>
      </w:r>
    </w:p>
    <w:p>
      <w:pPr>
        <w:jc w:val="both"/>
      </w:pPr>
      <w:r>
        <w:rPr>
          <w:b w:val="0"/>
          <w:i w:val="0"/>
          <w:sz w:val="22"/>
        </w:rPr>
        <w:t>Pre vsetky tri konfiguracie boli pouzite tieto identicke nastavenia (detailne dokumentovane v hlavnom reporte, sekcia 2.5–2.6):</w:t>
      </w:r>
    </w:p>
    <w:p>
      <w:pPr>
        <w:pStyle w:val="ListBullet"/>
      </w:pPr>
      <w:r>
        <w:t>Architektura: SegFormer-B2 s ImageNet predtrenovanym MiT-B2 enkoderom</w:t>
      </w:r>
    </w:p>
    <w:p>
      <w:pPr>
        <w:pStyle w:val="ListBullet"/>
      </w:pPr>
      <w:r>
        <w:t>Stratova funkcia: 0,30 · CE + 0,70 · DiceLoss s per-class inverznymi frekvencnymi vahami (clamp 20)</w:t>
      </w:r>
    </w:p>
    <w:p>
      <w:pPr>
        <w:pStyle w:val="ListBullet"/>
      </w:pPr>
      <w:r>
        <w:t>Optimizator: AdamW (LR 6×10⁻⁵, weight_decay 10⁻⁴), AMP fp16</w:t>
      </w:r>
    </w:p>
    <w:p>
      <w:pPr>
        <w:pStyle w:val="ListBullet"/>
      </w:pPr>
      <w:r>
        <w:t>Scheduler: ReduceLROnPlateau (factor 0,5, patience 5, min_lr 10⁻⁷)</w:t>
      </w:r>
    </w:p>
    <w:p>
      <w:pPr>
        <w:pStyle w:val="ListBullet"/>
      </w:pPr>
      <w:r>
        <w:t>WeightedRandomSampler oversample: Prasklina ×6, Nezdrava ×3</w:t>
      </w:r>
    </w:p>
    <w:p>
      <w:pPr>
        <w:pStyle w:val="ListBullet"/>
      </w:pPr>
      <w:r>
        <w:t>Augmentacia: HFlip, VFlip, Rotate(±180°), Normalize ImageNet</w:t>
      </w:r>
    </w:p>
    <w:p>
      <w:pPr>
        <w:pStyle w:val="ListBullet"/>
      </w:pPr>
      <w:r>
        <w:t>Maximalne 200 epoch s patience=25 epoch (early stopping)</w:t>
      </w:r>
    </w:p>
    <w:p>
      <w:pPr>
        <w:pStyle w:val="ListBullet"/>
      </w:pPr>
      <w:r>
        <w:t>Random seed: 42 (Python random, NumPy, PyTorch CUDA)</w:t>
      </w:r>
    </w:p>
    <w:p/>
    <w:p>
      <w:pPr>
        <w:pStyle w:val="Heading2"/>
      </w:pPr>
      <w:r>
        <w:t>2.3  Testovacia mnozina</w:t>
      </w:r>
    </w:p>
    <w:p>
      <w:pPr>
        <w:jc w:val="both"/>
      </w:pPr>
      <w:r>
        <w:rPr>
          <w:b w:val="0"/>
          <w:i w:val="0"/>
          <w:sz w:val="22"/>
        </w:rPr>
        <w:t>Pre porovnanie modelov sa prioritne pouziva 3-trunks testovacia mnozina (192 snimok zo 3 hold-out kmenov: kmen4 + kmen9 + Dub_3b). Tato mnozina je metodologicky najcistejsia, pretoze ZIADEN model nevidel tieto kmene pocas treningu a zaroven testovacie snimky nepochadzaju z datasetu, ktory bol pridany v roznych konfiguraciach (Dub_praskliny_a/b, hrce_mixed). Tym sa eliminuje moznost ze rozdielne metriky odrazaju iba mensiu out-of-distribution penalizaciu pre uzsie vytrenovany model.</w:t>
      </w:r>
    </w:p>
    <w:p>
      <w:pPr>
        <w:jc w:val="both"/>
      </w:pPr>
      <w:r>
        <w:rPr>
          <w:b w:val="0"/>
          <w:i w:val="0"/>
          <w:sz w:val="22"/>
        </w:rPr>
        <w:t>Doplnkove ako kontrola sa uvadzaju aj vysledky na full teste (222 snimok, ktorý zahŕna aj 15 snimok z hrce_mixed a Dub_praskliny_a). Full test ma vacsiu vzorku Prasklina pixelov, takze metriky vzacnych tried na nom maju lepsie statisticke vlastnosti.</w:t>
      </w:r>
    </w:p>
    <w:p/>
    <w:p>
      <w:pPr>
        <w:pStyle w:val="Heading1"/>
      </w:pPr>
      <w:r>
        <w:t>3  Vysledky</w:t>
      </w:r>
    </w:p>
    <w:p>
      <w:pPr>
        <w:pStyle w:val="Heading2"/>
      </w:pPr>
      <w:r>
        <w:t>3.1  Hlavna porovnavacia tabulka (3-trunks test, 192 imgs)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Pool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Prask IoU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Prask Recall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Prask Prec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Nez IoU</w:t>
            </w:r>
          </w:p>
        </w:tc>
        <w:tc>
          <w:tcPr>
            <w:tcW w:type="dxa" w:w="1176"/>
            <w:shd w:val="clear" w:color="auto" w:fill="BDD7EE"/>
          </w:tcPr>
          <w:p>
            <w:r>
              <w:rPr>
                <w:b/>
              </w:rPr>
              <w:t>Nez Recall</w:t>
            </w:r>
          </w:p>
        </w:tc>
      </w:tr>
      <w:tr>
        <w:tc>
          <w:tcPr>
            <w:tcW w:type="dxa" w:w="1176"/>
          </w:tcPr>
          <w:p>
            <w:r>
              <w:rPr>
                <w:b/>
              </w:rPr>
              <w:t>v3_ablation</w:t>
            </w:r>
          </w:p>
        </w:tc>
        <w:tc>
          <w:tcPr>
            <w:tcW w:type="dxa" w:w="1176"/>
          </w:tcPr>
          <w:p>
            <w:r>
              <w:t>1155 (0 %)</w:t>
            </w:r>
          </w:p>
        </w:tc>
        <w:tc>
          <w:tcPr>
            <w:tcW w:type="dxa" w:w="1176"/>
          </w:tcPr>
          <w:p>
            <w:r>
              <w:t>79.09</w:t>
            </w:r>
          </w:p>
        </w:tc>
        <w:tc>
          <w:tcPr>
            <w:tcW w:type="dxa" w:w="1176"/>
          </w:tcPr>
          <w:p>
            <w:r>
              <w:t>43.4</w:t>
            </w:r>
          </w:p>
        </w:tc>
        <w:tc>
          <w:tcPr>
            <w:tcW w:type="dxa" w:w="1176"/>
          </w:tcPr>
          <w:p>
            <w:r>
              <w:t>65.5</w:t>
            </w:r>
          </w:p>
        </w:tc>
        <w:tc>
          <w:tcPr>
            <w:tcW w:type="dxa" w:w="1176"/>
          </w:tcPr>
          <w:p>
            <w:r>
              <w:t>56.2</w:t>
            </w:r>
          </w:p>
        </w:tc>
        <w:tc>
          <w:tcPr>
            <w:tcW w:type="dxa" w:w="1176"/>
          </w:tcPr>
          <w:p>
            <w:r>
              <w:t>79.5</w:t>
            </w:r>
          </w:p>
        </w:tc>
        <w:tc>
          <w:tcPr>
            <w:tcW w:type="dxa" w:w="1176"/>
          </w:tcPr>
          <w:p>
            <w:r>
              <w:t>82.9</w:t>
            </w:r>
          </w:p>
        </w:tc>
      </w:tr>
      <w:tr>
        <w:tc>
          <w:tcPr>
            <w:tcW w:type="dxa" w:w="1176"/>
          </w:tcPr>
          <w:p>
            <w:r>
              <w:rPr>
                <w:b/>
              </w:rPr>
              <w:t>v3p5 (50 %)</w:t>
            </w:r>
          </w:p>
        </w:tc>
        <w:tc>
          <w:tcPr>
            <w:tcW w:type="dxa" w:w="1176"/>
          </w:tcPr>
          <w:p>
            <w:r>
              <w:t>1237 (+82)</w:t>
            </w:r>
          </w:p>
        </w:tc>
        <w:tc>
          <w:tcPr>
            <w:tcW w:type="dxa" w:w="1176"/>
          </w:tcPr>
          <w:p>
            <w:r>
              <w:t>79.48</w:t>
            </w:r>
          </w:p>
        </w:tc>
        <w:tc>
          <w:tcPr>
            <w:tcW w:type="dxa" w:w="1176"/>
          </w:tcPr>
          <w:p>
            <w:r>
              <w:t>42.6</w:t>
            </w:r>
          </w:p>
        </w:tc>
        <w:tc>
          <w:tcPr>
            <w:tcW w:type="dxa" w:w="1176"/>
          </w:tcPr>
          <w:p>
            <w:r>
              <w:t>71.8</w:t>
            </w:r>
          </w:p>
        </w:tc>
        <w:tc>
          <w:tcPr>
            <w:tcW w:type="dxa" w:w="1176"/>
          </w:tcPr>
          <w:p>
            <w:r>
              <w:t>51.2</w:t>
            </w:r>
          </w:p>
        </w:tc>
        <w:tc>
          <w:tcPr>
            <w:tcW w:type="dxa" w:w="1176"/>
          </w:tcPr>
          <w:p>
            <w:r>
              <w:t>81.4</w:t>
            </w:r>
          </w:p>
        </w:tc>
        <w:tc>
          <w:tcPr>
            <w:tcW w:type="dxa" w:w="1176"/>
          </w:tcPr>
          <w:p>
            <w:r>
              <w:t>87.6</w:t>
            </w:r>
          </w:p>
        </w:tc>
      </w:tr>
      <w:tr>
        <w:tc>
          <w:tcPr>
            <w:tcW w:type="dxa" w:w="1176"/>
          </w:tcPr>
          <w:p>
            <w:r>
              <w:rPr>
                <w:b/>
              </w:rPr>
              <w:t>v4 (100 %)</w:t>
            </w:r>
          </w:p>
        </w:tc>
        <w:tc>
          <w:tcPr>
            <w:tcW w:type="dxa" w:w="1176"/>
          </w:tcPr>
          <w:p>
            <w:r>
              <w:t>1319 (+164)</w:t>
            </w:r>
          </w:p>
        </w:tc>
        <w:tc>
          <w:tcPr>
            <w:tcW w:type="dxa" w:w="1176"/>
          </w:tcPr>
          <w:p>
            <w:r>
              <w:t>80.00</w:t>
            </w:r>
          </w:p>
        </w:tc>
        <w:tc>
          <w:tcPr>
            <w:tcW w:type="dxa" w:w="1176"/>
          </w:tcPr>
          <w:p>
            <w:r>
              <w:t>44.4</w:t>
            </w:r>
          </w:p>
        </w:tc>
        <w:tc>
          <w:tcPr>
            <w:tcW w:type="dxa" w:w="1176"/>
          </w:tcPr>
          <w:p>
            <w:r>
              <w:t>71.5</w:t>
            </w:r>
          </w:p>
        </w:tc>
        <w:tc>
          <w:tcPr>
            <w:tcW w:type="dxa" w:w="1176"/>
          </w:tcPr>
          <w:p>
            <w:r>
              <w:t>54.0</w:t>
            </w:r>
          </w:p>
        </w:tc>
        <w:tc>
          <w:tcPr>
            <w:tcW w:type="dxa" w:w="1176"/>
          </w:tcPr>
          <w:p>
            <w:r>
              <w:t>81.9</w:t>
            </w:r>
          </w:p>
        </w:tc>
        <w:tc>
          <w:tcPr>
            <w:tcW w:type="dxa" w:w="1176"/>
          </w:tcPr>
          <w:p>
            <w:r>
              <w:t>86.4</w:t>
            </w:r>
          </w:p>
        </w:tc>
      </w:tr>
    </w:tbl>
    <w:p>
      <w:pPr>
        <w:jc w:val="center"/>
      </w:pPr>
      <w:r>
        <w:rPr>
          <w:i/>
          <w:color w:val="444444"/>
          <w:sz w:val="20"/>
        </w:rPr>
        <w:t>Tabulka 2: Per-class metriky troch konfiguracii na 3-trunks testovacej mnozine.</w:t>
      </w:r>
    </w:p>
    <w:p/>
    <w:p>
      <w:pPr>
        <w:pStyle w:val="Heading2"/>
      </w:pPr>
      <w:r>
        <w:t>3.2  Diferencialne posuny medzi krokmi</w:t>
      </w:r>
    </w:p>
    <w:p>
      <w:pPr>
        <w:jc w:val="both"/>
      </w:pPr>
      <w:r>
        <w:rPr>
          <w:b w:val="0"/>
          <w:i w:val="0"/>
          <w:sz w:val="22"/>
        </w:rPr>
        <w:t>Tabulka 3 zobrazuje rast (Δ) jednotlivych metrik medzi po sebe idúcimi krokmi data scaling. Pozitivne hodnoty Δ znamenaju zlepsenie pri pridani dalsich anotovanych dat.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v3_ablation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Δ (0→50 %)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Δ (50→100 %)</w:t>
            </w:r>
          </w:p>
        </w:tc>
        <w:tc>
          <w:tcPr>
            <w:tcW w:type="dxa" w:w="1881"/>
            <w:shd w:val="clear" w:color="auto" w:fill="BDD7EE"/>
          </w:tcPr>
          <w:p>
            <w:r>
              <w:rPr>
                <w:b/>
              </w:rPr>
              <w:t>Δ (0→100 %)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881"/>
          </w:tcPr>
          <w:p>
            <w:r>
              <w:t>79.09</w:t>
            </w:r>
          </w:p>
        </w:tc>
        <w:tc>
          <w:tcPr>
            <w:tcW w:type="dxa" w:w="1881"/>
          </w:tcPr>
          <w:p>
            <w:r>
              <w:t>+0.39</w:t>
            </w:r>
          </w:p>
        </w:tc>
        <w:tc>
          <w:tcPr>
            <w:tcW w:type="dxa" w:w="1881"/>
          </w:tcPr>
          <w:p>
            <w:r>
              <w:t>+0.52</w:t>
            </w:r>
          </w:p>
        </w:tc>
        <w:tc>
          <w:tcPr>
            <w:tcW w:type="dxa" w:w="1881"/>
          </w:tcPr>
          <w:p>
            <w:r>
              <w:t>+0.91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Prasklina IoU</w:t>
            </w:r>
          </w:p>
        </w:tc>
        <w:tc>
          <w:tcPr>
            <w:tcW w:type="dxa" w:w="1881"/>
          </w:tcPr>
          <w:p>
            <w:r>
              <w:t>43.37</w:t>
            </w:r>
          </w:p>
        </w:tc>
        <w:tc>
          <w:tcPr>
            <w:tcW w:type="dxa" w:w="1881"/>
          </w:tcPr>
          <w:p>
            <w:r>
              <w:t>-0.79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+1.85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+1.06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Prasklina Recall</w:t>
            </w:r>
          </w:p>
        </w:tc>
        <w:tc>
          <w:tcPr>
            <w:tcW w:type="dxa" w:w="1881"/>
          </w:tcPr>
          <w:p>
            <w:r>
              <w:t>65.46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+6.30</w:t>
            </w:r>
          </w:p>
        </w:tc>
        <w:tc>
          <w:tcPr>
            <w:tcW w:type="dxa" w:w="1881"/>
          </w:tcPr>
          <w:p>
            <w:r>
              <w:t>-0.26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+6.04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Prasklina Precision</w:t>
            </w:r>
          </w:p>
        </w:tc>
        <w:tc>
          <w:tcPr>
            <w:tcW w:type="dxa" w:w="1881"/>
          </w:tcPr>
          <w:p>
            <w:r>
              <w:t>56.23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</w:rPr>
              <w:t>-5.07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+2.83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</w:rPr>
              <w:t>-2.24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Nezdrava IoU</w:t>
            </w:r>
          </w:p>
        </w:tc>
        <w:tc>
          <w:tcPr>
            <w:tcW w:type="dxa" w:w="1881"/>
          </w:tcPr>
          <w:p>
            <w:r>
              <w:t>79.50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+1.94</w:t>
            </w:r>
          </w:p>
        </w:tc>
        <w:tc>
          <w:tcPr>
            <w:tcW w:type="dxa" w:w="1881"/>
          </w:tcPr>
          <w:p>
            <w:r>
              <w:t>+0.47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+2.41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Nezdrava Recall</w:t>
            </w:r>
          </w:p>
        </w:tc>
        <w:tc>
          <w:tcPr>
            <w:tcW w:type="dxa" w:w="1881"/>
          </w:tcPr>
          <w:p>
            <w:r>
              <w:t>82.94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+4.65</w:t>
            </w:r>
          </w:p>
        </w:tc>
        <w:tc>
          <w:tcPr>
            <w:tcW w:type="dxa" w:w="1881"/>
          </w:tcPr>
          <w:p>
            <w:r>
              <w:rPr>
                <w:b/>
                <w:color w:val="C00000"/>
              </w:rPr>
              <w:t>-1.18</w:t>
            </w:r>
          </w:p>
        </w:tc>
        <w:tc>
          <w:tcPr>
            <w:tcW w:type="dxa" w:w="1881"/>
          </w:tcPr>
          <w:p>
            <w:r>
              <w:rPr>
                <w:b/>
                <w:color w:val="007030"/>
              </w:rPr>
              <w:t>+3.47</w:t>
            </w:r>
          </w:p>
        </w:tc>
      </w:tr>
    </w:tbl>
    <w:p>
      <w:pPr>
        <w:jc w:val="center"/>
      </w:pPr>
      <w:r>
        <w:rPr>
          <w:i/>
          <w:color w:val="444444"/>
          <w:sz w:val="20"/>
        </w:rPr>
        <w:t>Tabulka 3: Diferencialne posuny per-metrika pri postupnom rozsirovani datasetu.</w:t>
      </w:r>
    </w:p>
    <w:p/>
    <w:p>
      <w:pPr>
        <w:pStyle w:val="Heading2"/>
      </w:pPr>
      <w:r>
        <w:t>3.3  Kontrola na full teste (222 imgs)</w:t>
      </w:r>
    </w:p>
    <w:p>
      <w:pPr>
        <w:jc w:val="both"/>
      </w:pPr>
      <w:r>
        <w:rPr>
          <w:b w:val="0"/>
          <w:i w:val="0"/>
          <w:sz w:val="22"/>
        </w:rPr>
        <w:t>Analogicka porovnavacia tabulka na sirsou testovacou mnozinou. Trendy zostavaju kvalitatívne rovnake, hodnoty sa lisia kvoli rozdielnemu zlozeniu testu (full test obsahuje aj 15 imgs hrce_mixed a 15 imgs Dub_praskliny_a, ktore v3_ablation nikdy nevidel).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Prask IoU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Prask Recall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Prask Prec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Nez IoU</w:t>
            </w:r>
          </w:p>
        </w:tc>
        <w:tc>
          <w:tcPr>
            <w:tcW w:type="dxa" w:w="1344"/>
            <w:shd w:val="clear" w:color="auto" w:fill="BDD7EE"/>
          </w:tcPr>
          <w:p>
            <w:r>
              <w:rPr>
                <w:b/>
              </w:rPr>
              <w:t>Nez Recall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v3_ablation</w:t>
            </w:r>
          </w:p>
        </w:tc>
        <w:tc>
          <w:tcPr>
            <w:tcW w:type="dxa" w:w="1344"/>
          </w:tcPr>
          <w:p>
            <w:r>
              <w:t>78.92</w:t>
            </w:r>
          </w:p>
        </w:tc>
        <w:tc>
          <w:tcPr>
            <w:tcW w:type="dxa" w:w="1344"/>
          </w:tcPr>
          <w:p>
            <w:r>
              <w:t>44.7</w:t>
            </w:r>
          </w:p>
        </w:tc>
        <w:tc>
          <w:tcPr>
            <w:tcW w:type="dxa" w:w="1344"/>
          </w:tcPr>
          <w:p>
            <w:r>
              <w:t>65.8</w:t>
            </w:r>
          </w:p>
        </w:tc>
        <w:tc>
          <w:tcPr>
            <w:tcW w:type="dxa" w:w="1344"/>
          </w:tcPr>
          <w:p>
            <w:r>
              <w:t>58.2</w:t>
            </w:r>
          </w:p>
        </w:tc>
        <w:tc>
          <w:tcPr>
            <w:tcW w:type="dxa" w:w="1344"/>
          </w:tcPr>
          <w:p>
            <w:r>
              <w:t>77.8</w:t>
            </w:r>
          </w:p>
        </w:tc>
        <w:tc>
          <w:tcPr>
            <w:tcW w:type="dxa" w:w="1344"/>
          </w:tcPr>
          <w:p>
            <w:r>
              <w:t>81.3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v3p5 (50 %)</w:t>
            </w:r>
          </w:p>
        </w:tc>
        <w:tc>
          <w:tcPr>
            <w:tcW w:type="dxa" w:w="1344"/>
          </w:tcPr>
          <w:p>
            <w:r>
              <w:t>79.30</w:t>
            </w:r>
          </w:p>
        </w:tc>
        <w:tc>
          <w:tcPr>
            <w:tcW w:type="dxa" w:w="1344"/>
          </w:tcPr>
          <w:p>
            <w:r>
              <w:t>44.3</w:t>
            </w:r>
          </w:p>
        </w:tc>
        <w:tc>
          <w:tcPr>
            <w:tcW w:type="dxa" w:w="1344"/>
          </w:tcPr>
          <w:p>
            <w:r>
              <w:t>74.6</w:t>
            </w:r>
          </w:p>
        </w:tc>
        <w:tc>
          <w:tcPr>
            <w:tcW w:type="dxa" w:w="1344"/>
          </w:tcPr>
          <w:p>
            <w:r>
              <w:t>52.2</w:t>
            </w:r>
          </w:p>
        </w:tc>
        <w:tc>
          <w:tcPr>
            <w:tcW w:type="dxa" w:w="1344"/>
          </w:tcPr>
          <w:p>
            <w:r>
              <w:t>79.4</w:t>
            </w:r>
          </w:p>
        </w:tc>
        <w:tc>
          <w:tcPr>
            <w:tcW w:type="dxa" w:w="1344"/>
          </w:tcPr>
          <w:p>
            <w:r>
              <w:t>85.3</w:t>
            </w:r>
          </w:p>
        </w:tc>
      </w:tr>
      <w:tr>
        <w:tc>
          <w:tcPr>
            <w:tcW w:type="dxa" w:w="1344"/>
          </w:tcPr>
          <w:p>
            <w:r>
              <w:rPr>
                <w:b/>
              </w:rPr>
              <w:t>v4 (100 %)</w:t>
            </w:r>
          </w:p>
        </w:tc>
        <w:tc>
          <w:tcPr>
            <w:tcW w:type="dxa" w:w="1344"/>
          </w:tcPr>
          <w:p>
            <w:r>
              <w:t>79.87</w:t>
            </w:r>
          </w:p>
        </w:tc>
        <w:tc>
          <w:tcPr>
            <w:tcW w:type="dxa" w:w="1344"/>
          </w:tcPr>
          <w:p>
            <w:r>
              <w:t>46.5</w:t>
            </w:r>
          </w:p>
        </w:tc>
        <w:tc>
          <w:tcPr>
            <w:tcW w:type="dxa" w:w="1344"/>
          </w:tcPr>
          <w:p>
            <w:r>
              <w:t>74.6</w:t>
            </w:r>
          </w:p>
        </w:tc>
        <w:tc>
          <w:tcPr>
            <w:tcW w:type="dxa" w:w="1344"/>
          </w:tcPr>
          <w:p>
            <w:r>
              <w:t>55.2</w:t>
            </w:r>
          </w:p>
        </w:tc>
        <w:tc>
          <w:tcPr>
            <w:tcW w:type="dxa" w:w="1344"/>
          </w:tcPr>
          <w:p>
            <w:r>
              <w:t>79.8</w:t>
            </w:r>
          </w:p>
        </w:tc>
        <w:tc>
          <w:tcPr>
            <w:tcW w:type="dxa" w:w="1344"/>
          </w:tcPr>
          <w:p>
            <w:r>
              <w:t>84.2</w:t>
            </w:r>
          </w:p>
        </w:tc>
      </w:tr>
    </w:tbl>
    <w:p>
      <w:pPr>
        <w:jc w:val="center"/>
      </w:pPr>
      <w:r>
        <w:rPr>
          <w:i/>
          <w:color w:val="444444"/>
          <w:sz w:val="20"/>
        </w:rPr>
        <w:t>Tabulka 4: Kontrolne porovnanie na full teste (222 imgs).</w:t>
      </w:r>
    </w:p>
    <w:p/>
    <w:p>
      <w:pPr>
        <w:pStyle w:val="Heading1"/>
      </w:pPr>
      <w:r>
        <w:t>4  Diskusia</w:t>
      </w:r>
    </w:p>
    <w:p>
      <w:pPr>
        <w:pStyle w:val="Heading2"/>
      </w:pPr>
      <w:r>
        <w:t>4.1  Saturacia recall vzacnych tried</w:t>
      </w:r>
    </w:p>
    <w:p>
      <w:pPr>
        <w:jc w:val="both"/>
      </w:pPr>
      <w:r>
        <w:rPr>
          <w:b w:val="0"/>
          <w:i w:val="0"/>
          <w:sz w:val="22"/>
        </w:rPr>
        <w:t>Najvyznamnejsim a najrobustnejsim zistenim studie je rychla saturacia recall metriky vzacnych tried. Pre Prasklinu sa recall zvysil o +6.3 percentualneho bodu pri prvom kroku (0 → 50 % priorastku, +82 imgs), zatiaľ co druhy krok (50 → 100 %, dalsich +82 imgs) priniesol len -0.3 pp. Pre Nezdravu hrcu je vzor analogicky: prvy krok +4.7 pp, druhy -1.2 pp. Recall vzacnych tried teda dosahuje prakticku saturaciu uz pri 50 % priorastku.</w:t>
      </w:r>
    </w:p>
    <w:p>
      <w:pPr>
        <w:jc w:val="both"/>
      </w:pPr>
      <w:r>
        <w:rPr>
          <w:b w:val="0"/>
          <w:i w:val="0"/>
          <w:sz w:val="22"/>
        </w:rPr>
        <w:t>Praktickou interpretaciou je, ze model sa relatívne mlade naobjavi vzorovo „ako vyzera vzacna trieda", a pre dosiahnutie vysokeho recall mu staci stastny mensi pocet cielene anotovanych snimok. Toto je cenne zistenie pre planovanie buduich anotacnych usili — naznacuje, ze cielene rozsirovanie datasetu nasleduje krivku klesajucich vynosov a ze marginalna hodnota dalsej anotovanej snimky klesa s rastucim objemom uz anotovanych vzorov.</w:t>
      </w:r>
    </w:p>
    <w:p/>
    <w:p>
      <w:pPr>
        <w:pStyle w:val="Heading2"/>
      </w:pPr>
      <w:r>
        <w:t>4.2  Rozdielny charakter scaling kriviek</w:t>
      </w:r>
    </w:p>
    <w:p>
      <w:pPr>
        <w:jc w:val="both"/>
      </w:pPr>
      <w:r>
        <w:rPr>
          <w:b w:val="0"/>
          <w:i w:val="0"/>
          <w:sz w:val="22"/>
        </w:rPr>
        <w:t>Druhe vyznamne zistenie je kvalitativny rozdiel medzi scaling krivkami pre recall a IoU. Zatiaľ co recall saturuje pri 50 %, IoU vzacnych tried v druhom kroku akceleruje: Prasklina IoU sa v prvom kroku zmenila o -0.8 pp, v druhom o +1.9 pp. Pomer: druha polovica anotovanych dat prinesla na IoU vacsie zlepsenie nez prva.</w:t>
      </w:r>
    </w:p>
    <w:p>
      <w:pPr>
        <w:jc w:val="both"/>
      </w:pPr>
      <w:r>
        <w:rPr>
          <w:b w:val="0"/>
          <w:i w:val="0"/>
          <w:sz w:val="22"/>
        </w:rPr>
        <w:t>Mechanisticka hypoteza: prva polovica anotovanych dat poskytne modelu „semanticku diverzitu" — naucia sa, ze trieda existuje a rozne vzory jej vyskytu (recall jump). Druha polovica pridava uz znamych vzorov, ktore vsak pomahaju modelu spresnit kontury predikcií (IoU growth). Tato dichotomia je v sulade s teoriou ucenia, kde model na rozdielnych etapach trenovania vyuziva odlisne aspekty trenovacích dat.</w:t>
      </w:r>
    </w:p>
    <w:p/>
    <w:p>
      <w:pPr>
        <w:pStyle w:val="Heading2"/>
      </w:pPr>
      <w:r>
        <w:t>4.3  Limitations a noise considerations</w:t>
      </w:r>
    </w:p>
    <w:p>
      <w:pPr>
        <w:jc w:val="both"/>
      </w:pPr>
      <w:r>
        <w:rPr>
          <w:b w:val="0"/>
          <w:i w:val="0"/>
          <w:sz w:val="22"/>
        </w:rPr>
        <w:t>Pri interpretacii vysledkov treba zohladnit niekolko zdrojov neistoty:</w:t>
      </w:r>
    </w:p>
    <w:p>
      <w:pPr>
        <w:pStyle w:val="ListBullet"/>
      </w:pPr>
      <w:r>
        <w:t>Single-seed training: kazda konfiguracia bola natrenovana iba raz (seed = 42). Beznou run-to-run varianciou pri tomto experimentalnom setupe je 0,3–1,0 percentualneho bodu na mIoU a 1–3 pp pre metriky vzacnych tried. Male diferencie (napr. Prasklina IoU dip -0.8 pp pri prvom kroku) sa preto nachadzaju v tomto noise floor a mozu byt artefaktom individualnej trenovacej trajektorie.</w:t>
      </w:r>
    </w:p>
    <w:p>
      <w:pPr>
        <w:pStyle w:val="ListBullet"/>
      </w:pPr>
      <w:r>
        <w:t>Velkost testovacej mnoziny: 3-trunks test ma 192 snimok s priblizne 71 000 pixelmi Praskliny. Bootstrap konfidenčný interval pre Prasklina IoU/recall je odhadom ±1–1,5 pp, co znamena ze rozdiely menšie nez ~2 pp by mali byt interpretovane opatrne.</w:t>
      </w:r>
    </w:p>
    <w:p>
      <w:pPr>
        <w:pStyle w:val="ListBullet"/>
      </w:pPr>
      <w:r>
        <w:t>Diskretnost pridavania: kroky 0 → 50 % a 50 → 100 % predstavuju len 2 datove body na scaling krivku. Hladsia krivka by vyzadovala viac medzistupnov (napr. 25 %, 75 %).</w:t>
      </w:r>
    </w:p>
    <w:p/>
    <w:p>
      <w:pPr>
        <w:jc w:val="both"/>
      </w:pPr>
      <w:r>
        <w:rPr>
          <w:b/>
          <w:i w:val="0"/>
          <w:sz w:val="22"/>
        </w:rPr>
        <w:t>Robustne zavery, ktore prekrocia uvedene zdroje neistoty, su:</w:t>
      </w:r>
    </w:p>
    <w:p>
      <w:pPr>
        <w:pStyle w:val="ListBullet"/>
      </w:pPr>
      <w:r>
        <w:t>Recall jump pri prvom kroku (+6.3 pp pre Prasklinu, +4.7 pp pre Nezdravu) je niekolkonasobne vacsi nez noise floor — predstavuje skutocny signal.</w:t>
      </w:r>
    </w:p>
    <w:p>
      <w:pPr>
        <w:pStyle w:val="ListBullet"/>
      </w:pPr>
      <w:r>
        <w:t>Recall saturacia pri druhom kroku (zmeny pod 1,5 pp pre obe vzacne triedy) je v rozsahu noise, ale konzistentne nizka magnituda v opacnom smere ako prvy krok podporuje hypotezu saturacie.</w:t>
      </w:r>
    </w:p>
    <w:p>
      <w:pPr>
        <w:pStyle w:val="ListBullet"/>
      </w:pPr>
      <w:r>
        <w:t>Rozdiel medzi recall a IoU scaling charakteristikami je viditelny a opakovatelny medzi 3-trunks aj full testom, co posillnuje dôveryhodnosť tohto zistenia.</w:t>
      </w:r>
    </w:p>
    <w:p/>
    <w:p>
      <w:pPr>
        <w:pStyle w:val="Heading2"/>
      </w:pPr>
      <w:r>
        <w:t>4.4  Odporucania pre buduce experimenty</w:t>
      </w:r>
    </w:p>
    <w:p>
      <w:pPr>
        <w:jc w:val="both"/>
      </w:pPr>
      <w:r>
        <w:rPr>
          <w:b w:val="0"/>
          <w:i w:val="0"/>
          <w:sz w:val="22"/>
        </w:rPr>
        <w:t>Pre rigoroznejsiu kvantifikaciu data-scaling kriviek by sa v dalsej iteracii mali implementovat:</w:t>
      </w:r>
    </w:p>
    <w:p>
      <w:pPr>
        <w:pStyle w:val="ListBullet"/>
      </w:pPr>
      <w:r>
        <w:t>Multi-seed averaging: kazda konfiguracia trenovana 3–5x s rôznymi seedmi, prezentovat priemer ± stddev. Pri 60–90 minutovom trenovani to znamena ~10–15 hodín extra GPU casu na 3 konfiguracie.</w:t>
      </w:r>
    </w:p>
    <w:p>
      <w:pPr>
        <w:pStyle w:val="ListBullet"/>
      </w:pPr>
      <w:r>
        <w:t>Bootstrap konfidenčné intervaly na teste: prepocet metrík cez 10 000 bootstrapovych vzoriek poskytne 95 % CI bez nutnosti trénovat dalsie modely.</w:t>
      </w:r>
    </w:p>
    <w:p>
      <w:pPr>
        <w:pStyle w:val="ListBullet"/>
      </w:pPr>
      <w:r>
        <w:t>Hustejsie prevzorkovanie scaling krivky: pridanie konfiguracii pri 25 % a 75 % priorastku umozni presnejsie urcit saturacný bod.</w:t>
      </w:r>
    </w:p>
    <w:p>
      <w:pPr>
        <w:pStyle w:val="ListBullet"/>
      </w:pPr>
      <w:r>
        <w:t>Aktualne / aktivne ucenie: namiesto deterministickeho deleneia anotovat data na zaklade neistoty modelu — overenie ze cielena selekcia poskytne rovnaky recall jump pri menšej anotacnej kapacite.</w:t>
      </w:r>
    </w:p>
    <w:p/>
    <w:p>
      <w:pPr>
        <w:pStyle w:val="Heading1"/>
      </w:pPr>
      <w:r>
        <w:t>5  Zaver</w:t>
      </w:r>
    </w:p>
    <w:p>
      <w:pPr>
        <w:jc w:val="both"/>
      </w:pPr>
      <w:r>
        <w:rPr>
          <w:b w:val="0"/>
          <w:i w:val="0"/>
          <w:sz w:val="22"/>
        </w:rPr>
        <w:t>Studia troch postupne sa rozsirujucich konfiguracii preukazala odlišnu povahu scaling kriviek pre recall a IoU vzacnych tried v segmentacnom modeli SegFormer-B2. Recall vzacnych tried (Prasklina a Nezdrava_hrca) saturoval po pridani 50 % cielene anotovanych dat (+6.3 pp resp. +4.7 pp), zatiaľ co dalsia polovica priorastku recall uz nezmenila. Naopak IoU vzacnych tried v druhom kroku akceleroval — Prasklina IoU sa zlepsila o +1.9 pp pri 50 → 100 % oproti -0.8 pp pri 0 → 50 %.</w:t>
      </w:r>
    </w:p>
    <w:p>
      <w:pPr>
        <w:jc w:val="both"/>
      </w:pPr>
      <w:r>
        <w:rPr>
          <w:b w:val="0"/>
          <w:i w:val="0"/>
          <w:sz w:val="22"/>
        </w:rPr>
        <w:t>Robustnosť hlavnych zistení (recall jump v prvom kroku) leží mimo noise floor jedneho seed-u. Mensie efekty (IoU dipy, Precision U-krivky) by si vyzadovali multi-seed validaciu pre konecne potvrdenie. Praktickym dôsledkom studie je, ze cielene anotovanie viedlo ku rychlemu zlepseniu recall, ktore je z pohladu lesnickej diagnostiky kluvocou metrikou. Marginalna hodnota dalšich anotovanych snimok pri pretrvavajucim pridavani klesa, co je relevantna informacia pre planovanie anotacnych zdrojov.</w:t>
      </w:r>
    </w:p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