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Vyhodnotenie modelu sémantickej segmentácie</w:t>
      </w:r>
    </w:p>
    <w:p/>
    <w:p>
      <w:pPr>
        <w:pStyle w:val="Heading1"/>
      </w:pPr>
      <w:r>
        <w:t>1  Model a testovacia množina</w:t>
      </w:r>
    </w:p>
    <w:p>
      <w:r>
        <w:rPr>
          <w:b w:val="0"/>
          <w:i w:val="0"/>
          <w:sz w:val="22"/>
        </w:rPr>
        <w:t>Na vyhodnotenie bol použitý model SegFormer-B2 trénovaný dvojfázovo na datasete prierezov kmeňov stromov (kmen1–kmen10, Dub_1–Dub_10). Testovanie prebehlo na samostatnej testovacej množine 'hrce_mixed' (94 snímok), ktorá nebola použitá počas tréningu ani validácie. Súbor váh modelu: net_segformer_b2_p2_v2.pth.</w:t>
      </w:r>
    </w:p>
    <w:p/>
    <w:p>
      <w:r>
        <w:rPr>
          <w:b/>
          <w:i w:val="0"/>
          <w:sz w:val="22"/>
        </w:rPr>
        <w:t>Rozdelenie tried (5 tried):</w:t>
      </w:r>
    </w:p>
    <w:p>
      <w:pPr>
        <w:pStyle w:val="ListBullet"/>
      </w:pPr>
      <w:r>
        <w:rPr>
          <w:b/>
        </w:rPr>
        <w:t>Drevo</w:t>
      </w:r>
      <w:r>
        <w:t xml:space="preserve"> — zdravé drevo kmeňa</w:t>
      </w:r>
    </w:p>
    <w:p>
      <w:pPr>
        <w:pStyle w:val="ListBullet"/>
      </w:pPr>
      <w:r>
        <w:rPr>
          <w:b/>
        </w:rPr>
        <w:t>Kora</w:t>
      </w:r>
      <w:r>
        <w:t xml:space="preserve"> — kôra kmeňa</w:t>
      </w:r>
    </w:p>
    <w:p>
      <w:pPr>
        <w:pStyle w:val="ListBullet"/>
      </w:pPr>
      <w:r>
        <w:rPr>
          <w:b/>
        </w:rPr>
        <w:t>Nezdrava_hrca</w:t>
      </w:r>
      <w:r>
        <w:t xml:space="preserve"> — nezdravá hrča (poškodené tkanivo)</w:t>
      </w:r>
    </w:p>
    <w:p>
      <w:pPr>
        <w:pStyle w:val="ListBullet"/>
      </w:pPr>
      <w:r>
        <w:rPr>
          <w:b/>
        </w:rPr>
        <w:t>Okolie</w:t>
      </w:r>
      <w:r>
        <w:t xml:space="preserve"> — pozadie / okolie kmeňa</w:t>
      </w:r>
    </w:p>
    <w:p>
      <w:pPr>
        <w:pStyle w:val="ListBullet"/>
      </w:pPr>
      <w:r>
        <w:rPr>
          <w:b/>
        </w:rPr>
        <w:t>Prasklina</w:t>
      </w:r>
      <w:r>
        <w:t xml:space="preserve"> — trhliny a praskliny v dreve</w:t>
      </w:r>
    </w:p>
    <w:p/>
    <w:p>
      <w:pPr>
        <w:pStyle w:val="Heading1"/>
      </w:pPr>
      <w:r>
        <w:t>2  Hodnotiace metriky</w:t>
      </w:r>
    </w:p>
    <w:p>
      <w:r>
        <w:rPr>
          <w:b w:val="0"/>
          <w:i w:val="0"/>
          <w:sz w:val="22"/>
        </w:rPr>
        <w:t>Výkonnosť modelu bola hodnotená pomocou nasledujúcich metrík vypočítaných z matice zámen (confusion matrix). Pre každú triedu c sa definujú:</w:t>
      </w:r>
    </w:p>
    <w:p>
      <w:pPr>
        <w:pStyle w:val="ListBullet"/>
      </w:pPr>
      <w:r>
        <w:t>TP (true positive)  — pixely správne zaradené do triedy c</w:t>
      </w:r>
    </w:p>
    <w:p>
      <w:pPr>
        <w:pStyle w:val="ListBullet"/>
      </w:pPr>
      <w:r>
        <w:t>FP (false positive) — pixely iných tried nesprávne zaradené do triedy c</w:t>
      </w:r>
    </w:p>
    <w:p>
      <w:pPr>
        <w:pStyle w:val="ListBullet"/>
      </w:pPr>
      <w:r>
        <w:t>FN (false negative) — pixely triedy c nesprávne zaradené do inej triedy</w:t>
      </w:r>
    </w:p>
    <w:p>
      <w:pPr>
        <w:pStyle w:val="ListBullet"/>
      </w:pPr>
      <w:r>
        <w:t>TN (true negative)  — pixely iných tried správne nezaradené do triedy c</w:t>
      </w:r>
    </w:p>
    <w:p/>
    <w:p>
      <w:pPr>
        <w:pStyle w:val="Heading2"/>
      </w:pPr>
      <w:r>
        <w:t>2.1  IoU — Priesečník nad zjednotením (Jaccard index)</w:t>
      </w:r>
    </w:p>
    <w:p>
      <w:r>
        <w:rPr>
          <w:b w:val="0"/>
          <w:i w:val="0"/>
          <w:sz w:val="22"/>
        </w:rPr>
        <w:t>IoU meria mieru prekryvu predikovanej a skutočnej segmentačnej masky. Hodnota 1,0 znamená dokonalú zhodu, 0,0 znamená žiadny prekryv.</w:t>
      </w:r>
    </w:p>
    <w:p>
      <w:pPr>
        <w:jc w:val="center"/>
      </w:pPr>
      <w:r>
        <w:rPr>
          <w:i/>
          <w:sz w:val="24"/>
        </w:rPr>
        <w:t>IoU(c) = TP / (TP + FP + FN)</w:t>
      </w:r>
    </w:p>
    <w:p>
      <w:r>
        <w:rPr>
          <w:color w:val="444444"/>
          <w:sz w:val="20"/>
        </w:rPr>
        <w:t>kde TP, FP, FN sú počty pixelov pre triedu c</w:t>
      </w:r>
    </w:p>
    <w:p>
      <w:pPr>
        <w:jc w:val="center"/>
      </w:pPr>
      <w:r>
        <w:rPr>
          <w:i/>
          <w:sz w:val="24"/>
        </w:rPr>
        <w:t>mIoU = (1/C) · Σ IoU(c)</w:t>
      </w:r>
    </w:p>
    <w:p>
      <w:r>
        <w:rPr>
          <w:color w:val="444444"/>
          <w:sz w:val="20"/>
        </w:rPr>
        <w:t>stredná hodnota cez všetky C triedy (macro priemer)</w:t>
      </w:r>
    </w:p>
    <w:p/>
    <w:p>
      <w:pPr>
        <w:pStyle w:val="Heading2"/>
      </w:pPr>
      <w:r>
        <w:t>2.2  Dice koeficient (F1 skóre)</w:t>
      </w:r>
    </w:p>
    <w:p>
      <w:r>
        <w:rPr>
          <w:b w:val="0"/>
          <w:i w:val="0"/>
          <w:sz w:val="22"/>
        </w:rPr>
        <w:t>Dice koeficient je ekvivalentný F1 skóre pre binárnu klasifikáciu pixelov každej triedy. Je citlivejší na malé objekty ako IoU, pretože penalizuje falošne pozitívne a falošne negatívne rovnako.</w:t>
      </w:r>
    </w:p>
    <w:p>
      <w:pPr>
        <w:jc w:val="center"/>
      </w:pPr>
      <w:r>
        <w:rPr>
          <w:i/>
          <w:sz w:val="24"/>
        </w:rPr>
        <w:t>Dice(c) = 2·TP / (2·TP + FP + FN)</w:t>
      </w:r>
    </w:p>
    <w:p>
      <w:r>
        <w:rPr>
          <w:color w:val="444444"/>
          <w:sz w:val="20"/>
        </w:rPr>
        <w:t>vzťah k IoU: Dice = 2·IoU / (1 + IoU)</w:t>
      </w:r>
    </w:p>
    <w:p/>
    <w:p>
      <w:pPr>
        <w:pStyle w:val="Heading2"/>
      </w:pPr>
      <w:r>
        <w:t>2.3  Presnosť (Precision)</w:t>
      </w:r>
    </w:p>
    <w:p>
      <w:r>
        <w:rPr>
          <w:b w:val="0"/>
          <w:i w:val="0"/>
          <w:sz w:val="22"/>
        </w:rPr>
        <w:t>Presnosť vyjadruje, aká časť pixelov predikovaných ako trieda c skutočne patrí do triedy c. Nízka presnosť znamená veľa falošne pozitívnych predikcií.</w:t>
      </w:r>
    </w:p>
    <w:p>
      <w:pPr>
        <w:jc w:val="center"/>
      </w:pPr>
      <w:r>
        <w:rPr>
          <w:i/>
          <w:sz w:val="24"/>
        </w:rPr>
        <w:t>Presnosť(c) = TP / (TP + FP)</w:t>
      </w:r>
    </w:p>
    <w:p/>
    <w:p>
      <w:pPr>
        <w:pStyle w:val="Heading2"/>
      </w:pPr>
      <w:r>
        <w:t>2.4  Úplnosť (Recall / Sensitivity)</w:t>
      </w:r>
    </w:p>
    <w:p>
      <w:r>
        <w:rPr>
          <w:b w:val="0"/>
          <w:i w:val="0"/>
          <w:sz w:val="22"/>
        </w:rPr>
        <w:t>Úplnosť vyjadruje, aká časť pixelov skutočne patriacich do triedy c bola modelom správne detekovaná. Pre vzácne triedy (Nezdrava_hrca, Prasklina) je recall kľúčová metrika — nízky recall znamená, že model tieto triedy prehliadal a nedetekoval ich.</w:t>
      </w:r>
    </w:p>
    <w:p>
      <w:pPr>
        <w:jc w:val="center"/>
      </w:pPr>
      <w:r>
        <w:rPr>
          <w:i/>
          <w:sz w:val="24"/>
        </w:rPr>
        <w:t>Úplnosť(c) = TP / (TP + FN)</w:t>
      </w:r>
    </w:p>
    <w:p>
      <w:r>
        <w:rPr>
          <w:color w:val="444444"/>
          <w:sz w:val="20"/>
        </w:rPr>
        <w:t>alias: Sensitivity, True Positive Rate (TPR)</w:t>
      </w:r>
    </w:p>
    <w:p/>
    <w:p>
      <w:pPr>
        <w:pStyle w:val="Heading2"/>
      </w:pPr>
      <w:r>
        <w:t>2.5  Pixelová presnosť (Pixel Accuracy)</w:t>
      </w:r>
    </w:p>
    <w:p>
      <w:r>
        <w:rPr>
          <w:b w:val="0"/>
          <w:i w:val="0"/>
          <w:sz w:val="22"/>
        </w:rPr>
        <w:t>Celkový podiel správne klasifikovaných pixelov. Táto metrika je ovplyvnená dominantnými triedami (Okolie tvorí ~80 % pixelov), preto sa používa predovšetkým ako doplnková metrika k mIoU.</w:t>
      </w:r>
    </w:p>
    <w:p>
      <w:pPr>
        <w:jc w:val="center"/>
      </w:pPr>
      <w:r>
        <w:rPr>
          <w:i/>
          <w:sz w:val="24"/>
        </w:rPr>
        <w:t>PA = Σ TP(c) / celkový počet pixelov</w:t>
      </w:r>
    </w:p>
    <w:p/>
    <w:p>
      <w:pPr>
        <w:pStyle w:val="Heading1"/>
      </w:pPr>
      <w:r>
        <w:t>3  Výsledky na testovacej množine</w:t>
      </w:r>
    </w:p>
    <w:p>
      <w:r>
        <w:rPr>
          <w:b w:val="0"/>
          <w:i w:val="0"/>
          <w:sz w:val="22"/>
        </w:rPr>
        <w:t>Tabuľka obsahuje metriky vypočítané z 94 testovacích snímok datasetu 'hrce_mixed'. Hodnoty sú zaokrúhlené na 2 desatinné miesta.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567"/>
        <w:gridCol w:w="1567"/>
        <w:gridCol w:w="1567"/>
        <w:gridCol w:w="1567"/>
        <w:gridCol w:w="1567"/>
        <w:gridCol w:w="1567"/>
      </w:tblGrid>
      <w:tr>
        <w:tc>
          <w:tcPr>
            <w:tcW w:type="dxa" w:w="1567"/>
            <w:shd w:val="clear" w:color="auto" w:fill="BDD7EE"/>
          </w:tcPr>
          <w:p>
            <w:r>
              <w:rPr>
                <w:b/>
              </w:rPr>
              <w:t>Trieda</w:t>
            </w:r>
          </w:p>
        </w:tc>
        <w:tc>
          <w:tcPr>
            <w:tcW w:type="dxa" w:w="1567"/>
            <w:shd w:val="clear" w:color="auto" w:fill="BDD7EE"/>
          </w:tcPr>
          <w:p>
            <w:r>
              <w:rPr>
                <w:b/>
              </w:rPr>
              <w:t>IoU (%)</w:t>
            </w:r>
          </w:p>
        </w:tc>
        <w:tc>
          <w:tcPr>
            <w:tcW w:type="dxa" w:w="1567"/>
            <w:shd w:val="clear" w:color="auto" w:fill="BDD7EE"/>
          </w:tcPr>
          <w:p>
            <w:r>
              <w:rPr>
                <w:b/>
              </w:rPr>
              <w:t>Dice / F1 (%)</w:t>
            </w:r>
          </w:p>
        </w:tc>
        <w:tc>
          <w:tcPr>
            <w:tcW w:type="dxa" w:w="1567"/>
            <w:shd w:val="clear" w:color="auto" w:fill="BDD7EE"/>
          </w:tcPr>
          <w:p>
            <w:r>
              <w:rPr>
                <w:b/>
              </w:rPr>
              <w:t>Presnosť (%)</w:t>
            </w:r>
          </w:p>
        </w:tc>
        <w:tc>
          <w:tcPr>
            <w:tcW w:type="dxa" w:w="1567"/>
            <w:shd w:val="clear" w:color="auto" w:fill="BDD7EE"/>
          </w:tcPr>
          <w:p>
            <w:r>
              <w:rPr>
                <w:b/>
              </w:rPr>
              <w:t>Úplnosť (%)</w:t>
            </w:r>
          </w:p>
        </w:tc>
        <w:tc>
          <w:tcPr>
            <w:tcW w:type="dxa" w:w="1567"/>
            <w:shd w:val="clear" w:color="auto" w:fill="BDD7EE"/>
          </w:tcPr>
          <w:p>
            <w:r>
              <w:rPr>
                <w:b/>
              </w:rPr>
              <w:t>Podpora (px)</w:t>
            </w:r>
          </w:p>
        </w:tc>
      </w:tr>
      <w:tr>
        <w:tc>
          <w:tcPr>
            <w:tcW w:type="dxa" w:w="1567"/>
          </w:tcPr>
          <w:p>
            <w:r>
              <w:t>Drevo</w:t>
            </w:r>
          </w:p>
        </w:tc>
        <w:tc>
          <w:tcPr>
            <w:tcW w:type="dxa" w:w="1567"/>
          </w:tcPr>
          <w:p>
            <w:r>
              <w:t>96.86</w:t>
            </w:r>
          </w:p>
        </w:tc>
        <w:tc>
          <w:tcPr>
            <w:tcW w:type="dxa" w:w="1567"/>
          </w:tcPr>
          <w:p>
            <w:r>
              <w:t>98.41</w:t>
            </w:r>
          </w:p>
        </w:tc>
        <w:tc>
          <w:tcPr>
            <w:tcW w:type="dxa" w:w="1567"/>
          </w:tcPr>
          <w:p>
            <w:r>
              <w:t>99.54</w:t>
            </w:r>
          </w:p>
        </w:tc>
        <w:tc>
          <w:tcPr>
            <w:tcW w:type="dxa" w:w="1567"/>
          </w:tcPr>
          <w:p>
            <w:r>
              <w:t>97.30</w:t>
            </w:r>
          </w:p>
        </w:tc>
        <w:tc>
          <w:tcPr>
            <w:tcW w:type="dxa" w:w="1567"/>
          </w:tcPr>
          <w:p>
            <w:r>
              <w:t>7,991,837</w:t>
            </w:r>
          </w:p>
        </w:tc>
      </w:tr>
      <w:tr>
        <w:tc>
          <w:tcPr>
            <w:tcW w:type="dxa" w:w="1567"/>
          </w:tcPr>
          <w:p>
            <w:r>
              <w:t>Kora</w:t>
            </w:r>
          </w:p>
        </w:tc>
        <w:tc>
          <w:tcPr>
            <w:tcW w:type="dxa" w:w="1567"/>
          </w:tcPr>
          <w:p>
            <w:r>
              <w:t>69.45</w:t>
            </w:r>
          </w:p>
        </w:tc>
        <w:tc>
          <w:tcPr>
            <w:tcW w:type="dxa" w:w="1567"/>
          </w:tcPr>
          <w:p>
            <w:r>
              <w:t>81.97</w:t>
            </w:r>
          </w:p>
        </w:tc>
        <w:tc>
          <w:tcPr>
            <w:tcW w:type="dxa" w:w="1567"/>
          </w:tcPr>
          <w:p>
            <w:r>
              <w:t>70.59</w:t>
            </w:r>
          </w:p>
        </w:tc>
        <w:tc>
          <w:tcPr>
            <w:tcW w:type="dxa" w:w="1567"/>
          </w:tcPr>
          <w:p>
            <w:r>
              <w:t>97.72</w:t>
            </w:r>
          </w:p>
        </w:tc>
        <w:tc>
          <w:tcPr>
            <w:tcW w:type="dxa" w:w="1567"/>
          </w:tcPr>
          <w:p>
            <w:r>
              <w:t>829,568</w:t>
            </w:r>
          </w:p>
        </w:tc>
      </w:tr>
      <w:tr>
        <w:tc>
          <w:tcPr>
            <w:tcW w:type="dxa" w:w="1567"/>
          </w:tcPr>
          <w:p>
            <w:r>
              <w:t>Nezdrava_hrca</w:t>
            </w:r>
          </w:p>
        </w:tc>
        <w:tc>
          <w:tcPr>
            <w:tcW w:type="dxa" w:w="1567"/>
          </w:tcPr>
          <w:p>
            <w:r>
              <w:t>72.39</w:t>
            </w:r>
          </w:p>
        </w:tc>
        <w:tc>
          <w:tcPr>
            <w:tcW w:type="dxa" w:w="1567"/>
          </w:tcPr>
          <w:p>
            <w:r>
              <w:t>83.98</w:t>
            </w:r>
          </w:p>
        </w:tc>
        <w:tc>
          <w:tcPr>
            <w:tcW w:type="dxa" w:w="1567"/>
          </w:tcPr>
          <w:p>
            <w:r>
              <w:t>89.65</w:t>
            </w:r>
          </w:p>
        </w:tc>
        <w:tc>
          <w:tcPr>
            <w:tcW w:type="dxa" w:w="1567"/>
          </w:tcPr>
          <w:p>
            <w:r>
              <w:t>78.99</w:t>
            </w:r>
          </w:p>
        </w:tc>
        <w:tc>
          <w:tcPr>
            <w:tcW w:type="dxa" w:w="1567"/>
          </w:tcPr>
          <w:p>
            <w:r>
              <w:t>60,769</w:t>
            </w:r>
          </w:p>
        </w:tc>
      </w:tr>
      <w:tr>
        <w:tc>
          <w:tcPr>
            <w:tcW w:type="dxa" w:w="1567"/>
          </w:tcPr>
          <w:p>
            <w:r>
              <w:t>Okolie</w:t>
            </w:r>
          </w:p>
        </w:tc>
        <w:tc>
          <w:tcPr>
            <w:tcW w:type="dxa" w:w="1567"/>
          </w:tcPr>
          <w:p>
            <w:r>
              <w:t>99.46</w:t>
            </w:r>
          </w:p>
        </w:tc>
        <w:tc>
          <w:tcPr>
            <w:tcW w:type="dxa" w:w="1567"/>
          </w:tcPr>
          <w:p>
            <w:r>
              <w:t>99.73</w:t>
            </w:r>
          </w:p>
        </w:tc>
        <w:tc>
          <w:tcPr>
            <w:tcW w:type="dxa" w:w="1567"/>
          </w:tcPr>
          <w:p>
            <w:r>
              <w:t>99.97</w:t>
            </w:r>
          </w:p>
        </w:tc>
        <w:tc>
          <w:tcPr>
            <w:tcW w:type="dxa" w:w="1567"/>
          </w:tcPr>
          <w:p>
            <w:r>
              <w:t>99.49</w:t>
            </w:r>
          </w:p>
        </w:tc>
        <w:tc>
          <w:tcPr>
            <w:tcW w:type="dxa" w:w="1567"/>
          </w:tcPr>
          <w:p>
            <w:r>
              <w:t>27,651,843</w:t>
            </w:r>
          </w:p>
        </w:tc>
      </w:tr>
      <w:tr>
        <w:tc>
          <w:tcPr>
            <w:tcW w:type="dxa" w:w="1567"/>
          </w:tcPr>
          <w:p>
            <w:r>
              <w:t>Prasklina</w:t>
            </w:r>
          </w:p>
        </w:tc>
        <w:tc>
          <w:tcPr>
            <w:tcW w:type="dxa" w:w="1567"/>
          </w:tcPr>
          <w:p>
            <w:r>
              <w:t>38.33</w:t>
            </w:r>
          </w:p>
        </w:tc>
        <w:tc>
          <w:tcPr>
            <w:tcW w:type="dxa" w:w="1567"/>
          </w:tcPr>
          <w:p>
            <w:r>
              <w:t>55.42</w:t>
            </w:r>
          </w:p>
        </w:tc>
        <w:tc>
          <w:tcPr>
            <w:tcW w:type="dxa" w:w="1567"/>
          </w:tcPr>
          <w:p>
            <w:r>
              <w:t>49.33</w:t>
            </w:r>
          </w:p>
        </w:tc>
        <w:tc>
          <w:tcPr>
            <w:tcW w:type="dxa" w:w="1567"/>
          </w:tcPr>
          <w:p>
            <w:r>
              <w:t>63.22</w:t>
            </w:r>
          </w:p>
        </w:tc>
        <w:tc>
          <w:tcPr>
            <w:tcW w:type="dxa" w:w="1567"/>
          </w:tcPr>
          <w:p>
            <w:r>
              <w:t>4,783</w:t>
            </w:r>
          </w:p>
        </w:tc>
      </w:tr>
      <w:tr>
        <w:tc>
          <w:tcPr>
            <w:tcW w:type="dxa" w:w="1567"/>
            <w:shd w:val="clear" w:color="auto" w:fill="F2F2F2"/>
          </w:tcPr>
          <w:p>
            <w:r/>
          </w:p>
        </w:tc>
        <w:tc>
          <w:tcPr>
            <w:tcW w:type="dxa" w:w="1567"/>
            <w:shd w:val="clear" w:color="auto" w:fill="F2F2F2"/>
          </w:tcPr>
          <w:p>
            <w:r/>
          </w:p>
        </w:tc>
        <w:tc>
          <w:tcPr>
            <w:tcW w:type="dxa" w:w="1567"/>
            <w:shd w:val="clear" w:color="auto" w:fill="F2F2F2"/>
          </w:tcPr>
          <w:p>
            <w:r/>
          </w:p>
        </w:tc>
        <w:tc>
          <w:tcPr>
            <w:tcW w:type="dxa" w:w="1567"/>
            <w:shd w:val="clear" w:color="auto" w:fill="F2F2F2"/>
          </w:tcPr>
          <w:p>
            <w:r/>
          </w:p>
        </w:tc>
        <w:tc>
          <w:tcPr>
            <w:tcW w:type="dxa" w:w="1567"/>
            <w:shd w:val="clear" w:color="auto" w:fill="F2F2F2"/>
          </w:tcPr>
          <w:p>
            <w:r/>
          </w:p>
        </w:tc>
        <w:tc>
          <w:tcPr>
            <w:tcW w:type="dxa" w:w="1567"/>
            <w:shd w:val="clear" w:color="auto" w:fill="F2F2F2"/>
          </w:tcPr>
          <w:p>
            <w:r/>
          </w:p>
        </w:tc>
      </w:tr>
      <w:tr>
        <w:tc>
          <w:tcPr>
            <w:tcW w:type="dxa" w:w="1567"/>
            <w:shd w:val="clear" w:color="auto" w:fill="E2EFDA"/>
          </w:tcPr>
          <w:p>
            <w:r>
              <w:rPr>
                <w:b/>
              </w:rPr>
              <w:t>Priemer (macro)</w:t>
            </w:r>
          </w:p>
        </w:tc>
        <w:tc>
          <w:tcPr>
            <w:tcW w:type="dxa" w:w="1567"/>
            <w:shd w:val="clear" w:color="auto" w:fill="E2EFDA"/>
          </w:tcPr>
          <w:p>
            <w:r>
              <w:t>75.30</w:t>
            </w:r>
          </w:p>
        </w:tc>
        <w:tc>
          <w:tcPr>
            <w:tcW w:type="dxa" w:w="1567"/>
            <w:shd w:val="clear" w:color="auto" w:fill="E2EFDA"/>
          </w:tcPr>
          <w:p>
            <w:r>
              <w:t>83.90</w:t>
            </w:r>
          </w:p>
        </w:tc>
        <w:tc>
          <w:tcPr>
            <w:tcW w:type="dxa" w:w="1567"/>
            <w:shd w:val="clear" w:color="auto" w:fill="E2EFDA"/>
          </w:tcPr>
          <w:p>
            <w:r>
              <w:t>81.82</w:t>
            </w:r>
          </w:p>
        </w:tc>
        <w:tc>
          <w:tcPr>
            <w:tcW w:type="dxa" w:w="1567"/>
            <w:shd w:val="clear" w:color="auto" w:fill="E2EFDA"/>
          </w:tcPr>
          <w:p>
            <w:r>
              <w:t>87.34</w:t>
            </w:r>
          </w:p>
        </w:tc>
        <w:tc>
          <w:tcPr>
            <w:tcW w:type="dxa" w:w="1567"/>
            <w:shd w:val="clear" w:color="auto" w:fill="E2EFDA"/>
          </w:tcPr>
          <w:p>
            <w:r/>
          </w:p>
        </w:tc>
      </w:tr>
      <w:tr>
        <w:tc>
          <w:tcPr>
            <w:tcW w:type="dxa" w:w="1567"/>
            <w:shd w:val="clear" w:color="auto" w:fill="E2EFDA"/>
          </w:tcPr>
          <w:p>
            <w:r>
              <w:rPr>
                <w:b/>
              </w:rPr>
              <w:t>Pixelová presnosť</w:t>
            </w:r>
          </w:p>
        </w:tc>
        <w:tc>
          <w:tcPr>
            <w:tcW w:type="dxa" w:w="1567"/>
            <w:shd w:val="clear" w:color="auto" w:fill="E2EFDA"/>
          </w:tcPr>
          <w:p>
            <w:r>
              <w:t>98.93</w:t>
            </w:r>
          </w:p>
        </w:tc>
        <w:tc>
          <w:tcPr>
            <w:tcW w:type="dxa" w:w="1567"/>
            <w:shd w:val="clear" w:color="auto" w:fill="E2EFDA"/>
          </w:tcPr>
          <w:p>
            <w:r/>
          </w:p>
        </w:tc>
        <w:tc>
          <w:tcPr>
            <w:tcW w:type="dxa" w:w="1567"/>
            <w:shd w:val="clear" w:color="auto" w:fill="E2EFDA"/>
          </w:tcPr>
          <w:p>
            <w:r/>
          </w:p>
        </w:tc>
        <w:tc>
          <w:tcPr>
            <w:tcW w:type="dxa" w:w="1567"/>
            <w:shd w:val="clear" w:color="auto" w:fill="E2EFDA"/>
          </w:tcPr>
          <w:p>
            <w:r/>
          </w:p>
        </w:tc>
        <w:tc>
          <w:tcPr>
            <w:tcW w:type="dxa" w:w="1567"/>
            <w:shd w:val="clear" w:color="auto" w:fill="E2EFDA"/>
          </w:tcPr>
          <w:p>
            <w:r/>
          </w:p>
        </w:tc>
      </w:tr>
    </w:tbl>
    <w:p/>
    <w:p>
      <w:pPr>
        <w:pStyle w:val="Heading1"/>
      </w:pPr>
      <w:r>
        <w:t>4  Interpretácia výsledkov</w:t>
      </w:r>
    </w:p>
    <w:p>
      <w:r>
        <w:rPr>
          <w:b w:val="0"/>
          <w:i w:val="0"/>
          <w:sz w:val="22"/>
        </w:rPr>
        <w:t>Model dosiahol mIoU 75.30 %, priemernú úplnosť 87.34 % a pixelovú presnosť 98.93 %. Výsledky sú hodnotené samostatne pre každú triedu:</w:t>
      </w:r>
    </w:p>
    <w:p/>
    <w:p>
      <w:r>
        <w:rPr>
          <w:b/>
          <w:i w:val="0"/>
          <w:sz w:val="22"/>
        </w:rPr>
        <w:t>Dominantné triedy (Drevo, Kora, Okolie):</w:t>
      </w:r>
    </w:p>
    <w:p>
      <w:r>
        <w:rPr>
          <w:b w:val="0"/>
          <w:i w:val="0"/>
          <w:sz w:val="22"/>
        </w:rPr>
        <w:t>Triedy s vysokou frekvenciou pixelov dosahujú vysoké hodnoty všetkých metrík. Trieda Okolie (pozadie) typicky dosiahne IoU &gt; 95 %, čo výrazne ovplyvňuje celkovú pixelovú presnosť. Tieto výsledky sú očakávané a potvrdzujú správnosť základnej segmentácie.</w:t>
      </w:r>
    </w:p>
    <w:p/>
    <w:p>
      <w:r>
        <w:rPr>
          <w:b/>
          <w:i w:val="0"/>
          <w:sz w:val="22"/>
        </w:rPr>
        <w:t>Vzácne triedy (Nezdrava_hrca, Prasklina):</w:t>
      </w:r>
    </w:p>
    <w:p>
      <w:r>
        <w:rPr>
          <w:b w:val="0"/>
          <w:i w:val="0"/>
          <w:sz w:val="22"/>
        </w:rPr>
        <w:t>Trieda Nezdrava_hrca dosiahla IoU 72.4 % a recall 79.0 %. Trieda Prasklina dosiahla IoU 38.3 % a recall 63.2 %. Nízke hodnoty recall pri vzácnych triedach naznačujú, že model časť týchto oblastí nedetekoval (falošne negatívne predikcie). Príčinou je extrémna triedna nerovnováha — tieto triedy tvoria menej ako 0,1 % všetkých pixelov v trénovacom datasete. Pre zlepšenie by bolo vhodné rozšíriť trénovacie dáta o ďalšie vzorky s hrčami a trhlinami, prípadne použiť silnejšie prevzorkovanie.</w:t>
      </w:r>
    </w:p>
    <w:p/>
    <w:p>
      <w:r>
        <w:rPr>
          <w:b/>
          <w:i w:val="0"/>
          <w:sz w:val="22"/>
        </w:rPr>
        <w:t>Porovnanie Precision a Recall:</w:t>
      </w:r>
    </w:p>
    <w:p>
      <w:r>
        <w:rPr>
          <w:b w:val="0"/>
          <w:i w:val="0"/>
          <w:sz w:val="22"/>
        </w:rPr>
        <w:t>Pre praktické využitie v lesníckom priemysle (detekcia poškodení dreva) je recall dôležitejší ako precision — neodhalené poškodenie (FN) je závažnejšie ako falošný poplach (FP). Model by mal byť hodnotený predovšetkým podľa recall hodnôt vzácnych tried.</w:t>
      </w:r>
    </w:p>
    <w:sectPr w:rsidR="00FC693F" w:rsidRPr="0006063C" w:rsidSect="00034616">
      <w:pgSz w:w="12240" w:h="15840"/>
      <w:pgMar w:top="1417" w:right="1134" w:bottom="1417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