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099" w:rsidRPr="00DF50EF" w:rsidRDefault="001D7099"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Default="00985BC6" w:rsidP="00DF50EF">
      <w:pPr>
        <w:spacing w:line="360" w:lineRule="auto"/>
        <w:rPr>
          <w:rFonts w:ascii="Times New Roman" w:hAnsi="Times New Roman" w:cs="Times New Roman"/>
          <w:color w:val="000000" w:themeColor="text1"/>
          <w:sz w:val="24"/>
          <w:szCs w:val="24"/>
        </w:rPr>
      </w:pPr>
      <w:r w:rsidRPr="00E2067F">
        <w:rPr>
          <w:rFonts w:ascii="Times New Roman" w:hAnsi="Times New Roman" w:cs="Times New Roman"/>
          <w:noProof/>
          <w:color w:val="000000" w:themeColor="text1"/>
          <w:sz w:val="24"/>
          <w:szCs w:val="24"/>
        </w:rPr>
        <w:drawing>
          <wp:inline distT="0" distB="0" distL="0" distR="0" wp14:anchorId="02FDB2EF" wp14:editId="59C63172">
            <wp:extent cx="5943600" cy="5974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7471"/>
                    </a:xfrm>
                    <a:prstGeom prst="rect">
                      <a:avLst/>
                    </a:prstGeom>
                    <a:noFill/>
                  </pic:spPr>
                </pic:pic>
              </a:graphicData>
            </a:graphic>
          </wp:inline>
        </w:drawing>
      </w:r>
    </w:p>
    <w:p w:rsidR="00985BC6" w:rsidRPr="00DF50EF" w:rsidRDefault="00985BC6"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pStyle w:val="Heading1"/>
        <w:spacing w:line="360" w:lineRule="auto"/>
        <w:rPr>
          <w:rFonts w:ascii="Times New Roman" w:hAnsi="Times New Roman" w:cs="Times New Roman"/>
          <w:b/>
          <w:color w:val="000000" w:themeColor="text1"/>
          <w:sz w:val="24"/>
          <w:szCs w:val="24"/>
        </w:rPr>
      </w:pPr>
      <w:r w:rsidRPr="00DF50EF">
        <w:rPr>
          <w:rFonts w:ascii="Times New Roman" w:hAnsi="Times New Roman" w:cs="Times New Roman"/>
          <w:b/>
          <w:color w:val="000000" w:themeColor="text1"/>
          <w:sz w:val="24"/>
          <w:szCs w:val="24"/>
        </w:rPr>
        <w:t>Question 1</w:t>
      </w:r>
    </w:p>
    <w:p w:rsidR="00DF50EF" w:rsidRPr="00DF50EF" w:rsidRDefault="00DF50EF" w:rsidP="00DF50EF">
      <w:pPr>
        <w:pStyle w:val="Heading2"/>
        <w:spacing w:line="360" w:lineRule="auto"/>
        <w:rPr>
          <w:rFonts w:ascii="Times New Roman" w:hAnsi="Times New Roman" w:cs="Times New Roman"/>
          <w:b/>
          <w:color w:val="000000" w:themeColor="text1"/>
          <w:sz w:val="24"/>
          <w:szCs w:val="24"/>
        </w:rPr>
      </w:pPr>
      <w:r w:rsidRPr="00DF50EF">
        <w:rPr>
          <w:rFonts w:ascii="Times New Roman" w:hAnsi="Times New Roman" w:cs="Times New Roman"/>
          <w:b/>
          <w:color w:val="000000" w:themeColor="text1"/>
          <w:sz w:val="24"/>
          <w:szCs w:val="24"/>
        </w:rPr>
        <w:t>Part A: Base and Bank Money</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Base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(or central </w:t>
      </w:r>
      <w:r w:rsidR="00F34D19">
        <w:rPr>
          <w:rFonts w:ascii="Times New Roman" w:hAnsi="Times New Roman" w:cs="Times New Roman"/>
          <w:color w:val="000000" w:themeColor="text1"/>
          <w:sz w:val="24"/>
          <w:szCs w:val="24"/>
        </w:rPr>
        <w:t>bank</w:t>
      </w:r>
      <w:r w:rsidR="00F34D19" w:rsidRPr="00DF50EF">
        <w:rPr>
          <w:rFonts w:ascii="Times New Roman" w:hAnsi="Times New Roman" w:cs="Times New Roman"/>
          <w:color w:val="000000" w:themeColor="text1"/>
          <w:sz w:val="24"/>
          <w:szCs w:val="24"/>
        </w:rPr>
        <w:t xml:space="preserve"> money</w:t>
      </w:r>
      <w:r w:rsidRPr="00DF50EF">
        <w:rPr>
          <w:rFonts w:ascii="Times New Roman" w:hAnsi="Times New Roman" w:cs="Times New Roman"/>
          <w:color w:val="000000" w:themeColor="text1"/>
          <w:sz w:val="24"/>
          <w:szCs w:val="24"/>
        </w:rPr>
        <w:t xml:space="preserve">) refers to the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created without delay by means of the central bank, together with bodily foreign money and reserves held by using business banks at the central bank. Bank money (also referred to as credit score money) is created </w:t>
      </w:r>
      <w:r w:rsidR="00F34D19">
        <w:rPr>
          <w:rFonts w:ascii="Times New Roman" w:hAnsi="Times New Roman" w:cs="Times New Roman"/>
          <w:color w:val="000000" w:themeColor="text1"/>
          <w:sz w:val="24"/>
          <w:szCs w:val="24"/>
        </w:rPr>
        <w:t>by</w:t>
      </w:r>
      <w:r w:rsidRPr="00DF50EF">
        <w:rPr>
          <w:rFonts w:ascii="Times New Roman" w:hAnsi="Times New Roman" w:cs="Times New Roman"/>
          <w:color w:val="000000" w:themeColor="text1"/>
          <w:sz w:val="24"/>
          <w:szCs w:val="24"/>
        </w:rPr>
        <w:t xml:space="preserve"> business banks when they difficulty loans, which provides to the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w:t>
      </w:r>
      <w:r w:rsidR="00F34D19">
        <w:rPr>
          <w:rFonts w:ascii="Times New Roman" w:hAnsi="Times New Roman" w:cs="Times New Roman"/>
          <w:color w:val="000000" w:themeColor="text1"/>
          <w:sz w:val="24"/>
          <w:szCs w:val="24"/>
        </w:rPr>
        <w:t>supply</w:t>
      </w:r>
      <w:r w:rsidRPr="00DF50EF">
        <w:rPr>
          <w:rFonts w:ascii="Times New Roman" w:hAnsi="Times New Roman" w:cs="Times New Roman"/>
          <w:color w:val="000000" w:themeColor="text1"/>
          <w:sz w:val="24"/>
          <w:szCs w:val="24"/>
        </w:rPr>
        <w:t xml:space="preserve"> as deposits in </w:t>
      </w:r>
      <w:r w:rsidR="00F34D19">
        <w:rPr>
          <w:rFonts w:ascii="Times New Roman" w:hAnsi="Times New Roman" w:cs="Times New Roman"/>
          <w:color w:val="000000" w:themeColor="text1"/>
          <w:sz w:val="24"/>
          <w:szCs w:val="24"/>
        </w:rPr>
        <w:t>bank</w:t>
      </w:r>
      <w:r w:rsidR="00F34D19" w:rsidRPr="00DF50EF">
        <w:rPr>
          <w:rFonts w:ascii="Times New Roman" w:hAnsi="Times New Roman" w:cs="Times New Roman"/>
          <w:color w:val="000000" w:themeColor="text1"/>
          <w:sz w:val="24"/>
          <w:szCs w:val="24"/>
        </w:rPr>
        <w:t xml:space="preserve"> accounts</w:t>
      </w:r>
      <w:r w:rsidRPr="00DF50EF">
        <w:rPr>
          <w:rFonts w:ascii="Times New Roman" w:hAnsi="Times New Roman" w:cs="Times New Roman"/>
          <w:color w:val="000000" w:themeColor="text1"/>
          <w:sz w:val="24"/>
          <w:szCs w:val="24"/>
        </w:rPr>
        <w:t xml:space="preserve">. Essentially, banks create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w:t>
      </w:r>
      <w:r w:rsidR="00F34D19">
        <w:rPr>
          <w:rFonts w:ascii="Times New Roman" w:hAnsi="Times New Roman" w:cs="Times New Roman"/>
          <w:color w:val="000000" w:themeColor="text1"/>
          <w:sz w:val="24"/>
          <w:szCs w:val="24"/>
        </w:rPr>
        <w:t>by</w:t>
      </w:r>
      <w:r w:rsidRPr="00DF50EF">
        <w:rPr>
          <w:rFonts w:ascii="Times New Roman" w:hAnsi="Times New Roman" w:cs="Times New Roman"/>
          <w:color w:val="000000" w:themeColor="text1"/>
          <w:sz w:val="24"/>
          <w:szCs w:val="24"/>
        </w:rPr>
        <w:t xml:space="preserve"> the procedure of deposit </w:t>
      </w:r>
      <w:r w:rsidR="00F34D19" w:rsidRPr="00DF50EF">
        <w:rPr>
          <w:rFonts w:ascii="Times New Roman" w:hAnsi="Times New Roman" w:cs="Times New Roman"/>
          <w:color w:val="000000" w:themeColor="text1"/>
          <w:sz w:val="24"/>
          <w:szCs w:val="24"/>
        </w:rPr>
        <w:t>creation</w:t>
      </w:r>
      <w:r w:rsidR="00F34D19" w:rsidRPr="00985BC6">
        <w:rPr>
          <w:rFonts w:ascii="Times New Roman" w:hAnsi="Times New Roman" w:cs="Times New Roman"/>
          <w:color w:val="000000" w:themeColor="text1"/>
          <w:sz w:val="24"/>
          <w:szCs w:val="24"/>
        </w:rPr>
        <w:t xml:space="preserve"> (</w:t>
      </w:r>
      <w:r w:rsidR="00985BC6" w:rsidRPr="00985BC6">
        <w:rPr>
          <w:rFonts w:ascii="Times New Roman" w:hAnsi="Times New Roman" w:cs="Times New Roman"/>
          <w:color w:val="000000" w:themeColor="text1"/>
          <w:sz w:val="24"/>
          <w:szCs w:val="24"/>
        </w:rPr>
        <w:t>Mankiw, 2021)</w:t>
      </w:r>
      <w:r w:rsidRPr="00DF50EF">
        <w:rPr>
          <w:rFonts w:ascii="Times New Roman" w:hAnsi="Times New Roman" w:cs="Times New Roman"/>
          <w:color w:val="000000" w:themeColor="text1"/>
          <w:sz w:val="24"/>
          <w:szCs w:val="24"/>
        </w:rPr>
        <w:t>.</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Banks create </w:t>
      </w:r>
      <w:r w:rsidR="00F34D19">
        <w:rPr>
          <w:rFonts w:ascii="Times New Roman" w:hAnsi="Times New Roman" w:cs="Times New Roman"/>
          <w:color w:val="000000" w:themeColor="text1"/>
          <w:sz w:val="24"/>
          <w:szCs w:val="24"/>
        </w:rPr>
        <w:t>bank money</w:t>
      </w:r>
      <w:r w:rsidRPr="00DF50EF">
        <w:rPr>
          <w:rFonts w:ascii="Times New Roman" w:hAnsi="Times New Roman" w:cs="Times New Roman"/>
          <w:color w:val="000000" w:themeColor="text1"/>
          <w:sz w:val="24"/>
          <w:szCs w:val="24"/>
        </w:rPr>
        <w:t xml:space="preserve"> through issuing loans, which will increase the deposits accessible to households and firms. The relative significance of every kind of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in a contemporary economic system is notable: whilst base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is fundamental for liquidity and for making sure steadiness in the banking system, the bulk of the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w:t>
      </w:r>
      <w:r w:rsidR="00F34D19">
        <w:rPr>
          <w:rFonts w:ascii="Times New Roman" w:hAnsi="Times New Roman" w:cs="Times New Roman"/>
          <w:color w:val="000000" w:themeColor="text1"/>
          <w:sz w:val="24"/>
          <w:szCs w:val="24"/>
        </w:rPr>
        <w:t>supply</w:t>
      </w:r>
      <w:r w:rsidRPr="00DF50EF">
        <w:rPr>
          <w:rFonts w:ascii="Times New Roman" w:hAnsi="Times New Roman" w:cs="Times New Roman"/>
          <w:color w:val="000000" w:themeColor="text1"/>
          <w:sz w:val="24"/>
          <w:szCs w:val="24"/>
        </w:rPr>
        <w:t xml:space="preserve"> in a current economic system is </w:t>
      </w:r>
      <w:r w:rsidR="00F34D19">
        <w:rPr>
          <w:rFonts w:ascii="Times New Roman" w:hAnsi="Times New Roman" w:cs="Times New Roman"/>
          <w:color w:val="000000" w:themeColor="text1"/>
          <w:sz w:val="24"/>
          <w:szCs w:val="24"/>
        </w:rPr>
        <w:t>bank</w:t>
      </w:r>
      <w:r w:rsidR="00F34D19" w:rsidRPr="00DF50EF">
        <w:rPr>
          <w:rFonts w:ascii="Times New Roman" w:hAnsi="Times New Roman" w:cs="Times New Roman"/>
          <w:color w:val="000000" w:themeColor="text1"/>
          <w:sz w:val="24"/>
          <w:szCs w:val="24"/>
        </w:rPr>
        <w:t xml:space="preserve"> money</w:t>
      </w:r>
      <w:r w:rsidRPr="00DF50EF">
        <w:rPr>
          <w:rFonts w:ascii="Times New Roman" w:hAnsi="Times New Roman" w:cs="Times New Roman"/>
          <w:color w:val="000000" w:themeColor="text1"/>
          <w:sz w:val="24"/>
          <w:szCs w:val="24"/>
        </w:rPr>
        <w:t xml:space="preserve">. Bank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a long way exceeds base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due to the multiplier impact of </w:t>
      </w:r>
      <w:r w:rsidR="00F34D19" w:rsidRPr="00DF50EF">
        <w:rPr>
          <w:rFonts w:ascii="Times New Roman" w:hAnsi="Times New Roman" w:cs="Times New Roman"/>
          <w:color w:val="000000" w:themeColor="text1"/>
          <w:sz w:val="24"/>
          <w:szCs w:val="24"/>
        </w:rPr>
        <w:t>lending</w:t>
      </w:r>
      <w:r w:rsidR="00F34D19" w:rsidRPr="00985BC6">
        <w:rPr>
          <w:rFonts w:ascii="Times New Roman" w:hAnsi="Times New Roman" w:cs="Times New Roman"/>
          <w:color w:val="000000" w:themeColor="text1"/>
          <w:sz w:val="24"/>
          <w:szCs w:val="24"/>
        </w:rPr>
        <w:t xml:space="preserve"> (</w:t>
      </w:r>
      <w:r w:rsidR="00985BC6" w:rsidRPr="00985BC6">
        <w:rPr>
          <w:rFonts w:ascii="Times New Roman" w:hAnsi="Times New Roman" w:cs="Times New Roman"/>
          <w:color w:val="000000" w:themeColor="text1"/>
          <w:sz w:val="24"/>
          <w:szCs w:val="24"/>
        </w:rPr>
        <w:t>Mankiw, 2021)</w:t>
      </w:r>
      <w:r w:rsidRPr="00DF50EF">
        <w:rPr>
          <w:rFonts w:ascii="Times New Roman" w:hAnsi="Times New Roman" w:cs="Times New Roman"/>
          <w:color w:val="000000" w:themeColor="text1"/>
          <w:sz w:val="24"/>
          <w:szCs w:val="24"/>
        </w:rPr>
        <w:t>.</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The demand for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(Md) can be modeled the use of the function:</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Cambria Math" w:hAnsi="Cambria Math" w:cs="Cambria Math"/>
          <w:color w:val="000000" w:themeColor="text1"/>
          <w:sz w:val="24"/>
          <w:szCs w:val="24"/>
        </w:rPr>
        <w:t>𝑀𝑑</w:t>
      </w:r>
      <w:r w:rsidRPr="00DF50EF">
        <w:rPr>
          <w:rFonts w:ascii="Times New Roman" w:hAnsi="Times New Roman" w:cs="Times New Roman"/>
          <w:color w:val="000000" w:themeColor="text1"/>
          <w:sz w:val="24"/>
          <w:szCs w:val="24"/>
        </w:rPr>
        <w:t xml:space="preserve"> = </w:t>
      </w:r>
      <w:r w:rsidRPr="00DF50EF">
        <w:rPr>
          <w:rFonts w:ascii="Cambria Math" w:hAnsi="Cambria Math" w:cs="Cambria Math"/>
          <w:color w:val="000000" w:themeColor="text1"/>
          <w:sz w:val="24"/>
          <w:szCs w:val="24"/>
        </w:rPr>
        <w:t>𝐿</w:t>
      </w:r>
      <w:r w:rsidRPr="00DF50EF">
        <w:rPr>
          <w:rFonts w:ascii="Times New Roman" w:hAnsi="Times New Roman" w:cs="Times New Roman"/>
          <w:color w:val="000000" w:themeColor="text1"/>
          <w:sz w:val="24"/>
          <w:szCs w:val="24"/>
        </w:rPr>
        <w:t>(</w:t>
      </w:r>
      <w:r w:rsidRPr="00DF50EF">
        <w:rPr>
          <w:rFonts w:ascii="Cambria Math" w:hAnsi="Cambria Math" w:cs="Cambria Math"/>
          <w:color w:val="000000" w:themeColor="text1"/>
          <w:sz w:val="24"/>
          <w:szCs w:val="24"/>
        </w:rPr>
        <w:t>𝑌</w:t>
      </w:r>
      <w:r w:rsidRPr="00DF50EF">
        <w:rPr>
          <w:rFonts w:ascii="Times New Roman" w:hAnsi="Times New Roman" w:cs="Times New Roman"/>
          <w:color w:val="000000" w:themeColor="text1"/>
          <w:sz w:val="24"/>
          <w:szCs w:val="24"/>
        </w:rPr>
        <w:t>,</w:t>
      </w:r>
      <w:r w:rsidRPr="00DF50EF">
        <w:rPr>
          <w:rFonts w:ascii="Cambria Math" w:hAnsi="Cambria Math" w:cs="Cambria Math"/>
          <w:color w:val="000000" w:themeColor="text1"/>
          <w:sz w:val="24"/>
          <w:szCs w:val="24"/>
        </w:rPr>
        <w:t>𝑟</w:t>
      </w:r>
      <w:r w:rsidRPr="00DF50EF">
        <w:rPr>
          <w:rFonts w:ascii="Times New Roman" w:hAnsi="Times New Roman" w:cs="Times New Roman"/>
          <w:color w:val="000000" w:themeColor="text1"/>
          <w:sz w:val="24"/>
          <w:szCs w:val="24"/>
        </w:rPr>
        <w:t>)</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Y is earnings and </w:t>
      </w:r>
      <w:r w:rsidRPr="00DF50EF">
        <w:rPr>
          <w:rFonts w:ascii="Cambria Math" w:hAnsi="Cambria Math" w:cs="Cambria Math"/>
          <w:color w:val="000000" w:themeColor="text1"/>
          <w:sz w:val="24"/>
          <w:szCs w:val="24"/>
        </w:rPr>
        <w:t>𝑟</w:t>
      </w:r>
      <w:r w:rsidRPr="00DF50EF">
        <w:rPr>
          <w:rFonts w:ascii="Times New Roman" w:hAnsi="Times New Roman" w:cs="Times New Roman"/>
          <w:color w:val="000000" w:themeColor="text1"/>
          <w:sz w:val="24"/>
          <w:szCs w:val="24"/>
        </w:rPr>
        <w:t xml:space="preserve"> is the </w:t>
      </w:r>
      <w:r w:rsidR="00F34D19">
        <w:rPr>
          <w:rFonts w:ascii="Times New Roman" w:hAnsi="Times New Roman" w:cs="Times New Roman"/>
          <w:color w:val="000000" w:themeColor="text1"/>
          <w:sz w:val="24"/>
          <w:szCs w:val="24"/>
        </w:rPr>
        <w:t>interest</w:t>
      </w:r>
      <w:r w:rsidRPr="00DF50EF">
        <w:rPr>
          <w:rFonts w:ascii="Times New Roman" w:hAnsi="Times New Roman" w:cs="Times New Roman"/>
          <w:color w:val="000000" w:themeColor="text1"/>
          <w:sz w:val="24"/>
          <w:szCs w:val="24"/>
        </w:rPr>
        <w:t xml:space="preserve"> rate. Individuals maintain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for transactions, precaution, and speculative reasons, with liquidity choice growing when the </w:t>
      </w:r>
      <w:r w:rsidR="00F34D19">
        <w:rPr>
          <w:rFonts w:ascii="Times New Roman" w:hAnsi="Times New Roman" w:cs="Times New Roman"/>
          <w:color w:val="000000" w:themeColor="text1"/>
          <w:sz w:val="24"/>
          <w:szCs w:val="24"/>
        </w:rPr>
        <w:t>interest</w:t>
      </w:r>
      <w:r w:rsidRPr="00DF50EF">
        <w:rPr>
          <w:rFonts w:ascii="Times New Roman" w:hAnsi="Times New Roman" w:cs="Times New Roman"/>
          <w:color w:val="000000" w:themeColor="text1"/>
          <w:sz w:val="24"/>
          <w:szCs w:val="24"/>
        </w:rPr>
        <w:t xml:space="preserve"> price decreases.</w:t>
      </w:r>
    </w:p>
    <w:p w:rsidR="00DF50EF" w:rsidRPr="00DF50EF" w:rsidRDefault="00DF50EF" w:rsidP="00DF50EF">
      <w:pPr>
        <w:spacing w:line="360" w:lineRule="auto"/>
        <w:jc w:val="center"/>
        <w:rPr>
          <w:rFonts w:ascii="Times New Roman" w:hAnsi="Times New Roman" w:cs="Times New Roman"/>
          <w:color w:val="000000" w:themeColor="text1"/>
          <w:sz w:val="24"/>
          <w:szCs w:val="24"/>
        </w:rPr>
      </w:pPr>
      <w:r w:rsidRPr="00DF50EF">
        <w:rPr>
          <w:rFonts w:ascii="Times New Roman" w:hAnsi="Times New Roman" w:cs="Times New Roman"/>
          <w:noProof/>
          <w:color w:val="000000" w:themeColor="text1"/>
          <w:sz w:val="24"/>
          <w:szCs w:val="24"/>
        </w:rPr>
        <w:lastRenderedPageBreak/>
        <w:drawing>
          <wp:inline distT="0" distB="0" distL="0" distR="0" wp14:anchorId="4A440840">
            <wp:extent cx="284099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0990" cy="2743200"/>
                    </a:xfrm>
                    <a:prstGeom prst="rect">
                      <a:avLst/>
                    </a:prstGeom>
                    <a:noFill/>
                  </pic:spPr>
                </pic:pic>
              </a:graphicData>
            </a:graphic>
          </wp:inline>
        </w:drawing>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Diagrams illustrating the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market can exhibit the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provide (MS) as vertical (since it is decided by using the central bank) and the demand for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(L) as a downward-sloping curve representing liquidity preference. The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market equilibrium is accomplished the place the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gr</w:t>
      </w:r>
      <w:r w:rsidR="00985BC6">
        <w:rPr>
          <w:rFonts w:ascii="Times New Roman" w:hAnsi="Times New Roman" w:cs="Times New Roman"/>
          <w:color w:val="000000" w:themeColor="text1"/>
          <w:sz w:val="24"/>
          <w:szCs w:val="24"/>
        </w:rPr>
        <w:t xml:space="preserve">ant meets the demand for money </w:t>
      </w:r>
      <w:r w:rsidR="00985BC6" w:rsidRPr="00985BC6">
        <w:rPr>
          <w:rFonts w:ascii="Times New Roman" w:hAnsi="Times New Roman" w:cs="Times New Roman"/>
          <w:color w:val="000000" w:themeColor="text1"/>
          <w:sz w:val="24"/>
          <w:szCs w:val="24"/>
        </w:rPr>
        <w:t>(Krugman &amp; Wells, 2018)</w:t>
      </w:r>
      <w:r w:rsidR="00985BC6">
        <w:rPr>
          <w:rFonts w:ascii="Times New Roman" w:hAnsi="Times New Roman" w:cs="Times New Roman"/>
          <w:color w:val="000000" w:themeColor="text1"/>
          <w:sz w:val="24"/>
          <w:szCs w:val="24"/>
        </w:rPr>
        <w:t>.</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Commercial banks face </w:t>
      </w:r>
      <w:r w:rsidR="00F34D19">
        <w:rPr>
          <w:rFonts w:ascii="Times New Roman" w:hAnsi="Times New Roman" w:cs="Times New Roman"/>
          <w:color w:val="000000" w:themeColor="text1"/>
          <w:sz w:val="24"/>
          <w:szCs w:val="24"/>
        </w:rPr>
        <w:t>risk</w:t>
      </w:r>
      <w:r w:rsidRPr="00DF50EF">
        <w:rPr>
          <w:rFonts w:ascii="Times New Roman" w:hAnsi="Times New Roman" w:cs="Times New Roman"/>
          <w:color w:val="000000" w:themeColor="text1"/>
          <w:sz w:val="24"/>
          <w:szCs w:val="24"/>
        </w:rPr>
        <w:t xml:space="preserve"> like savings risk, market risk, and liquidity threat</w:t>
      </w:r>
      <w:r w:rsidR="00985BC6">
        <w:rPr>
          <w:rFonts w:ascii="Times New Roman" w:hAnsi="Times New Roman" w:cs="Times New Roman"/>
          <w:color w:val="000000" w:themeColor="text1"/>
          <w:sz w:val="24"/>
          <w:szCs w:val="24"/>
        </w:rPr>
        <w:t xml:space="preserve"> (Carlin &amp; Soskice, 2015</w:t>
      </w:r>
      <w:r w:rsidRPr="00DF50EF">
        <w:rPr>
          <w:rFonts w:ascii="Times New Roman" w:hAnsi="Times New Roman" w:cs="Times New Roman"/>
          <w:color w:val="000000" w:themeColor="text1"/>
          <w:sz w:val="24"/>
          <w:szCs w:val="24"/>
        </w:rPr>
        <w:t xml:space="preserve">). These </w:t>
      </w:r>
      <w:r w:rsidR="00F34D19">
        <w:rPr>
          <w:rFonts w:ascii="Times New Roman" w:hAnsi="Times New Roman" w:cs="Times New Roman"/>
          <w:color w:val="000000" w:themeColor="text1"/>
          <w:sz w:val="24"/>
          <w:szCs w:val="24"/>
        </w:rPr>
        <w:t>risk</w:t>
      </w:r>
      <w:r w:rsidRPr="00DF50EF">
        <w:rPr>
          <w:rFonts w:ascii="Times New Roman" w:hAnsi="Times New Roman" w:cs="Times New Roman"/>
          <w:color w:val="000000" w:themeColor="text1"/>
          <w:sz w:val="24"/>
          <w:szCs w:val="24"/>
        </w:rPr>
        <w:t xml:space="preserve"> spotlight the fragility of the banking system, the place over-lending can lead to liquidity shortages and, ultimately, banking crises.</w:t>
      </w:r>
    </w:p>
    <w:p w:rsidR="00DF50EF" w:rsidRPr="00DF50EF" w:rsidRDefault="00DF50EF" w:rsidP="00DF50EF">
      <w:pPr>
        <w:pStyle w:val="Heading2"/>
        <w:spacing w:line="360" w:lineRule="auto"/>
        <w:rPr>
          <w:rFonts w:ascii="Times New Roman" w:hAnsi="Times New Roman" w:cs="Times New Roman"/>
          <w:b/>
          <w:color w:val="000000" w:themeColor="text1"/>
          <w:sz w:val="24"/>
          <w:szCs w:val="24"/>
        </w:rPr>
      </w:pPr>
      <w:r w:rsidRPr="00DF50EF">
        <w:rPr>
          <w:rFonts w:ascii="Times New Roman" w:hAnsi="Times New Roman" w:cs="Times New Roman"/>
          <w:b/>
          <w:color w:val="000000" w:themeColor="text1"/>
          <w:sz w:val="24"/>
          <w:szCs w:val="24"/>
        </w:rPr>
        <w:t>Part B: Central Bank's Role in Controlling Inflation</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When the central </w:t>
      </w:r>
      <w:r w:rsidR="00F34D19">
        <w:rPr>
          <w:rFonts w:ascii="Times New Roman" w:hAnsi="Times New Roman" w:cs="Times New Roman"/>
          <w:color w:val="000000" w:themeColor="text1"/>
          <w:sz w:val="24"/>
          <w:szCs w:val="24"/>
        </w:rPr>
        <w:t>bank</w:t>
      </w:r>
      <w:r w:rsidR="00F34D19" w:rsidRPr="00DF50EF">
        <w:rPr>
          <w:rFonts w:ascii="Times New Roman" w:hAnsi="Times New Roman" w:cs="Times New Roman"/>
          <w:color w:val="000000" w:themeColor="text1"/>
          <w:sz w:val="24"/>
          <w:szCs w:val="24"/>
        </w:rPr>
        <w:t xml:space="preserve"> expects</w:t>
      </w:r>
      <w:r w:rsidRPr="00DF50EF">
        <w:rPr>
          <w:rFonts w:ascii="Times New Roman" w:hAnsi="Times New Roman" w:cs="Times New Roman"/>
          <w:color w:val="000000" w:themeColor="text1"/>
          <w:sz w:val="24"/>
          <w:szCs w:val="24"/>
        </w:rPr>
        <w:t xml:space="preserve"> inflation, it restricts financial recreation through elevating </w:t>
      </w:r>
      <w:r w:rsidR="00F34D19">
        <w:rPr>
          <w:rFonts w:ascii="Times New Roman" w:hAnsi="Times New Roman" w:cs="Times New Roman"/>
          <w:color w:val="000000" w:themeColor="text1"/>
          <w:sz w:val="24"/>
          <w:szCs w:val="24"/>
        </w:rPr>
        <w:t>interest</w:t>
      </w:r>
      <w:r w:rsidRPr="00DF50EF">
        <w:rPr>
          <w:rFonts w:ascii="Times New Roman" w:hAnsi="Times New Roman" w:cs="Times New Roman"/>
          <w:color w:val="000000" w:themeColor="text1"/>
          <w:sz w:val="24"/>
          <w:szCs w:val="24"/>
        </w:rPr>
        <w:t xml:space="preserve"> rates. The central </w:t>
      </w:r>
      <w:r w:rsidR="00F34D19">
        <w:rPr>
          <w:rFonts w:ascii="Times New Roman" w:hAnsi="Times New Roman" w:cs="Times New Roman"/>
          <w:color w:val="000000" w:themeColor="text1"/>
          <w:sz w:val="24"/>
          <w:szCs w:val="24"/>
        </w:rPr>
        <w:t>bank</w:t>
      </w:r>
      <w:r w:rsidR="00F34D19" w:rsidRPr="00DF50EF">
        <w:rPr>
          <w:rFonts w:ascii="Times New Roman" w:hAnsi="Times New Roman" w:cs="Times New Roman"/>
          <w:color w:val="000000" w:themeColor="text1"/>
          <w:sz w:val="24"/>
          <w:szCs w:val="24"/>
        </w:rPr>
        <w:t xml:space="preserve"> implements</w:t>
      </w:r>
      <w:r w:rsidRPr="00DF50EF">
        <w:rPr>
          <w:rFonts w:ascii="Times New Roman" w:hAnsi="Times New Roman" w:cs="Times New Roman"/>
          <w:color w:val="000000" w:themeColor="text1"/>
          <w:sz w:val="24"/>
          <w:szCs w:val="24"/>
        </w:rPr>
        <w:t xml:space="preserve"> economic coverage the use of equipment such as open market operations, the cut price rate, and reserve requirements. By elevating activity rates, it reduces the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supply, growing borrowing prices for households and firms, which in flip curtails consumption and investment. This procedure is mirrored in diagrams of the funding function, where greater </w:t>
      </w:r>
      <w:r w:rsidR="00F34D19">
        <w:rPr>
          <w:rFonts w:ascii="Times New Roman" w:hAnsi="Times New Roman" w:cs="Times New Roman"/>
          <w:color w:val="000000" w:themeColor="text1"/>
          <w:sz w:val="24"/>
          <w:szCs w:val="24"/>
        </w:rPr>
        <w:t>interest</w:t>
      </w:r>
      <w:r w:rsidRPr="00DF50EF">
        <w:rPr>
          <w:rFonts w:ascii="Times New Roman" w:hAnsi="Times New Roman" w:cs="Times New Roman"/>
          <w:color w:val="000000" w:themeColor="text1"/>
          <w:sz w:val="24"/>
          <w:szCs w:val="24"/>
        </w:rPr>
        <w:t xml:space="preserve"> prices shift the funding curve downward, decreasing funding degree</w:t>
      </w:r>
      <w:r w:rsidR="00985BC6">
        <w:rPr>
          <w:rFonts w:ascii="Times New Roman" w:hAnsi="Times New Roman" w:cs="Times New Roman"/>
          <w:color w:val="000000" w:themeColor="text1"/>
          <w:sz w:val="24"/>
          <w:szCs w:val="24"/>
        </w:rPr>
        <w:t>s (Carlin &amp; Soskice, 2015</w:t>
      </w:r>
      <w:r w:rsidRPr="00DF50EF">
        <w:rPr>
          <w:rFonts w:ascii="Times New Roman" w:hAnsi="Times New Roman" w:cs="Times New Roman"/>
          <w:color w:val="000000" w:themeColor="text1"/>
          <w:sz w:val="24"/>
          <w:szCs w:val="24"/>
        </w:rPr>
        <w:t xml:space="preserve">). Additionally, the Phillips Curve can be used to exhibit the relationship between inflation and unemployment, displaying that greater </w:t>
      </w:r>
      <w:r w:rsidR="00F34D19">
        <w:rPr>
          <w:rFonts w:ascii="Times New Roman" w:hAnsi="Times New Roman" w:cs="Times New Roman"/>
          <w:color w:val="000000" w:themeColor="text1"/>
          <w:sz w:val="24"/>
          <w:szCs w:val="24"/>
        </w:rPr>
        <w:t>interest</w:t>
      </w:r>
      <w:r w:rsidRPr="00DF50EF">
        <w:rPr>
          <w:rFonts w:ascii="Times New Roman" w:hAnsi="Times New Roman" w:cs="Times New Roman"/>
          <w:color w:val="000000" w:themeColor="text1"/>
          <w:sz w:val="24"/>
          <w:szCs w:val="24"/>
        </w:rPr>
        <w:t xml:space="preserve"> fees can decrease inflationary pressures </w:t>
      </w:r>
      <w:r w:rsidR="00F34D19">
        <w:rPr>
          <w:rFonts w:ascii="Times New Roman" w:hAnsi="Times New Roman" w:cs="Times New Roman"/>
          <w:color w:val="000000" w:themeColor="text1"/>
          <w:sz w:val="24"/>
          <w:szCs w:val="24"/>
        </w:rPr>
        <w:t>by</w:t>
      </w:r>
      <w:r w:rsidRPr="00DF50EF">
        <w:rPr>
          <w:rFonts w:ascii="Times New Roman" w:hAnsi="Times New Roman" w:cs="Times New Roman"/>
          <w:color w:val="000000" w:themeColor="text1"/>
          <w:sz w:val="24"/>
          <w:szCs w:val="24"/>
        </w:rPr>
        <w:t xml:space="preserve"> growing unemployment in the brief run.</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Households, firms, and banks react to rising </w:t>
      </w:r>
      <w:r w:rsidR="00F34D19">
        <w:rPr>
          <w:rFonts w:ascii="Times New Roman" w:hAnsi="Times New Roman" w:cs="Times New Roman"/>
          <w:color w:val="000000" w:themeColor="text1"/>
          <w:sz w:val="24"/>
          <w:szCs w:val="24"/>
        </w:rPr>
        <w:t>interest</w:t>
      </w:r>
      <w:r w:rsidRPr="00DF50EF">
        <w:rPr>
          <w:rFonts w:ascii="Times New Roman" w:hAnsi="Times New Roman" w:cs="Times New Roman"/>
          <w:color w:val="000000" w:themeColor="text1"/>
          <w:sz w:val="24"/>
          <w:szCs w:val="24"/>
        </w:rPr>
        <w:t xml:space="preserve"> quotes by means of lowering their borrowing and spending. Higher activity costs additionally appeal to overseas investment, main </w:t>
      </w:r>
      <w:r w:rsidRPr="00DF50EF">
        <w:rPr>
          <w:rFonts w:ascii="Times New Roman" w:hAnsi="Times New Roman" w:cs="Times New Roman"/>
          <w:color w:val="000000" w:themeColor="text1"/>
          <w:sz w:val="24"/>
          <w:szCs w:val="24"/>
        </w:rPr>
        <w:lastRenderedPageBreak/>
        <w:t xml:space="preserve">to foreign money appreciation, which can further limit inflation by way of making imports cheaper. However, greater </w:t>
      </w:r>
      <w:r w:rsidR="00F34D19">
        <w:rPr>
          <w:rFonts w:ascii="Times New Roman" w:hAnsi="Times New Roman" w:cs="Times New Roman"/>
          <w:color w:val="000000" w:themeColor="text1"/>
          <w:sz w:val="24"/>
          <w:szCs w:val="24"/>
        </w:rPr>
        <w:t>interest</w:t>
      </w:r>
      <w:r w:rsidRPr="00DF50EF">
        <w:rPr>
          <w:rFonts w:ascii="Times New Roman" w:hAnsi="Times New Roman" w:cs="Times New Roman"/>
          <w:color w:val="000000" w:themeColor="text1"/>
          <w:sz w:val="24"/>
          <w:szCs w:val="24"/>
        </w:rPr>
        <w:t xml:space="preserve"> prices can additionally limit home investment, probably stifling </w:t>
      </w:r>
      <w:r w:rsidR="00F34D19" w:rsidRPr="00DF50EF">
        <w:rPr>
          <w:rFonts w:ascii="Times New Roman" w:hAnsi="Times New Roman" w:cs="Times New Roman"/>
          <w:color w:val="000000" w:themeColor="text1"/>
          <w:sz w:val="24"/>
          <w:szCs w:val="24"/>
        </w:rPr>
        <w:t>growth</w:t>
      </w:r>
      <w:r w:rsidR="00F34D19" w:rsidRPr="00985BC6">
        <w:rPr>
          <w:rFonts w:ascii="Times New Roman" w:hAnsi="Times New Roman" w:cs="Times New Roman"/>
          <w:color w:val="000000" w:themeColor="text1"/>
          <w:sz w:val="24"/>
          <w:szCs w:val="24"/>
        </w:rPr>
        <w:t xml:space="preserve"> (</w:t>
      </w:r>
      <w:r w:rsidR="00985BC6" w:rsidRPr="00985BC6">
        <w:rPr>
          <w:rFonts w:ascii="Times New Roman" w:hAnsi="Times New Roman" w:cs="Times New Roman"/>
          <w:color w:val="000000" w:themeColor="text1"/>
          <w:sz w:val="24"/>
          <w:szCs w:val="24"/>
        </w:rPr>
        <w:t>Krugman &amp; Wells, 2018)</w:t>
      </w:r>
      <w:r w:rsidRPr="00DF50EF">
        <w:rPr>
          <w:rFonts w:ascii="Times New Roman" w:hAnsi="Times New Roman" w:cs="Times New Roman"/>
          <w:color w:val="000000" w:themeColor="text1"/>
          <w:sz w:val="24"/>
          <w:szCs w:val="24"/>
        </w:rPr>
        <w:t>.</w:t>
      </w:r>
    </w:p>
    <w:p w:rsidR="00DF50EF" w:rsidRPr="00DF50EF" w:rsidRDefault="00DF50EF" w:rsidP="00DF50EF">
      <w:pPr>
        <w:pStyle w:val="Heading2"/>
        <w:spacing w:line="360" w:lineRule="auto"/>
        <w:rPr>
          <w:rFonts w:ascii="Times New Roman" w:hAnsi="Times New Roman" w:cs="Times New Roman"/>
          <w:b/>
          <w:color w:val="000000" w:themeColor="text1"/>
          <w:sz w:val="24"/>
          <w:szCs w:val="24"/>
        </w:rPr>
      </w:pPr>
      <w:r w:rsidRPr="00DF50EF">
        <w:rPr>
          <w:rFonts w:ascii="Times New Roman" w:hAnsi="Times New Roman" w:cs="Times New Roman"/>
          <w:b/>
          <w:color w:val="000000" w:themeColor="text1"/>
          <w:sz w:val="24"/>
          <w:szCs w:val="24"/>
        </w:rPr>
        <w:t>Part C: Fiscal Policy During COVID-19</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To counteract the financial downturn induced </w:t>
      </w:r>
      <w:r w:rsidR="00F34D19">
        <w:rPr>
          <w:rFonts w:ascii="Times New Roman" w:hAnsi="Times New Roman" w:cs="Times New Roman"/>
          <w:color w:val="000000" w:themeColor="text1"/>
          <w:sz w:val="24"/>
          <w:szCs w:val="24"/>
        </w:rPr>
        <w:t>risk</w:t>
      </w:r>
      <w:r w:rsidRPr="00DF50EF">
        <w:rPr>
          <w:rFonts w:ascii="Times New Roman" w:hAnsi="Times New Roman" w:cs="Times New Roman"/>
          <w:color w:val="000000" w:themeColor="text1"/>
          <w:sz w:val="24"/>
          <w:szCs w:val="24"/>
        </w:rPr>
        <w:t xml:space="preserve">COVID-19, governments can use fiscal policy, both by way of growing taxes or the usage of bond financing. Each approach has implications for combination demand and </w:t>
      </w:r>
      <w:r w:rsidR="00F34D19" w:rsidRPr="00DF50EF">
        <w:rPr>
          <w:rFonts w:ascii="Times New Roman" w:hAnsi="Times New Roman" w:cs="Times New Roman"/>
          <w:color w:val="000000" w:themeColor="text1"/>
          <w:sz w:val="24"/>
          <w:szCs w:val="24"/>
        </w:rPr>
        <w:t>authority’s</w:t>
      </w:r>
      <w:r w:rsidRPr="00DF50EF">
        <w:rPr>
          <w:rFonts w:ascii="Times New Roman" w:hAnsi="Times New Roman" w:cs="Times New Roman"/>
          <w:color w:val="000000" w:themeColor="text1"/>
          <w:sz w:val="24"/>
          <w:szCs w:val="24"/>
        </w:rPr>
        <w:t xml:space="preserve"> debt.</w:t>
      </w:r>
    </w:p>
    <w:p w:rsidR="00DF50EF" w:rsidRPr="00DF50EF" w:rsidRDefault="00DF50EF" w:rsidP="00DF50EF">
      <w:pPr>
        <w:pStyle w:val="ListParagraph"/>
        <w:numPr>
          <w:ilvl w:val="0"/>
          <w:numId w:val="1"/>
        </w:numPr>
        <w:spacing w:line="360" w:lineRule="auto"/>
        <w:rPr>
          <w:rFonts w:ascii="Times New Roman" w:hAnsi="Times New Roman" w:cs="Times New Roman"/>
          <w:color w:val="000000" w:themeColor="text1"/>
          <w:sz w:val="24"/>
          <w:szCs w:val="24"/>
        </w:rPr>
      </w:pPr>
      <w:r w:rsidRPr="00DF50EF">
        <w:rPr>
          <w:rFonts w:ascii="Times New Roman" w:hAnsi="Times New Roman" w:cs="Times New Roman"/>
          <w:b/>
          <w:color w:val="000000" w:themeColor="text1"/>
          <w:sz w:val="24"/>
          <w:szCs w:val="24"/>
        </w:rPr>
        <w:t>Tax Increases:</w:t>
      </w:r>
      <w:r w:rsidRPr="00DF50EF">
        <w:rPr>
          <w:rFonts w:ascii="Times New Roman" w:hAnsi="Times New Roman" w:cs="Times New Roman"/>
          <w:color w:val="000000" w:themeColor="text1"/>
          <w:sz w:val="24"/>
          <w:szCs w:val="24"/>
        </w:rPr>
        <w:t xml:space="preserve"> Raising taxes reduces disposable earnings for households, dampening consumption and combination demand. This coverage can counteract inflation however may additionally sluggish down monetary restoration (C</w:t>
      </w:r>
      <w:r w:rsidR="00985BC6">
        <w:rPr>
          <w:rFonts w:ascii="Times New Roman" w:hAnsi="Times New Roman" w:cs="Times New Roman"/>
          <w:color w:val="000000" w:themeColor="text1"/>
          <w:sz w:val="24"/>
          <w:szCs w:val="24"/>
        </w:rPr>
        <w:t>arlin &amp; Soskice, 2015</w:t>
      </w:r>
      <w:r w:rsidRPr="00DF50EF">
        <w:rPr>
          <w:rFonts w:ascii="Times New Roman" w:hAnsi="Times New Roman" w:cs="Times New Roman"/>
          <w:color w:val="000000" w:themeColor="text1"/>
          <w:sz w:val="24"/>
          <w:szCs w:val="24"/>
        </w:rPr>
        <w:t>).</w:t>
      </w:r>
    </w:p>
    <w:p w:rsidR="00DF50EF" w:rsidRPr="00DF50EF" w:rsidRDefault="00DF50EF" w:rsidP="00DF50EF">
      <w:pPr>
        <w:pStyle w:val="ListParagraph"/>
        <w:numPr>
          <w:ilvl w:val="0"/>
          <w:numId w:val="1"/>
        </w:numPr>
        <w:spacing w:line="360" w:lineRule="auto"/>
        <w:rPr>
          <w:rFonts w:ascii="Times New Roman" w:hAnsi="Times New Roman" w:cs="Times New Roman"/>
          <w:color w:val="000000" w:themeColor="text1"/>
          <w:sz w:val="24"/>
          <w:szCs w:val="24"/>
        </w:rPr>
      </w:pPr>
      <w:r w:rsidRPr="00DF50EF">
        <w:rPr>
          <w:rFonts w:ascii="Times New Roman" w:hAnsi="Times New Roman" w:cs="Times New Roman"/>
          <w:b/>
          <w:color w:val="000000" w:themeColor="text1"/>
          <w:sz w:val="24"/>
          <w:szCs w:val="24"/>
        </w:rPr>
        <w:t>Bond Financing</w:t>
      </w:r>
      <w:r w:rsidRPr="00DF50EF">
        <w:rPr>
          <w:rFonts w:ascii="Times New Roman" w:hAnsi="Times New Roman" w:cs="Times New Roman"/>
          <w:color w:val="000000" w:themeColor="text1"/>
          <w:sz w:val="24"/>
          <w:szCs w:val="24"/>
        </w:rPr>
        <w:t xml:space="preserve">: The authorities can trouble bonds to finance spending, which will increase combination demand in the quick run. However, in the </w:t>
      </w:r>
      <w:r w:rsidR="00F34D19">
        <w:rPr>
          <w:rFonts w:ascii="Times New Roman" w:hAnsi="Times New Roman" w:cs="Times New Roman"/>
          <w:color w:val="000000" w:themeColor="text1"/>
          <w:sz w:val="24"/>
          <w:szCs w:val="24"/>
        </w:rPr>
        <w:t>long</w:t>
      </w:r>
      <w:r w:rsidRPr="00DF50EF">
        <w:rPr>
          <w:rFonts w:ascii="Times New Roman" w:hAnsi="Times New Roman" w:cs="Times New Roman"/>
          <w:color w:val="000000" w:themeColor="text1"/>
          <w:sz w:val="24"/>
          <w:szCs w:val="24"/>
        </w:rPr>
        <w:t xml:space="preserve"> run, greater debt tiers can lead to greater activity prices as the authorities competes for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in the </w:t>
      </w:r>
      <w:r w:rsidR="00F34D19">
        <w:rPr>
          <w:rFonts w:ascii="Times New Roman" w:hAnsi="Times New Roman" w:cs="Times New Roman"/>
          <w:color w:val="000000" w:themeColor="text1"/>
          <w:sz w:val="24"/>
          <w:szCs w:val="24"/>
        </w:rPr>
        <w:t>money</w:t>
      </w:r>
      <w:r w:rsidRPr="00DF50EF">
        <w:rPr>
          <w:rFonts w:ascii="Times New Roman" w:hAnsi="Times New Roman" w:cs="Times New Roman"/>
          <w:color w:val="000000" w:themeColor="text1"/>
          <w:sz w:val="24"/>
          <w:szCs w:val="24"/>
        </w:rPr>
        <w:t xml:space="preserve"> market. This can crowd out non-public funding and sluggish long-term increase (The Core Team</w:t>
      </w:r>
      <w:r w:rsidR="00985BC6">
        <w:rPr>
          <w:rFonts w:ascii="Times New Roman" w:hAnsi="Times New Roman" w:cs="Times New Roman"/>
          <w:color w:val="000000" w:themeColor="text1"/>
          <w:sz w:val="24"/>
          <w:szCs w:val="24"/>
        </w:rPr>
        <w:t>, 2017</w:t>
      </w:r>
      <w:r w:rsidRPr="00DF50EF">
        <w:rPr>
          <w:rFonts w:ascii="Times New Roman" w:hAnsi="Times New Roman" w:cs="Times New Roman"/>
          <w:color w:val="000000" w:themeColor="text1"/>
          <w:sz w:val="24"/>
          <w:szCs w:val="24"/>
        </w:rPr>
        <w:t>).</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The Keynesian move graph can illustrate how authorities spending (G) influences mixture demand, transferring the equilibrium output upward. The IS curve demonstrates how bond financing may additionally at the beginning make bigger output however lead to greater </w:t>
      </w:r>
      <w:r w:rsidR="00F34D19">
        <w:rPr>
          <w:rFonts w:ascii="Times New Roman" w:hAnsi="Times New Roman" w:cs="Times New Roman"/>
          <w:color w:val="000000" w:themeColor="text1"/>
          <w:sz w:val="24"/>
          <w:szCs w:val="24"/>
        </w:rPr>
        <w:t>interest</w:t>
      </w:r>
      <w:r w:rsidRPr="00DF50EF">
        <w:rPr>
          <w:rFonts w:ascii="Times New Roman" w:hAnsi="Times New Roman" w:cs="Times New Roman"/>
          <w:color w:val="000000" w:themeColor="text1"/>
          <w:sz w:val="24"/>
          <w:szCs w:val="24"/>
        </w:rPr>
        <w:t xml:space="preserve"> </w:t>
      </w:r>
      <w:r w:rsidR="00F34D19">
        <w:rPr>
          <w:rFonts w:ascii="Times New Roman" w:hAnsi="Times New Roman" w:cs="Times New Roman"/>
          <w:color w:val="000000" w:themeColor="text1"/>
          <w:sz w:val="24"/>
          <w:szCs w:val="24"/>
        </w:rPr>
        <w:t>rate</w:t>
      </w:r>
      <w:r w:rsidRPr="00DF50EF">
        <w:rPr>
          <w:rFonts w:ascii="Times New Roman" w:hAnsi="Times New Roman" w:cs="Times New Roman"/>
          <w:color w:val="000000" w:themeColor="text1"/>
          <w:sz w:val="24"/>
          <w:szCs w:val="24"/>
        </w:rPr>
        <w:t xml:space="preserve"> in the </w:t>
      </w:r>
      <w:r w:rsidR="00F34D19">
        <w:rPr>
          <w:rFonts w:ascii="Times New Roman" w:hAnsi="Times New Roman" w:cs="Times New Roman"/>
          <w:color w:val="000000" w:themeColor="text1"/>
          <w:sz w:val="24"/>
          <w:szCs w:val="24"/>
        </w:rPr>
        <w:t>long</w:t>
      </w:r>
      <w:r w:rsidRPr="00DF50EF">
        <w:rPr>
          <w:rFonts w:ascii="Times New Roman" w:hAnsi="Times New Roman" w:cs="Times New Roman"/>
          <w:color w:val="000000" w:themeColor="text1"/>
          <w:sz w:val="24"/>
          <w:szCs w:val="24"/>
        </w:rPr>
        <w:t xml:space="preserve"> run.</w:t>
      </w:r>
    </w:p>
    <w:p w:rsidR="00DF50EF" w:rsidRPr="00DF50EF" w:rsidRDefault="00DF50EF" w:rsidP="00DF50EF">
      <w:pPr>
        <w:pStyle w:val="Heading1"/>
        <w:spacing w:line="360" w:lineRule="auto"/>
        <w:rPr>
          <w:rFonts w:ascii="Times New Roman" w:hAnsi="Times New Roman" w:cs="Times New Roman"/>
          <w:b/>
          <w:color w:val="000000" w:themeColor="text1"/>
          <w:sz w:val="24"/>
          <w:szCs w:val="24"/>
        </w:rPr>
      </w:pPr>
      <w:r w:rsidRPr="00DF50EF">
        <w:rPr>
          <w:rFonts w:ascii="Times New Roman" w:hAnsi="Times New Roman" w:cs="Times New Roman"/>
          <w:b/>
          <w:color w:val="000000" w:themeColor="text1"/>
          <w:sz w:val="24"/>
          <w:szCs w:val="24"/>
        </w:rPr>
        <w:t>Question 2</w:t>
      </w:r>
    </w:p>
    <w:p w:rsidR="00DF50EF" w:rsidRPr="00DF50EF" w:rsidRDefault="00DF50EF" w:rsidP="00DF50EF">
      <w:pPr>
        <w:pStyle w:val="Heading2"/>
        <w:spacing w:line="360" w:lineRule="auto"/>
        <w:rPr>
          <w:rFonts w:ascii="Times New Roman" w:hAnsi="Times New Roman" w:cs="Times New Roman"/>
          <w:b/>
          <w:color w:val="000000" w:themeColor="text1"/>
          <w:sz w:val="24"/>
          <w:szCs w:val="24"/>
        </w:rPr>
      </w:pPr>
      <w:r w:rsidRPr="00DF50EF">
        <w:rPr>
          <w:rFonts w:ascii="Times New Roman" w:hAnsi="Times New Roman" w:cs="Times New Roman"/>
          <w:b/>
          <w:color w:val="000000" w:themeColor="text1"/>
          <w:sz w:val="24"/>
          <w:szCs w:val="24"/>
        </w:rPr>
        <w:t>Part A: Impact of Expected Promotion on Long-Run Consumption</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 xml:space="preserve">The everlasting earnings speculation suggests that </w:t>
      </w:r>
      <w:r w:rsidR="00F34D19" w:rsidRPr="00DF50EF">
        <w:rPr>
          <w:rFonts w:ascii="Times New Roman" w:hAnsi="Times New Roman" w:cs="Times New Roman"/>
          <w:color w:val="000000" w:themeColor="text1"/>
          <w:sz w:val="24"/>
          <w:szCs w:val="24"/>
        </w:rPr>
        <w:t>household’s</w:t>
      </w:r>
      <w:r w:rsidRPr="00DF50EF">
        <w:rPr>
          <w:rFonts w:ascii="Times New Roman" w:hAnsi="Times New Roman" w:cs="Times New Roman"/>
          <w:color w:val="000000" w:themeColor="text1"/>
          <w:sz w:val="24"/>
          <w:szCs w:val="24"/>
        </w:rPr>
        <w:t xml:space="preserve"> easy consumption over time, based totally on their predicted lifetime profits alternatively than present day prof</w:t>
      </w:r>
      <w:r w:rsidR="00985BC6">
        <w:rPr>
          <w:rFonts w:ascii="Times New Roman" w:hAnsi="Times New Roman" w:cs="Times New Roman"/>
          <w:color w:val="000000" w:themeColor="text1"/>
          <w:sz w:val="24"/>
          <w:szCs w:val="24"/>
        </w:rPr>
        <w:t>its (The Core Team, 2017</w:t>
      </w:r>
      <w:r w:rsidRPr="00DF50EF">
        <w:rPr>
          <w:rFonts w:ascii="Times New Roman" w:hAnsi="Times New Roman" w:cs="Times New Roman"/>
          <w:color w:val="000000" w:themeColor="text1"/>
          <w:sz w:val="24"/>
          <w:szCs w:val="24"/>
        </w:rPr>
        <w:t>). When an earner expects a promotion, they assume greater future income, so they may additionally amplify present day</w:t>
      </w:r>
      <w:bookmarkStart w:id="0" w:name="_GoBack"/>
      <w:bookmarkEnd w:id="0"/>
      <w:r w:rsidRPr="00DF50EF">
        <w:rPr>
          <w:rFonts w:ascii="Times New Roman" w:hAnsi="Times New Roman" w:cs="Times New Roman"/>
          <w:color w:val="000000" w:themeColor="text1"/>
          <w:sz w:val="24"/>
          <w:szCs w:val="24"/>
        </w:rPr>
        <w:t xml:space="preserve"> consumption, even earlier than the merchandising occurs, particularly if they have get entry to credit. If the merchandising is unexpected, the family may additionally react greater cautiously, adjusting consumption after the fact. For credit-constrained households, the potential to easy consumption is limited, and they may additionally solely </w:t>
      </w:r>
      <w:r w:rsidRPr="00DF50EF">
        <w:rPr>
          <w:rFonts w:ascii="Times New Roman" w:hAnsi="Times New Roman" w:cs="Times New Roman"/>
          <w:color w:val="000000" w:themeColor="text1"/>
          <w:sz w:val="24"/>
          <w:szCs w:val="24"/>
        </w:rPr>
        <w:lastRenderedPageBreak/>
        <w:t>enlarge consumption after the promotion. Diagrams displaying consumption smoothing with and barring credit score constraints can illustrate these eventualities (</w:t>
      </w:r>
      <w:r w:rsidR="00985BC6">
        <w:rPr>
          <w:rFonts w:ascii="Times New Roman" w:hAnsi="Times New Roman" w:cs="Times New Roman"/>
          <w:color w:val="000000" w:themeColor="text1"/>
          <w:sz w:val="24"/>
          <w:szCs w:val="24"/>
        </w:rPr>
        <w:t>Carlin &amp; Soskice, 2015</w:t>
      </w:r>
      <w:r w:rsidRPr="00DF50EF">
        <w:rPr>
          <w:rFonts w:ascii="Times New Roman" w:hAnsi="Times New Roman" w:cs="Times New Roman"/>
          <w:color w:val="000000" w:themeColor="text1"/>
          <w:sz w:val="24"/>
          <w:szCs w:val="24"/>
        </w:rPr>
        <w:t>).</w:t>
      </w:r>
    </w:p>
    <w:p w:rsidR="00DF50EF" w:rsidRPr="00DF50EF" w:rsidRDefault="00DF50EF" w:rsidP="00DF50EF">
      <w:pPr>
        <w:pStyle w:val="Heading2"/>
        <w:spacing w:line="360" w:lineRule="auto"/>
        <w:rPr>
          <w:rFonts w:ascii="Times New Roman" w:hAnsi="Times New Roman" w:cs="Times New Roman"/>
          <w:b/>
          <w:color w:val="000000" w:themeColor="text1"/>
          <w:sz w:val="24"/>
          <w:szCs w:val="24"/>
        </w:rPr>
      </w:pPr>
      <w:r w:rsidRPr="00DF50EF">
        <w:rPr>
          <w:rFonts w:ascii="Times New Roman" w:hAnsi="Times New Roman" w:cs="Times New Roman"/>
          <w:b/>
          <w:color w:val="000000" w:themeColor="text1"/>
          <w:sz w:val="24"/>
          <w:szCs w:val="24"/>
        </w:rPr>
        <w:t>Part B: Role of Banks in Lending</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Households do now not lend without delay to different households due to the fact of the hazard of default and the mismatch of time horizons between savers and borrowers. Banks intermediate b</w:t>
      </w:r>
      <w:r w:rsidR="00F34D19">
        <w:rPr>
          <w:rFonts w:ascii="Times New Roman" w:hAnsi="Times New Roman" w:cs="Times New Roman"/>
          <w:color w:val="000000" w:themeColor="text1"/>
          <w:sz w:val="24"/>
          <w:szCs w:val="24"/>
        </w:rPr>
        <w:t>y using remodeling private</w:t>
      </w:r>
      <w:r w:rsidRPr="00DF50EF">
        <w:rPr>
          <w:rFonts w:ascii="Times New Roman" w:hAnsi="Times New Roman" w:cs="Times New Roman"/>
          <w:color w:val="000000" w:themeColor="text1"/>
          <w:sz w:val="24"/>
          <w:szCs w:val="24"/>
        </w:rPr>
        <w:t xml:space="preserve"> deposits into long-term loans, managing liquidity and deposit risks. Banks pool financial savings and diversify loans, lowering character default </w:t>
      </w:r>
      <w:r w:rsidR="00F34D19">
        <w:rPr>
          <w:rFonts w:ascii="Times New Roman" w:hAnsi="Times New Roman" w:cs="Times New Roman"/>
          <w:color w:val="000000" w:themeColor="text1"/>
          <w:sz w:val="24"/>
          <w:szCs w:val="24"/>
        </w:rPr>
        <w:t>risk</w:t>
      </w:r>
      <w:r w:rsidRPr="00DF50EF">
        <w:rPr>
          <w:rFonts w:ascii="Times New Roman" w:hAnsi="Times New Roman" w:cs="Times New Roman"/>
          <w:color w:val="000000" w:themeColor="text1"/>
          <w:sz w:val="24"/>
          <w:szCs w:val="24"/>
        </w:rPr>
        <w:t xml:space="preserve"> (C</w:t>
      </w:r>
      <w:r w:rsidR="00985BC6">
        <w:rPr>
          <w:rFonts w:ascii="Times New Roman" w:hAnsi="Times New Roman" w:cs="Times New Roman"/>
          <w:color w:val="000000" w:themeColor="text1"/>
          <w:sz w:val="24"/>
          <w:szCs w:val="24"/>
        </w:rPr>
        <w:t>arlin &amp; Soskice, 2015</w:t>
      </w:r>
      <w:r w:rsidRPr="00DF50EF">
        <w:rPr>
          <w:rFonts w:ascii="Times New Roman" w:hAnsi="Times New Roman" w:cs="Times New Roman"/>
          <w:color w:val="000000" w:themeColor="text1"/>
          <w:sz w:val="24"/>
          <w:szCs w:val="24"/>
        </w:rPr>
        <w:t xml:space="preserve">). Banks mitigate </w:t>
      </w:r>
      <w:r w:rsidR="00F34D19">
        <w:rPr>
          <w:rFonts w:ascii="Times New Roman" w:hAnsi="Times New Roman" w:cs="Times New Roman"/>
          <w:color w:val="000000" w:themeColor="text1"/>
          <w:sz w:val="24"/>
          <w:szCs w:val="24"/>
        </w:rPr>
        <w:t>risk</w:t>
      </w:r>
      <w:r w:rsidRPr="00DF50EF">
        <w:rPr>
          <w:rFonts w:ascii="Times New Roman" w:hAnsi="Times New Roman" w:cs="Times New Roman"/>
          <w:color w:val="000000" w:themeColor="text1"/>
          <w:sz w:val="24"/>
          <w:szCs w:val="24"/>
        </w:rPr>
        <w:t xml:space="preserve"> </w:t>
      </w:r>
      <w:r w:rsidR="00F34D19">
        <w:rPr>
          <w:rFonts w:ascii="Times New Roman" w:hAnsi="Times New Roman" w:cs="Times New Roman"/>
          <w:color w:val="000000" w:themeColor="text1"/>
          <w:sz w:val="24"/>
          <w:szCs w:val="24"/>
        </w:rPr>
        <w:t>by</w:t>
      </w:r>
      <w:r w:rsidRPr="00DF50EF">
        <w:rPr>
          <w:rFonts w:ascii="Times New Roman" w:hAnsi="Times New Roman" w:cs="Times New Roman"/>
          <w:color w:val="000000" w:themeColor="text1"/>
          <w:sz w:val="24"/>
          <w:szCs w:val="24"/>
        </w:rPr>
        <w:t xml:space="preserve"> practices such as collateral necessities and credit score assessments. By keeping reserves and diversifying loans, banks limit the threat of defaults impacting their solvency.</w:t>
      </w:r>
    </w:p>
    <w:p w:rsidR="00DF50EF" w:rsidRPr="00DF50EF" w:rsidRDefault="00DF50EF" w:rsidP="00DF50EF">
      <w:pPr>
        <w:pStyle w:val="Heading2"/>
        <w:spacing w:line="360" w:lineRule="auto"/>
        <w:rPr>
          <w:rFonts w:ascii="Times New Roman" w:hAnsi="Times New Roman" w:cs="Times New Roman"/>
          <w:b/>
          <w:color w:val="000000" w:themeColor="text1"/>
          <w:sz w:val="24"/>
          <w:szCs w:val="24"/>
        </w:rPr>
      </w:pPr>
      <w:r w:rsidRPr="00DF50EF">
        <w:rPr>
          <w:rFonts w:ascii="Times New Roman" w:hAnsi="Times New Roman" w:cs="Times New Roman"/>
          <w:b/>
          <w:color w:val="000000" w:themeColor="text1"/>
          <w:sz w:val="24"/>
          <w:szCs w:val="24"/>
        </w:rPr>
        <w:t>Part C: Deflation and the Phillips Curve</w:t>
      </w:r>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Deflation takes place when expenditures limit over time, main to decrease combination demand and rising unemployment. The Phillips Curve illustrates the inverse relationship between inflation and unemployment. As mixture demand falls, unemployment increases, developing a poor bargaining hole in the labor market, the place workers' actual wages reduce due to deflation, exacerbating unemployment</w:t>
      </w:r>
      <w:r w:rsidR="00985BC6">
        <w:rPr>
          <w:rFonts w:ascii="Times New Roman" w:hAnsi="Times New Roman" w:cs="Times New Roman"/>
          <w:color w:val="000000" w:themeColor="text1"/>
          <w:sz w:val="24"/>
          <w:szCs w:val="24"/>
        </w:rPr>
        <w:t xml:space="preserve"> (The Core Team, 2017</w:t>
      </w:r>
      <w:r w:rsidRPr="00DF50EF">
        <w:rPr>
          <w:rFonts w:ascii="Times New Roman" w:hAnsi="Times New Roman" w:cs="Times New Roman"/>
          <w:color w:val="000000" w:themeColor="text1"/>
          <w:sz w:val="24"/>
          <w:szCs w:val="24"/>
        </w:rPr>
        <w:t xml:space="preserve">). Deflation is tough to reverse due to the fact falling expenses lead to greater real </w:t>
      </w:r>
      <w:r w:rsidR="00F34D19">
        <w:rPr>
          <w:rFonts w:ascii="Times New Roman" w:hAnsi="Times New Roman" w:cs="Times New Roman"/>
          <w:color w:val="000000" w:themeColor="text1"/>
          <w:sz w:val="24"/>
          <w:szCs w:val="24"/>
        </w:rPr>
        <w:t>interest</w:t>
      </w:r>
      <w:r w:rsidRPr="00DF50EF">
        <w:rPr>
          <w:rFonts w:ascii="Times New Roman" w:hAnsi="Times New Roman" w:cs="Times New Roman"/>
          <w:color w:val="000000" w:themeColor="text1"/>
          <w:sz w:val="24"/>
          <w:szCs w:val="24"/>
        </w:rPr>
        <w:t xml:space="preserve"> rates, discouraging funding and consumption. This is mirrored in a downward shift in the combination demand curve, main to a deflationary spiral that can be difficult to spoi</w:t>
      </w:r>
      <w:r w:rsidR="00985BC6">
        <w:rPr>
          <w:rFonts w:ascii="Times New Roman" w:hAnsi="Times New Roman" w:cs="Times New Roman"/>
          <w:color w:val="000000" w:themeColor="text1"/>
          <w:sz w:val="24"/>
          <w:szCs w:val="24"/>
        </w:rPr>
        <w:t>l (Carlin &amp; Soskice, 2015</w:t>
      </w:r>
      <w:r w:rsidRPr="00DF50EF">
        <w:rPr>
          <w:rFonts w:ascii="Times New Roman" w:hAnsi="Times New Roman" w:cs="Times New Roman"/>
          <w:color w:val="000000" w:themeColor="text1"/>
          <w:sz w:val="24"/>
          <w:szCs w:val="24"/>
        </w:rPr>
        <w:t>). A key undertaking in overcoming deflation is reigniting demand whilst dealing with the poor comments loops induced through falling prices.</w:t>
      </w:r>
    </w:p>
    <w:p w:rsidR="00DF50EF" w:rsidRPr="00DF50EF" w:rsidRDefault="00DF50EF" w:rsidP="00DF50EF">
      <w:pPr>
        <w:pStyle w:val="Heading1"/>
        <w:spacing w:line="360" w:lineRule="auto"/>
        <w:rPr>
          <w:rFonts w:ascii="Times New Roman" w:hAnsi="Times New Roman" w:cs="Times New Roman"/>
          <w:b/>
          <w:color w:val="000000" w:themeColor="text1"/>
          <w:sz w:val="24"/>
          <w:szCs w:val="24"/>
        </w:rPr>
      </w:pPr>
      <w:r w:rsidRPr="00DF50EF">
        <w:rPr>
          <w:rFonts w:ascii="Times New Roman" w:hAnsi="Times New Roman" w:cs="Times New Roman"/>
          <w:b/>
          <w:color w:val="000000" w:themeColor="text1"/>
          <w:sz w:val="24"/>
          <w:szCs w:val="24"/>
        </w:rPr>
        <w:t>References:</w:t>
      </w:r>
    </w:p>
    <w:p w:rsidR="00DF50EF" w:rsidRDefault="00DF50EF" w:rsidP="00DF50EF">
      <w:pPr>
        <w:spacing w:after="0" w:line="240" w:lineRule="auto"/>
        <w:rPr>
          <w:rFonts w:ascii="Times New Roman" w:eastAsia="Times New Roman" w:hAnsi="Times New Roman" w:cs="Times New Roman"/>
          <w:sz w:val="24"/>
          <w:szCs w:val="24"/>
        </w:rPr>
      </w:pPr>
      <w:r w:rsidRPr="005440D2">
        <w:rPr>
          <w:rFonts w:ascii="Times New Roman" w:eastAsia="Times New Roman" w:hAnsi="Times New Roman" w:cs="Times New Roman"/>
          <w:sz w:val="24"/>
          <w:szCs w:val="24"/>
        </w:rPr>
        <w:t xml:space="preserve">Carlin, W., &amp; Soskice, D. (2015). </w:t>
      </w:r>
      <w:r w:rsidRPr="005440D2">
        <w:rPr>
          <w:rFonts w:ascii="Times New Roman" w:eastAsia="Times New Roman" w:hAnsi="Times New Roman" w:cs="Times New Roman"/>
          <w:i/>
          <w:iCs/>
          <w:sz w:val="24"/>
          <w:szCs w:val="24"/>
        </w:rPr>
        <w:t>Macroeconomics: Institutions, Instability, and the Financial System</w:t>
      </w:r>
      <w:r w:rsidRPr="005440D2">
        <w:rPr>
          <w:rFonts w:ascii="Times New Roman" w:eastAsia="Times New Roman" w:hAnsi="Times New Roman" w:cs="Times New Roman"/>
          <w:sz w:val="24"/>
          <w:szCs w:val="24"/>
        </w:rPr>
        <w:t>. Oxford University Press.</w:t>
      </w:r>
      <w:r w:rsidRPr="005440D2">
        <w:t xml:space="preserve"> </w:t>
      </w:r>
      <w:hyperlink r:id="rId7" w:history="1">
        <w:r w:rsidRPr="000C516C">
          <w:rPr>
            <w:rStyle w:val="Hyperlink"/>
            <w:rFonts w:ascii="Times New Roman" w:eastAsia="Times New Roman" w:hAnsi="Times New Roman" w:cs="Times New Roman"/>
            <w:sz w:val="24"/>
            <w:szCs w:val="24"/>
          </w:rPr>
          <w:t>https://www.elgaronline.com/view/journals/ejeep/12/1/article-p135.xml</w:t>
        </w:r>
      </w:hyperlink>
    </w:p>
    <w:p w:rsidR="00DF50EF" w:rsidRDefault="00DF50EF" w:rsidP="00DF50EF">
      <w:pPr>
        <w:pStyle w:val="NormalWeb"/>
        <w:rPr>
          <w:i/>
        </w:rPr>
      </w:pPr>
      <w:r>
        <w:t xml:space="preserve">Krugman, P., &amp; Wells, R. (2018). </w:t>
      </w:r>
      <w:r>
        <w:rPr>
          <w:rStyle w:val="Emphasis"/>
        </w:rPr>
        <w:t>Macroeconomics</w:t>
      </w:r>
      <w:r>
        <w:t xml:space="preserve"> (5th ed.). Worth Publishers.</w:t>
      </w:r>
      <w:r w:rsidRPr="00955897">
        <w:t xml:space="preserve"> </w:t>
      </w:r>
      <w:hyperlink r:id="rId8" w:history="1">
        <w:r w:rsidRPr="001D5813">
          <w:rPr>
            <w:rStyle w:val="Hyperlink"/>
          </w:rPr>
          <w:t>https://sites.uclouvain.be/econ/DP/IRES/2021023(03).pdf</w:t>
        </w:r>
      </w:hyperlink>
    </w:p>
    <w:p w:rsidR="00DF50EF" w:rsidRDefault="00DF50EF" w:rsidP="00DF50EF">
      <w:pPr>
        <w:pStyle w:val="NormalWeb"/>
        <w:rPr>
          <w:i/>
        </w:rPr>
      </w:pPr>
      <w:r>
        <w:t xml:space="preserve">Mankiw, N. G. (2021). </w:t>
      </w:r>
      <w:r>
        <w:rPr>
          <w:rStyle w:val="Emphasis"/>
        </w:rPr>
        <w:t>Principles of economics</w:t>
      </w:r>
      <w:r>
        <w:t xml:space="preserve"> (9th ed.). Cengage Lincome.</w:t>
      </w:r>
      <w:r w:rsidRPr="00955897">
        <w:t xml:space="preserve"> </w:t>
      </w:r>
      <w:hyperlink r:id="rId9" w:history="1">
        <w:r w:rsidRPr="001D5813">
          <w:rPr>
            <w:rStyle w:val="Hyperlink"/>
          </w:rPr>
          <w:t>https://intapi.sciendo.com/pdf/10.2478/atd-2023-0019</w:t>
        </w:r>
      </w:hyperlink>
    </w:p>
    <w:p w:rsidR="00DF50EF" w:rsidRDefault="00DF50EF" w:rsidP="00DF50EF">
      <w:pPr>
        <w:rPr>
          <w:rFonts w:ascii="Times New Roman" w:eastAsia="Times New Roman" w:hAnsi="Times New Roman" w:cs="Times New Roman"/>
          <w:sz w:val="24"/>
          <w:szCs w:val="24"/>
        </w:rPr>
      </w:pPr>
      <w:r w:rsidRPr="005440D2">
        <w:rPr>
          <w:rFonts w:ascii="Times New Roman" w:eastAsia="Times New Roman" w:hAnsi="Times New Roman" w:cs="Times New Roman"/>
          <w:sz w:val="24"/>
          <w:szCs w:val="24"/>
        </w:rPr>
        <w:t xml:space="preserve"> The Core Team. (2017). </w:t>
      </w:r>
      <w:r w:rsidRPr="005440D2">
        <w:rPr>
          <w:rFonts w:ascii="Times New Roman" w:eastAsia="Times New Roman" w:hAnsi="Times New Roman" w:cs="Times New Roman"/>
          <w:i/>
          <w:iCs/>
          <w:sz w:val="24"/>
          <w:szCs w:val="24"/>
        </w:rPr>
        <w:t>The Economy: Economics for a Changing World</w:t>
      </w:r>
      <w:r w:rsidRPr="005440D2">
        <w:rPr>
          <w:rFonts w:ascii="Times New Roman" w:eastAsia="Times New Roman" w:hAnsi="Times New Roman" w:cs="Times New Roman"/>
          <w:sz w:val="24"/>
          <w:szCs w:val="24"/>
        </w:rPr>
        <w:t>. Oxford University Press.</w:t>
      </w:r>
      <w:r w:rsidRPr="005440D2">
        <w:t xml:space="preserve"> </w:t>
      </w:r>
      <w:hyperlink r:id="rId10" w:history="1">
        <w:r w:rsidRPr="000C516C">
          <w:rPr>
            <w:rStyle w:val="Hyperlink"/>
            <w:rFonts w:ascii="Times New Roman" w:eastAsia="Times New Roman" w:hAnsi="Times New Roman" w:cs="Times New Roman"/>
            <w:sz w:val="24"/>
            <w:szCs w:val="24"/>
          </w:rPr>
          <w:t>https://www.researchgate.net/publication/324650715_Book_review_The_CORE_Team_2017_T</w:t>
        </w:r>
        <w:r w:rsidRPr="000C516C">
          <w:rPr>
            <w:rStyle w:val="Hyperlink"/>
            <w:rFonts w:ascii="Times New Roman" w:eastAsia="Times New Roman" w:hAnsi="Times New Roman" w:cs="Times New Roman"/>
            <w:sz w:val="24"/>
            <w:szCs w:val="24"/>
          </w:rPr>
          <w:lastRenderedPageBreak/>
          <w:t>he_Economy_Economics_for_a_Changing_World_Oxford_UK_1152_pages_Oxford_University_Press_softcover_ISBN_978-0-19881-024-7_40</w:t>
        </w:r>
      </w:hyperlink>
    </w:p>
    <w:p w:rsidR="00DF50EF" w:rsidRPr="00DF50EF" w:rsidRDefault="00DF50EF" w:rsidP="00DF50EF">
      <w:pPr>
        <w:spacing w:line="360" w:lineRule="auto"/>
        <w:rPr>
          <w:rFonts w:ascii="Times New Roman" w:hAnsi="Times New Roman" w:cs="Times New Roman"/>
          <w:color w:val="000000" w:themeColor="text1"/>
          <w:sz w:val="24"/>
          <w:szCs w:val="24"/>
        </w:rPr>
      </w:pPr>
      <w:r w:rsidRPr="00467B5E">
        <w:rPr>
          <w:rFonts w:ascii="Times New Roman" w:hAnsi="Times New Roman" w:cs="Times New Roman"/>
          <w:color w:val="000000" w:themeColor="text1"/>
          <w:sz w:val="24"/>
          <w:szCs w:val="24"/>
        </w:rPr>
        <w:t>Blanchard, O., &amp; Johnson, D. R. (2013). Macroeconomics (6th ed.). Pearson.</w:t>
      </w:r>
      <w:r w:rsidRPr="00467B5E">
        <w:t xml:space="preserve"> </w:t>
      </w:r>
      <w:hyperlink r:id="rId11" w:anchor="v=onepage&amp;q&amp;f=false" w:history="1">
        <w:r w:rsidRPr="000C516C">
          <w:rPr>
            <w:rStyle w:val="Hyperlink"/>
            <w:rFonts w:ascii="Times New Roman" w:hAnsi="Times New Roman" w:cs="Times New Roman"/>
            <w:sz w:val="24"/>
            <w:szCs w:val="24"/>
          </w:rPr>
          <w:t>https://books.google.com.pk/books?hl=en&amp;lr=&amp;id=HS_iBAAAQBAJ&amp;oi=fnd&amp;pg=PP1&amp;dq=Blanchard,+O.,+%26+Johnson,+D.+R.+(2013).+Macroeconomics+(6th+ed.).+Pearson.&amp;ots=1N7-KtNA9Q&amp;sig=f67Zihb8i8JQ684O5I5GRuupALo#v=onepage&amp;q&amp;f=false</w:t>
        </w:r>
      </w:hyperlink>
    </w:p>
    <w:p w:rsidR="00DF50EF" w:rsidRP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Mankiw, N. G. (2021). Principles of Economics (9th ed.). Cengage Learning.</w:t>
      </w:r>
      <w:r w:rsidRPr="00DF50EF">
        <w:t xml:space="preserve"> </w:t>
      </w:r>
      <w:hyperlink r:id="rId12" w:history="1">
        <w:r w:rsidRPr="000C516C">
          <w:rPr>
            <w:rStyle w:val="Hyperlink"/>
            <w:rFonts w:ascii="Times New Roman" w:hAnsi="Times New Roman" w:cs="Times New Roman"/>
            <w:sz w:val="24"/>
            <w:szCs w:val="24"/>
          </w:rPr>
          <w:t>https://www.worldeconomicsassociation.org/commentaries/hill-mankiw9ed-ch1/</w:t>
        </w:r>
      </w:hyperlink>
    </w:p>
    <w:p w:rsidR="00DF50EF" w:rsidRDefault="00DF50EF" w:rsidP="00DF50EF">
      <w:pPr>
        <w:spacing w:line="360" w:lineRule="auto"/>
        <w:rPr>
          <w:rFonts w:ascii="Times New Roman" w:hAnsi="Times New Roman" w:cs="Times New Roman"/>
          <w:color w:val="000000" w:themeColor="text1"/>
          <w:sz w:val="24"/>
          <w:szCs w:val="24"/>
        </w:rPr>
      </w:pPr>
      <w:r w:rsidRPr="00DF50EF">
        <w:rPr>
          <w:rFonts w:ascii="Times New Roman" w:hAnsi="Times New Roman" w:cs="Times New Roman"/>
          <w:color w:val="000000" w:themeColor="text1"/>
          <w:sz w:val="24"/>
          <w:szCs w:val="24"/>
        </w:rPr>
        <w:t>Romer, D. (2012). Advanced Macroeconomics (4th ed.). McGraw-Hill.</w:t>
      </w:r>
      <w:r w:rsidRPr="00DF50EF">
        <w:t xml:space="preserve"> </w:t>
      </w:r>
      <w:hyperlink r:id="rId13" w:history="1">
        <w:r w:rsidRPr="000C516C">
          <w:rPr>
            <w:rStyle w:val="Hyperlink"/>
            <w:rFonts w:ascii="Times New Roman" w:hAnsi="Times New Roman" w:cs="Times New Roman"/>
            <w:sz w:val="24"/>
            <w:szCs w:val="24"/>
          </w:rPr>
          <w:t>https://economics.utah.edu/class-syllabi/fall_2019/ECON_7007_Bilginson.pdf</w:t>
        </w:r>
      </w:hyperlink>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p w:rsidR="00DF50EF" w:rsidRPr="00DF50EF" w:rsidRDefault="00DF50EF" w:rsidP="00DF50EF">
      <w:pPr>
        <w:spacing w:line="360" w:lineRule="auto"/>
        <w:rPr>
          <w:rFonts w:ascii="Times New Roman" w:hAnsi="Times New Roman" w:cs="Times New Roman"/>
          <w:color w:val="000000" w:themeColor="text1"/>
          <w:sz w:val="24"/>
          <w:szCs w:val="24"/>
        </w:rPr>
      </w:pPr>
    </w:p>
    <w:sectPr w:rsidR="00DF50EF" w:rsidRPr="00DF50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066E3"/>
    <w:multiLevelType w:val="hybridMultilevel"/>
    <w:tmpl w:val="DBFE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EF"/>
    <w:rsid w:val="001D7099"/>
    <w:rsid w:val="008B4D46"/>
    <w:rsid w:val="009376A3"/>
    <w:rsid w:val="00985BC6"/>
    <w:rsid w:val="00B52D30"/>
    <w:rsid w:val="00DF50EF"/>
    <w:rsid w:val="00F3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104C"/>
  <w15:chartTrackingRefBased/>
  <w15:docId w15:val="{E3DEBEC7-7F3C-473D-B2AB-AED031B0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0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0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50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50EF"/>
    <w:pPr>
      <w:ind w:left="720"/>
      <w:contextualSpacing/>
    </w:pPr>
  </w:style>
  <w:style w:type="paragraph" w:styleId="NormalWeb">
    <w:name w:val="Normal (Web)"/>
    <w:basedOn w:val="Normal"/>
    <w:uiPriority w:val="99"/>
    <w:semiHidden/>
    <w:unhideWhenUsed/>
    <w:rsid w:val="00DF50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50EF"/>
    <w:rPr>
      <w:i/>
      <w:iCs/>
    </w:rPr>
  </w:style>
  <w:style w:type="character" w:styleId="Hyperlink">
    <w:name w:val="Hyperlink"/>
    <w:basedOn w:val="DefaultParagraphFont"/>
    <w:uiPriority w:val="99"/>
    <w:unhideWhenUsed/>
    <w:rsid w:val="00DF5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uclouvain.be/econ/DP/IRES/2021023(03).pdf" TargetMode="External"/><Relationship Id="rId13" Type="http://schemas.openxmlformats.org/officeDocument/2006/relationships/hyperlink" Target="https://economics.utah.edu/class-syllabi/fall_2019/ECON_7007_Bilginson.pdf" TargetMode="External"/><Relationship Id="rId3" Type="http://schemas.openxmlformats.org/officeDocument/2006/relationships/settings" Target="settings.xml"/><Relationship Id="rId7" Type="http://schemas.openxmlformats.org/officeDocument/2006/relationships/hyperlink" Target="https://www.elgaronline.com/view/journals/ejeep/12/1/article-p135.xml" TargetMode="External"/><Relationship Id="rId12" Type="http://schemas.openxmlformats.org/officeDocument/2006/relationships/hyperlink" Target="https://www.worldeconomicsassociation.org/commentaries/hill-mankiw9ed-c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ks.google.com.pk/books?hl=en&amp;lr=&amp;id=HS_iBAAAQBAJ&amp;oi=fnd&amp;pg=PP1&amp;dq=Blanchard,+O.,+%26+Johnson,+D.+R.+(2013).+Macroeconomics+(6th+ed.).+Pearson.&amp;ots=1N7-KtNA9Q&amp;sig=f67Zihb8i8JQ684O5I5GRuupAL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researchgate.net/publication/324650715_Book_review_The_CORE_Team_2017_The_Economy_Economics_for_a_Changing_World_Oxford_UK_1152_pages_Oxford_University_Press_softcover_ISBN_978-0-19881-024-7_40" TargetMode="External"/><Relationship Id="rId4" Type="http://schemas.openxmlformats.org/officeDocument/2006/relationships/webSettings" Target="webSettings.xml"/><Relationship Id="rId9" Type="http://schemas.openxmlformats.org/officeDocument/2006/relationships/hyperlink" Target="https://intapi.sciendo.com/pdf/10.2478/atd-2023-00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ZONE</dc:creator>
  <cp:keywords/>
  <dc:description/>
  <cp:lastModifiedBy>PC ZONE</cp:lastModifiedBy>
  <cp:revision>2</cp:revision>
  <dcterms:created xsi:type="dcterms:W3CDTF">2024-09-28T14:05:00Z</dcterms:created>
  <dcterms:modified xsi:type="dcterms:W3CDTF">2024-09-28T14:38:00Z</dcterms:modified>
</cp:coreProperties>
</file>