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One80Labs Portal</w:t>
      </w:r>
    </w:p>
    <w:p>
      <w:pPr>
        <w:pStyle w:val="Subtitle"/>
      </w:pPr>
      <w:r>
        <w:t>Consolidated product &amp; technical specification  |  Version 7.5  |  Proposed phased delivery</w:t>
      </w:r>
    </w:p>
    <w:p>
      <w:pPr>
        <w:pStyle w:val="Heading1"/>
      </w:pPr>
      <w:r>
        <w:t>1. Purpose and decision record</w:t>
      </w:r>
    </w:p>
    <w:p>
      <w:r>
        <w:t>Build a secure multi-customer portal replacing Confluence as the organized entry point to existing AWS Lambda applications and supporting four integrated project apps: Project Plan, Kanban Board, Documents, and Status Reports. The Project Overview is the project landing page. This specification consolidates confirmed product decisions; release allocations are delivery proposals, not changes to confirmed behavior.</w:t>
      </w:r>
    </w:p>
    <w:p>
      <w:r>
        <w:t>Release approach: phased MVP. Confirmed by product owner on October 24, 2026. Specification baseline: v7.4 requirements plus approved phased delivery (v7.5 planning baseline).</w:t>
      </w:r>
    </w:p>
    <w:p>
      <w:pPr>
        <w:pStyle w:val="Heading1"/>
      </w:pPr>
      <w:r>
        <w:t>2. Personas, tenants and authorization</w:t>
      </w:r>
    </w:p>
    <w:p>
      <w:pPr>
        <w:pStyle w:val="ListBullet"/>
      </w:pPr>
      <w:r>
        <w:t>One80Labs administrators can manage customers, projects, initial application structures and permanent deletion. Architecture permits more administrators later.</w:t>
      </w:r>
    </w:p>
    <w:p>
      <w:pPr>
        <w:pStyle w:val="ListBullet"/>
      </w:pPr>
      <w:r>
        <w:t>Customer employees authenticate individually, and by default all employees within an organization may access and collaborate on all that organization’s projects. Project-specific restrictions are a later enhancement.</w:t>
      </w:r>
    </w:p>
    <w:p>
      <w:pPr>
        <w:pStyle w:val="ListBullet"/>
      </w:pPr>
      <w:r>
        <w:t>Employees may create, edit, soft-delete, restore, comment, approve ordinary content, and act on other employees’ contributions where authorized. Permanent deletion remains admin-only.</w:t>
      </w:r>
    </w:p>
    <w:p>
      <w:pPr>
        <w:pStyle w:val="ListBullet"/>
      </w:pPr>
      <w:r>
        <w:t>Every API verifies customer membership and project assignment server-side; never rely solely on UI hiding or a client-supplied customer ID.</w:t>
      </w:r>
    </w:p>
    <w:p>
      <w:pPr>
        <w:pStyle w:val="Heading1"/>
      </w:pPr>
      <w:r>
        <w:t>3. User experience and modules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Module</w:t>
            </w:r>
          </w:p>
        </w:tc>
        <w:tc>
          <w:tcPr>
            <w:tcW w:type="dxa" w:w="4896"/>
            <w:vAlign w:val="center"/>
          </w:tcPr>
          <w:p>
            <w:r>
              <w:t>Confirmed core experience</w:t>
            </w:r>
          </w:p>
        </w:tc>
      </w:tr>
      <w:tr>
        <w:tc>
          <w:tcPr>
            <w:tcW w:type="dxa" w:w="4896"/>
            <w:vAlign w:val="center"/>
          </w:tcPr>
          <w:p>
            <w:r>
              <w:t>Navigation</w:t>
            </w:r>
          </w:p>
        </w:tc>
        <w:tc>
          <w:tcPr>
            <w:tcW w:type="dxa" w:w="4896"/>
            <w:vAlign w:val="center"/>
          </w:tcPr>
          <w:p>
            <w:r>
              <w:t>Collapsible navigation; customer and project selection; tile-based menus; embedded workspace; secured project-specific links to Lambda applications.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Project Overview</w:t>
            </w:r>
          </w:p>
        </w:tc>
        <w:tc>
          <w:tcPr>
            <w:tcW w:type="dxa" w:w="4896"/>
            <w:vAlign w:val="center"/>
          </w:tcPr>
          <w:p>
            <w:r>
              <w:t>Aggregates project health, milestones, Kanban, activity, links and editable employee notes. Overall health manually set Green/Yellow/Red; explanation optional; audited.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Project Plan</w:t>
            </w:r>
          </w:p>
        </w:tc>
        <w:tc>
          <w:tcPr>
            <w:tcW w:type="dxa" w:w="4896"/>
            <w:vAlign w:val="center"/>
          </w:tcPr>
          <w:p>
            <w:r>
              <w:t>GitHub-connected structured task table and Gantt. Task dates, dependencies, hierarchy, milestones, weighted progress, interactive changes and review for dependent rescheduling.</w:t>
            </w:r>
          </w:p>
        </w:tc>
      </w:tr>
      <w:tr>
        <w:tc>
          <w:tcPr>
            <w:tcW w:type="dxa" w:w="4896"/>
            <w:vAlign w:val="center"/>
          </w:tcPr>
          <w:p>
            <w:r>
              <w:t>Kanban</w:t>
            </w:r>
          </w:p>
        </w:tc>
        <w:tc>
          <w:tcPr>
            <w:tcW w:type="dxa" w:w="4896"/>
            <w:vAlign w:val="center"/>
          </w:tcPr>
          <w:p>
            <w:r>
              <w:t>Two-way GitHub issue/Project workflow; board and expandable hierarchy view; side-panel issue editing; configured issue types; synchronized comments.</w:t>
            </w:r>
          </w:p>
        </w:tc>
      </w:tr>
      <w:tr>
        <w:tc>
          <w:tcPr>
            <w:tcW w:type="dxa" w:w="4896"/>
            <w:vAlign w:val="center"/>
          </w:tcPr>
          <w:p>
            <w:r>
              <w:t>Status Reports</w:t>
            </w:r>
          </w:p>
        </w:tc>
        <w:tc>
          <w:tcPr>
            <w:tcW w:type="dxa" w:w="4896"/>
            <w:vAlign w:val="center"/>
          </w:tcPr>
          <w:p>
            <w:r>
              <w:t>On-demand drafts, review/edit/approval, publish, history and previous versions; AI-assisted drafts delivered via Cursor → GitHub → GitHub Actions/Lambda → AWS review.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Documents</w:t>
            </w:r>
          </w:p>
        </w:tc>
        <w:tc>
          <w:tcPr>
            <w:tcW w:type="dxa" w:w="4896"/>
            <w:vAlign w:val="center"/>
          </w:tcPr>
          <w:p>
            <w:r>
              <w:t>Secure uploads, metadata, versions, historical restoration, supported-format comparisons, read-only previews and approval to activate restored versions.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Recycle Bin</w:t>
            </w:r>
          </w:p>
        </w:tc>
        <w:tc>
          <w:tcPr>
            <w:tcW w:type="dxa" w:w="4896"/>
            <w:vAlign w:val="center"/>
          </w:tcPr>
          <w:p>
            <w:r>
              <w:t>Shared per-project bin with filters, indefinite soft-delete retention, employee restoration, admin-only irreversible deletion, audit trail.</w:t>
            </w:r>
          </w:p>
        </w:tc>
      </w:tr>
    </w:tbl>
    <w:p>
      <w:pPr>
        <w:pStyle w:val="Heading1"/>
      </w:pPr>
      <w:r>
        <w:t>4. Confirmed Project Plan rules</w:t>
      </w:r>
    </w:p>
    <w:p>
      <w:pPr>
        <w:pStyle w:val="Heading2"/>
      </w:pPr>
      <w:r>
        <w:t>4.1 Progress and estimation</w:t>
      </w:r>
    </w:p>
    <w:p>
      <w:pPr>
        <w:pStyle w:val="ListBullet"/>
      </w:pPr>
      <w:r>
        <w:t>Progress = sum(effective effort of Done active leaf issues) / sum(effective effort of all active leaf issues) × 100. Parent issue estimates do not contribute independently.</w:t>
      </w:r>
    </w:p>
    <w:p>
      <w:pPr>
        <w:pStyle w:val="ListBullet"/>
      </w:pPr>
      <w:r>
        <w:t>Use a numeric story-point/effort-point field in GitHub Projects. A leaf issue lacking an estimate uses 1 point in the calculation without modifying its GitHub field; mark it as defaulted.</w:t>
      </w:r>
    </w:p>
    <w:p>
      <w:pPr>
        <w:pStyle w:val="ListBullet"/>
      </w:pPr>
      <w:r>
        <w:t>Count all active leaf issues assigned to the specific GitHub Project, regardless of issue type, including custom types. Exclude archived and soft-deleted issues.</w:t>
      </w:r>
    </w:p>
    <w:p>
      <w:pPr>
        <w:pStyle w:val="ListBullet"/>
      </w:pPr>
      <w:r>
        <w:t>Show “Not Started / No Tasks” and no percentage if no active leaf issues exist.</w:t>
      </w:r>
    </w:p>
    <w:p>
      <w:pPr>
        <w:pStyle w:val="ListBullet"/>
      </w:pPr>
      <w:r>
        <w:t>Permit manual progress override with a required explanation, preserving calculated and overridden values, actor, timestamp and historical changes. Manual overall progress is independent of Green/Yellow/Red project health.</w:t>
      </w:r>
    </w:p>
    <w:p>
      <w:pPr>
        <w:pStyle w:val="Heading2"/>
      </w:pPr>
      <w:r>
        <w:t>4.2 Hierarchy and status</w:t>
      </w:r>
    </w:p>
    <w:p>
      <w:pPr>
        <w:pStyle w:val="ListBullet"/>
      </w:pPr>
      <w:r>
        <w:t>Parents roll up descendant leaf progress. Automatically mark parents Done when all descendants are Done; reopen affected ancestors when an existing leaf reopens or new incomplete child work is added.</w:t>
      </w:r>
    </w:p>
    <w:p>
      <w:pPr>
        <w:pStyle w:val="ListBullet"/>
      </w:pPr>
      <w:r>
        <w:t>Block manual parent completion while any descendant is incomplete. Employees can mark leaves Done without checklists or mandatory fields.</w:t>
      </w:r>
    </w:p>
    <w:p>
      <w:pPr>
        <w:pStyle w:val="ListBullet"/>
      </w:pPr>
      <w:r>
        <w:t>Leaf reopening explanation is optional; automatic transitions and initiating issue are audited.</w:t>
      </w:r>
    </w:p>
    <w:p>
      <w:pPr>
        <w:pStyle w:val="ListBullet"/>
      </w:pPr>
      <w:r>
        <w:t>Milestones are separately managed: manual target date, computed forecast, late indication; once associated work is done mark Ready for Confirmation; employee confirms completion manually. Reopening a completed milestone requires an explanation and preserves completion history.</w:t>
      </w:r>
    </w:p>
    <w:p>
      <w:pPr>
        <w:pStyle w:val="Heading2"/>
      </w:pPr>
      <w:r>
        <w:t>4.3 Scheduling and baselines</w:t>
      </w:r>
    </w:p>
    <w:p>
      <w:pPr>
        <w:pStyle w:val="ListBullet"/>
      </w:pPr>
      <w:r>
        <w:t>An administrator explicitly establishes immutable Baseline 1 after review; it may include partly or wholly unscheduled tasks, recorded as such.</w:t>
      </w:r>
    </w:p>
    <w:p>
      <w:pPr>
        <w:pStyle w:val="ListBullet"/>
      </w:pPr>
      <w:r>
        <w:t>Employees may propose future baselines with explanation; administrators approve or reject them. Preserve original, current and all intermediate approved baselines permanently.</w:t>
      </w:r>
    </w:p>
    <w:p>
      <w:pPr>
        <w:pStyle w:val="ListBullet"/>
      </w:pPr>
      <w:r>
        <w:t>Allow comparisons against original or latest approved baseline. A task initially without dates but later scheduled is “Newly Scheduled” (no invented variance).</w:t>
      </w:r>
    </w:p>
    <w:p>
      <w:pPr>
        <w:pStyle w:val="ListBullet"/>
      </w:pPr>
      <w:r>
        <w:t>A task absent from the chosen baseline is “Added After Baseline”; a task in the baseline but removed from the active plan is “Removed Since Baseline.” Removed tasks do not count toward current progress.</w:t>
      </w:r>
    </w:p>
    <w:p>
      <w:pPr>
        <w:pStyle w:val="ListBullet"/>
      </w:pPr>
      <w:r>
        <w:t>Schedule date edits can trigger dependent rescheduling proposals; show preview and obtain approval rather than silently shifting dependents. If rejected, keep dates and flag conflicts.</w:t>
      </w:r>
    </w:p>
    <w:p>
      <w:pPr>
        <w:pStyle w:val="Heading1"/>
      </w:pPr>
      <w:r>
        <w:t>5. Delete, restore and document version rules</w:t>
      </w:r>
    </w:p>
    <w:p>
      <w:pPr>
        <w:pStyle w:val="ListBullet"/>
      </w:pPr>
      <w:r>
        <w:t>Task removal and restoration explanations are optional. All actions audited; deleted items kept in project Recycle Bin indefinitely until admin permanent deletion. Restored tasks retain their previous completion status.</w:t>
      </w:r>
    </w:p>
    <w:p>
      <w:pPr>
        <w:pStyle w:val="ListBullet"/>
      </w:pPr>
      <w:r>
        <w:t>Restore a task to its original project and parent if possible; if parent missing, employee may restore original parent, choose another valid active parent or restore at root. Validate hierarchy cycles and project ownership.</w:t>
      </w:r>
    </w:p>
    <w:p>
      <w:pPr>
        <w:pStyle w:val="ListBullet"/>
      </w:pPr>
      <w:r>
        <w:t>Restoring a deleted parent displays descendants for optional selective restoration. Bulk restoration allows partial success, per-item audit, inline conflict resolution and retry of failed items only.</w:t>
      </w:r>
    </w:p>
    <w:p>
      <w:pPr>
        <w:pStyle w:val="ListBullet"/>
      </w:pPr>
      <w:r>
        <w:t>A restored document may be renamed or added as a compatible version of an existing document; never directly overwrite the active file. Employee review and explicit activation confirmation are required.</w:t>
      </w:r>
    </w:p>
    <w:p>
      <w:pPr>
        <w:pStyle w:val="ListBullet"/>
      </w:pPr>
      <w:r>
        <w:t>Provide side-by-side text/Markdown difference for supported formats and metadata comparisons for other formats; explanations on activation are optional. Retain all historical versions until admin explicitly permanently deletes them.</w:t>
      </w:r>
    </w:p>
    <w:p>
      <w:pPr>
        <w:pStyle w:val="Heading1"/>
      </w:pPr>
      <w:r>
        <w:t>6. Storage and source-of-truth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Data family</w:t>
            </w:r>
          </w:p>
        </w:tc>
        <w:tc>
          <w:tcPr>
            <w:tcW w:type="dxa" w:w="3264"/>
            <w:vAlign w:val="center"/>
          </w:tcPr>
          <w:p>
            <w:r>
              <w:t>Authoritative store</w:t>
            </w:r>
          </w:p>
        </w:tc>
        <w:tc>
          <w:tcPr>
            <w:tcW w:type="dxa" w:w="3264"/>
            <w:vAlign w:val="center"/>
          </w:tcPr>
          <w:p>
            <w:r>
              <w:t>Notes</w:t>
            </w:r>
          </w:p>
        </w:tc>
      </w:tr>
      <w:tr>
        <w:tc>
          <w:tcPr>
            <w:tcW w:type="dxa" w:w="3264"/>
            <w:vAlign w:val="center"/>
          </w:tcPr>
          <w:p>
            <w:r>
              <w:t>Live issues, statuses, estimates and native Project fields</w:t>
            </w:r>
          </w:p>
        </w:tc>
        <w:tc>
          <w:tcPr>
            <w:tcW w:type="dxa" w:w="3264"/>
            <w:vAlign w:val="center"/>
          </w:tcPr>
          <w:p>
            <w:r>
              <w:t>GitHub Issues / Projects</w:t>
            </w:r>
          </w:p>
        </w:tc>
        <w:tc>
          <w:tcPr>
            <w:tcW w:type="dxa" w:w="3264"/>
            <w:vAlign w:val="center"/>
          </w:tcPr>
          <w:p>
            <w:r>
              <w:t>One private repository per customer; one GitHub Project per customer project. GitHub Project membership maps issue to portal project.</w:t>
            </w:r>
          </w:p>
        </w:tc>
      </w:tr>
      <w:tr>
        <w:tc>
          <w:tcPr>
            <w:tcW w:type="dxa" w:w="3264"/>
            <w:vAlign w:val="center"/>
          </w:tcPr>
          <w:p>
            <w:r>
              <w:t>Customer/project settings, membership and roles</w:t>
            </w:r>
          </w:p>
        </w:tc>
        <w:tc>
          <w:tcPr>
            <w:tcW w:type="dxa" w:w="3264"/>
            <w:vAlign w:val="center"/>
          </w:tcPr>
          <w:p>
            <w:r>
              <w:t>DynamoDB + Cognito</w:t>
            </w:r>
          </w:p>
        </w:tc>
        <w:tc>
          <w:tcPr>
            <w:tcW w:type="dxa" w:w="3264"/>
            <w:vAlign w:val="center"/>
          </w:tcPr>
          <w:p>
            <w:r>
              <w:t>Backend permission checks enforce isolation.</w:t>
            </w:r>
          </w:p>
        </w:tc>
      </w:tr>
      <w:tr>
        <w:tc>
          <w:tcPr>
            <w:tcW w:type="dxa" w:w="3264"/>
            <w:vAlign w:val="center"/>
          </w:tcPr>
          <w:p>
            <w:r>
              <w:t>Health, overrides, report approvals, Recycle Bin, audit</w:t>
            </w:r>
          </w:p>
        </w:tc>
        <w:tc>
          <w:tcPr>
            <w:tcW w:type="dxa" w:w="3264"/>
            <w:vAlign w:val="center"/>
          </w:tcPr>
          <w:p>
            <w:r>
              <w:t>DynamoDB</w:t>
            </w:r>
          </w:p>
        </w:tc>
        <w:tc>
          <w:tcPr>
            <w:tcW w:type="dxa" w:w="3264"/>
            <w:vAlign w:val="center"/>
          </w:tcPr>
          <w:p>
            <w:r>
              <w:t>Use append-only audit events and retention controls.</w:t>
            </w:r>
          </w:p>
        </w:tc>
      </w:tr>
      <w:tr>
        <w:tc>
          <w:tcPr>
            <w:tcW w:type="dxa" w:w="3264"/>
            <w:vAlign w:val="center"/>
          </w:tcPr>
          <w:p>
            <w:r>
              <w:t>Documents and binary versions</w:t>
            </w:r>
          </w:p>
        </w:tc>
        <w:tc>
          <w:tcPr>
            <w:tcW w:type="dxa" w:w="3264"/>
            <w:vAlign w:val="center"/>
          </w:tcPr>
          <w:p>
            <w:r>
              <w:t>S3</w:t>
            </w:r>
          </w:p>
        </w:tc>
        <w:tc>
          <w:tcPr>
            <w:tcW w:type="dxa" w:w="3264"/>
            <w:vAlign w:val="center"/>
          </w:tcPr>
          <w:p>
            <w:r>
              <w:t>DynamoDB indexes versions and metadata.</w:t>
            </w:r>
          </w:p>
        </w:tc>
      </w:tr>
      <w:tr>
        <w:tc>
          <w:tcPr>
            <w:tcW w:type="dxa" w:w="3264"/>
            <w:vAlign w:val="center"/>
          </w:tcPr>
          <w:p>
            <w:r>
              <w:t>Approved baseline snapshots</w:t>
            </w:r>
          </w:p>
        </w:tc>
        <w:tc>
          <w:tcPr>
            <w:tcW w:type="dxa" w:w="3264"/>
            <w:vAlign w:val="center"/>
          </w:tcPr>
          <w:p>
            <w:r>
              <w:t>DynamoDB + S3</w:t>
            </w:r>
          </w:p>
        </w:tc>
        <w:tc>
          <w:tcPr>
            <w:tcW w:type="dxa" w:w="3264"/>
            <w:vAlign w:val="center"/>
          </w:tcPr>
          <w:p>
            <w:r>
              <w:t>Immutable version snapshots; S3 for large payloads. Optional read-only GitHub exports.</w:t>
            </w:r>
          </w:p>
        </w:tc>
      </w:tr>
      <w:tr>
        <w:tc>
          <w:tcPr>
            <w:tcW w:type="dxa" w:w="3264"/>
            <w:vAlign w:val="center"/>
          </w:tcPr>
          <w:p>
            <w:r>
              <w:t>Published reports</w:t>
            </w:r>
          </w:p>
        </w:tc>
        <w:tc>
          <w:tcPr>
            <w:tcW w:type="dxa" w:w="3264"/>
            <w:vAlign w:val="center"/>
          </w:tcPr>
          <w:p>
            <w:r>
              <w:t>AWS</w:t>
            </w:r>
          </w:p>
        </w:tc>
        <w:tc>
          <w:tcPr>
            <w:tcW w:type="dxa" w:w="3264"/>
            <w:vAlign w:val="center"/>
          </w:tcPr>
          <w:p>
            <w:r>
              <w:t>Draft input can originate in GitHub, but AWS holds official published versions.</w:t>
            </w:r>
          </w:p>
        </w:tc>
      </w:tr>
    </w:tbl>
    <w:p>
      <w:pPr>
        <w:pStyle w:val="Heading1"/>
      </w:pPr>
      <w:r>
        <w:t>7. Logical entities</w:t>
      </w:r>
    </w:p>
    <w:p>
      <w:r>
        <w:t>Customer, UserMembership, Project, ApplicationLink, ProjectSettings, ProjectHealthEvent, ProgressOverrideEvent, Document, DocumentVersion, StatusReport, ReportVersion, ApprovalEvent, RecycleBinEntry, AuditEvent, GitHubSyncState, Baseline, BaselineProposal, Milestone and dependency/scheduling metadata. All tenant-scoped records include validated customerId and projectId (where applicable).</w:t>
      </w:r>
    </w:p>
    <w:p>
      <w:pPr>
        <w:pStyle w:val="Heading1"/>
      </w:pPr>
      <w:r>
        <w:t>8. API and integration boundaries</w:t>
      </w:r>
    </w:p>
    <w:p>
      <w:pPr>
        <w:pStyle w:val="ListBullet"/>
      </w:pPr>
      <w:r>
        <w:t>Frontend: React hosted in AWS Amplify. Cognito authentication; API Gateway + Lambda business services; DynamoDB for metadata; S3 for files and immutable snapshots.</w:t>
      </w:r>
    </w:p>
    <w:p>
      <w:pPr>
        <w:pStyle w:val="ListBullet"/>
      </w:pPr>
      <w:r>
        <w:t>GitHub App integration with least-privilege permissions; webhooks for incoming activity and GitHub APIs for outgoing updates. Queue ingestion, validate webhook signatures, deduplicate events, retry failures and perform periodic reconciliation.</w:t>
      </w:r>
    </w:p>
    <w:p>
      <w:pPr>
        <w:pStyle w:val="ListBullet"/>
      </w:pPr>
      <w:r>
        <w:t>Do not expose GitHub App credentials, customer repository data or S3 objects directly to unprivileged browsers. Use short-lived scoped access URLs where appropriate.</w:t>
      </w:r>
    </w:p>
    <w:p>
      <w:pPr>
        <w:pStyle w:val="ListBullet"/>
      </w:pPr>
      <w:r>
        <w:t>GitHub native models may not fully represent dependencies, soft deletion or all scheduling fields; portal-managed metadata and reconciliation logic bridge the gap.</w:t>
      </w:r>
    </w:p>
    <w:p>
      <w:pPr>
        <w:pStyle w:val="ListBullet"/>
      </w:pPr>
      <w:r>
        <w:t>Large changes and restoration need idempotency keys, stable identifiers and clear partial-failure results.</w:t>
      </w:r>
    </w:p>
    <w:p>
      <w:pPr>
        <w:pStyle w:val="Heading1"/>
      </w:pPr>
      <w:r>
        <w:t>9. Nonfunctional requirements and acceptance</w:t>
      </w:r>
    </w:p>
    <w:p>
      <w:pPr>
        <w:pStyle w:val="ListBullet"/>
      </w:pPr>
      <w:r>
        <w:t>Customer A must never access Customer B’s records or files; enforce with automated cross-tenant tests.</w:t>
      </w:r>
    </w:p>
    <w:p>
      <w:pPr>
        <w:pStyle w:val="ListBullet"/>
      </w:pPr>
      <w:r>
        <w:t>Every important change has actor, time, target, prior/new state and correlation ID; avoid exposing secrets or unnecessarily sensitive content in audit payloads.</w:t>
      </w:r>
    </w:p>
    <w:p>
      <w:pPr>
        <w:pStyle w:val="ListBullet"/>
      </w:pPr>
      <w:r>
        <w:t>Use encryption at rest and in transit; least-privilege IAM; S3 versioning, backups and recovery tests; MFA for privileged access.</w:t>
      </w:r>
    </w:p>
    <w:p>
      <w:pPr>
        <w:pStyle w:val="ListBullet"/>
      </w:pPr>
      <w:r>
        <w:t>Monitor Lambda/API error rates, GitHub sync lag and failures, import queues and authentication issues. Provide a visible sync-state indicator and support procedures.</w:t>
      </w:r>
    </w:p>
    <w:p>
      <w:pPr>
        <w:pStyle w:val="ListBullet"/>
      </w:pPr>
      <w:r>
        <w:t>Usable desktop-responsive UI; keyboard support and accessible labels for major flows.</w:t>
      </w:r>
    </w:p>
    <w:p>
      <w:pPr>
        <w:pStyle w:val="Heading1"/>
      </w:pPr>
      <w:r>
        <w:t>10. Decisions / implementation details still to validate</w:t>
      </w:r>
    </w:p>
    <w:p>
      <w:pPr>
        <w:pStyle w:val="ListBullet"/>
      </w:pPr>
      <w:r>
        <w:t>Select exact GitHub Projects custom field schema and status-to-Done mapping, including nonstandard workflows.</w:t>
      </w:r>
    </w:p>
    <w:p>
      <w:pPr>
        <w:pStyle w:val="ListBullet"/>
      </w:pPr>
      <w:r>
        <w:t>Document which metadata lives in GitHub versus AWS, particularly dependency links and milestones; define recovery/reconciliation semantics.</w:t>
      </w:r>
    </w:p>
    <w:p>
      <w:pPr>
        <w:pStyle w:val="ListBullet"/>
      </w:pPr>
      <w:r>
        <w:t>Confirm protection approach for Lambda application endpoints against direct bypass of portal authorization. A portal link alone does not secure an endpoint.</w:t>
      </w:r>
    </w:p>
    <w:p>
      <w:pPr>
        <w:pStyle w:val="ListBullet"/>
      </w:pPr>
      <w:r>
        <w:t>Specify file comparison formats, maximum upload sizes and customer storage quotas before advancing Documents enhancements.</w:t>
      </w:r>
    </w:p>
    <w:p>
      <w:pPr>
        <w:pStyle w:val="ListBullet"/>
      </w:pPr>
      <w:r>
        <w:t>Confirm operational cost envelope, retention/compliance obligations and production environment ownership.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draft  |  24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ONE80LABS   / 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6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6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364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