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0" w:line="240" w:lineRule="auto"/>
      </w:pPr>
      <w:r>
        <w:rPr>
          <w:rFonts w:ascii="Arial" w:hAnsi="Arial" w:eastAsia="Microsoft YaHei"/>
          <w:b/>
          <w:color w:val="111111"/>
          <w:sz w:val="36"/>
        </w:rPr>
        <w:t>林一然</w:t>
      </w:r>
    </w:p>
    <w:p>
      <w:pPr>
        <w:keepNext w:val="0"/>
        <w:spacing w:before="0" w:after="20" w:line="240" w:lineRule="auto"/>
      </w:pPr>
      <w:r>
        <w:rPr>
          <w:rFonts w:ascii="Arial" w:hAnsi="Arial" w:eastAsia="Microsoft YaHei"/>
          <w:b w:val="0"/>
          <w:color w:val="111111"/>
          <w:sz w:val="20"/>
        </w:rPr>
        <w:t>求职意向：产品运营</w:t>
      </w:r>
    </w:p>
    <w:p>
      <w:pPr>
        <w:keepNext w:val="0"/>
        <w:spacing w:before="0" w:after="80" w:line="240" w:lineRule="auto"/>
      </w:pPr>
      <w:r>
        <w:rPr>
          <w:rFonts w:ascii="Arial" w:hAnsi="Arial" w:eastAsia="Microsoft YaHei"/>
          <w:b w:val="0"/>
          <w:color w:val="555555"/>
          <w:sz w:val="19"/>
        </w:rPr>
        <w:t>杭州 | lin.yiran@example.com | 138 0000 0000</w:t>
      </w:r>
    </w:p>
    <w:p>
      <w:pPr>
        <w:keepNext/>
        <w:spacing w:before="140" w:after="60" w:line="240" w:lineRule="auto"/>
        <w:pBdr>
          <w:bottom w:val="single" w:sz="4" w:space="4" w:color="999999"/>
        </w:pBdr>
      </w:pPr>
      <w:r>
        <w:rPr>
          <w:rFonts w:ascii="Arial" w:hAnsi="Arial" w:eastAsia="Microsoft YaHei"/>
          <w:b/>
          <w:color w:val="111111"/>
          <w:sz w:val="22"/>
        </w:rPr>
        <w:t>个人概况</w:t>
      </w:r>
    </w:p>
    <w:p>
      <w:pPr>
        <w:keepNext w:val="0"/>
        <w:spacing w:before="0" w:after="40" w:line="276" w:lineRule="auto"/>
      </w:pPr>
      <w:r>
        <w:rPr>
          <w:rFonts w:ascii="Arial" w:hAnsi="Arial" w:eastAsia="Microsoft YaHei"/>
          <w:b w:val="0"/>
          <w:color w:val="20242A"/>
          <w:sz w:val="20"/>
        </w:rPr>
        <w:t>3 年互联网产品运营经验，聚焦效率工具的新用户激活、功能采用与数据分析。能够使用 SQL 和 Looker Studio 拆解注册、激活与留存漏斗，设计并复盘 onboarding 实验，协同产品、设计和研发推动需求上线。</w:t>
      </w:r>
    </w:p>
    <w:p>
      <w:pPr>
        <w:keepNext/>
        <w:spacing w:before="140" w:after="60" w:line="240" w:lineRule="auto"/>
        <w:pBdr>
          <w:bottom w:val="single" w:sz="4" w:space="4" w:color="999999"/>
        </w:pBdr>
      </w:pPr>
      <w:r>
        <w:rPr>
          <w:rFonts w:ascii="Arial" w:hAnsi="Arial" w:eastAsia="Microsoft YaHei"/>
          <w:b/>
          <w:color w:val="111111"/>
          <w:sz w:val="22"/>
        </w:rPr>
        <w:t>核心技能</w:t>
      </w:r>
    </w:p>
    <w:p>
      <w:pPr>
        <w:keepNext w:val="0"/>
        <w:spacing w:before="0" w:after="24" w:line="240" w:lineRule="auto"/>
      </w:pPr>
      <w:r>
        <w:rPr>
          <w:rFonts w:ascii="Arial" w:hAnsi="Arial" w:eastAsia="Microsoft YaHei"/>
          <w:b w:val="0"/>
          <w:color w:val="20242A"/>
          <w:sz w:val="20"/>
        </w:rPr>
      </w:r>
      <w:r>
        <w:rPr>
          <w:rFonts w:ascii="Arial" w:hAnsi="Arial" w:eastAsia="Microsoft YaHei"/>
          <w:b/>
          <w:color w:val="111111"/>
          <w:sz w:val="20"/>
        </w:rPr>
        <w:t>数据分析：</w:t>
      </w:r>
      <w:r>
        <w:rPr>
          <w:rFonts w:ascii="Arial" w:hAnsi="Arial" w:eastAsia="Microsoft YaHei"/>
          <w:b w:val="0"/>
          <w:color w:val="111111"/>
          <w:sz w:val="20"/>
        </w:rPr>
        <w:t>SQL、Excel、Looker Studio、漏斗分析</w:t>
      </w:r>
    </w:p>
    <w:p>
      <w:pPr>
        <w:keepNext w:val="0"/>
        <w:spacing w:before="0" w:after="24" w:line="240" w:lineRule="auto"/>
      </w:pPr>
      <w:r>
        <w:rPr>
          <w:rFonts w:ascii="Arial" w:hAnsi="Arial" w:eastAsia="Microsoft YaHei"/>
          <w:b w:val="0"/>
          <w:color w:val="20242A"/>
          <w:sz w:val="20"/>
        </w:rPr>
      </w:r>
      <w:r>
        <w:rPr>
          <w:rFonts w:ascii="Arial" w:hAnsi="Arial" w:eastAsia="Microsoft YaHei"/>
          <w:b/>
          <w:color w:val="111111"/>
          <w:sz w:val="20"/>
        </w:rPr>
        <w:t>用户运营：</w:t>
      </w:r>
      <w:r>
        <w:rPr>
          <w:rFonts w:ascii="Arial" w:hAnsi="Arial" w:eastAsia="Microsoft YaHei"/>
          <w:b w:val="0"/>
          <w:color w:val="111111"/>
          <w:sz w:val="20"/>
        </w:rPr>
        <w:t>onboarding 优化、A/B 测试、用户访谈、社群运营</w:t>
      </w:r>
    </w:p>
    <w:p>
      <w:pPr>
        <w:keepNext w:val="0"/>
        <w:spacing w:before="0" w:after="24" w:line="240" w:lineRule="auto"/>
      </w:pPr>
      <w:r>
        <w:rPr>
          <w:rFonts w:ascii="Arial" w:hAnsi="Arial" w:eastAsia="Microsoft YaHei"/>
          <w:b w:val="0"/>
          <w:color w:val="20242A"/>
          <w:sz w:val="20"/>
        </w:rPr>
      </w:r>
      <w:r>
        <w:rPr>
          <w:rFonts w:ascii="Arial" w:hAnsi="Arial" w:eastAsia="Microsoft YaHei"/>
          <w:b/>
          <w:color w:val="111111"/>
          <w:sz w:val="20"/>
        </w:rPr>
        <w:t>产品协作：</w:t>
      </w:r>
      <w:r>
        <w:rPr>
          <w:rFonts w:ascii="Arial" w:hAnsi="Arial" w:eastAsia="Microsoft YaHei"/>
          <w:b w:val="0"/>
          <w:color w:val="111111"/>
          <w:sz w:val="20"/>
        </w:rPr>
        <w:t>需求文档、埋点验收、跨团队推进、AI 回答质量评测</w:t>
      </w:r>
    </w:p>
    <w:p>
      <w:pPr>
        <w:keepNext/>
        <w:spacing w:before="140" w:after="60" w:line="240" w:lineRule="auto"/>
        <w:pBdr>
          <w:bottom w:val="single" w:sz="4" w:space="4" w:color="999999"/>
        </w:pBdr>
      </w:pPr>
      <w:r>
        <w:rPr>
          <w:rFonts w:ascii="Arial" w:hAnsi="Arial" w:eastAsia="Microsoft YaHei"/>
          <w:b/>
          <w:color w:val="111111"/>
          <w:sz w:val="22"/>
        </w:rPr>
        <w:t>工作经历</w:t>
      </w:r>
    </w:p>
    <w:p>
      <w:pPr>
        <w:keepNext/>
        <w:tabs>
          <w:tab w:pos="9184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云笺科技</w:t>
      </w:r>
      <w:r>
        <w:rPr>
          <w:rFonts w:ascii="Arial" w:hAnsi="Arial" w:eastAsia="Microsoft YaHei"/>
          <w:b/>
          <w:color w:val="111111"/>
          <w:sz w:val="20"/>
        </w:rPr>
        <w:t xml:space="preserve">  产品运营</w:t>
      </w:r>
      <w:r>
        <w:rPr>
          <w:rFonts w:ascii="Arial" w:hAnsi="Arial" w:eastAsia="Microsoft YaHei"/>
          <w:b w:val="0"/>
          <w:color w:val="626A73"/>
          <w:sz w:val="18"/>
        </w:rPr>
        <w:tab/>
        <w:t>2023.03—至今</w:t>
      </w:r>
    </w:p>
    <w:p>
      <w:pPr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11111"/>
          <w:sz w:val="20"/>
        </w:rPr>
        <w:t xml:space="preserve">• </w:t>
      </w:r>
      <w:r>
        <w:rPr>
          <w:rFonts w:ascii="Arial" w:hAnsi="Arial" w:eastAsia="Microsoft YaHei"/>
          <w:b w:val="0"/>
          <w:color w:val="20242A"/>
          <w:sz w:val="20"/>
        </w:rPr>
        <w:t>结合访谈和行为漏斗定位首日流失节点，推动 4 轮 onboarding 实验，次日核心功能激活率由 41% 提升至 55%。</w:t>
      </w:r>
    </w:p>
    <w:p>
      <w:pPr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11111"/>
          <w:sz w:val="20"/>
        </w:rPr>
        <w:t xml:space="preserve">• </w:t>
      </w:r>
      <w:r>
        <w:rPr>
          <w:rFonts w:ascii="Arial" w:hAnsi="Arial" w:eastAsia="Microsoft YaHei"/>
          <w:b w:val="0"/>
          <w:color w:val="20242A"/>
          <w:sz w:val="20"/>
        </w:rPr>
        <w:t>使用 SQL 和 Looker Studio 搭建注册、激活、留存周报，将人工整理时间从约 3 小时缩短到 30 分钟。</w:t>
      </w:r>
    </w:p>
    <w:p>
      <w:pPr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11111"/>
          <w:sz w:val="20"/>
        </w:rPr>
        <w:t xml:space="preserve">• </w:t>
      </w:r>
      <w:r>
        <w:rPr>
          <w:rFonts w:ascii="Arial" w:hAnsi="Arial" w:eastAsia="Microsoft YaHei"/>
          <w:b w:val="0"/>
          <w:color w:val="20242A"/>
          <w:sz w:val="20"/>
        </w:rPr>
        <w:t>联动产品、设计和研发上线模板推荐与新手任务，负责需求说明、埋点验收与复盘，并整理社群高频问题形成反馈报告。</w:t>
      </w:r>
    </w:p>
    <w:p>
      <w:pPr>
        <w:keepNext/>
        <w:tabs>
          <w:tab w:pos="9184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星途教育</w:t>
      </w:r>
      <w:r>
        <w:rPr>
          <w:rFonts w:ascii="Arial" w:hAnsi="Arial" w:eastAsia="Microsoft YaHei"/>
          <w:b/>
          <w:color w:val="111111"/>
          <w:sz w:val="20"/>
        </w:rPr>
        <w:t xml:space="preserve">  用户运营实习生</w:t>
      </w:r>
      <w:r>
        <w:rPr>
          <w:rFonts w:ascii="Arial" w:hAnsi="Arial" w:eastAsia="Microsoft YaHei"/>
          <w:b w:val="0"/>
          <w:color w:val="626A73"/>
          <w:sz w:val="18"/>
        </w:rPr>
        <w:tab/>
        <w:t>2022.06—2022.12</w:t>
      </w:r>
    </w:p>
    <w:p>
      <w:pPr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11111"/>
          <w:sz w:val="20"/>
        </w:rPr>
        <w:t xml:space="preserve">• </w:t>
      </w:r>
      <w:r>
        <w:rPr>
          <w:rFonts w:ascii="Arial" w:hAnsi="Arial" w:eastAsia="Microsoft YaHei"/>
          <w:b w:val="0"/>
          <w:color w:val="20242A"/>
          <w:sz w:val="20"/>
        </w:rPr>
        <w:t>维护课程用户社群，整理咨询与完课数据，协助优化开课提醒和学习路径。</w:t>
      </w:r>
    </w:p>
    <w:p>
      <w:pPr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11111"/>
          <w:sz w:val="20"/>
        </w:rPr>
        <w:t xml:space="preserve">• </w:t>
      </w:r>
      <w:r>
        <w:rPr>
          <w:rFonts w:ascii="Arial" w:hAnsi="Arial" w:eastAsia="Microsoft YaHei"/>
          <w:b w:val="0"/>
          <w:color w:val="20242A"/>
          <w:sz w:val="20"/>
        </w:rPr>
        <w:t>制作基础数据看板，跟踪报名、到课和完课情况。</w:t>
      </w:r>
    </w:p>
    <w:p>
      <w:pPr>
        <w:keepNext/>
        <w:spacing w:before="140" w:after="60" w:line="240" w:lineRule="auto"/>
        <w:pBdr>
          <w:bottom w:val="single" w:sz="4" w:space="4" w:color="999999"/>
        </w:pBdr>
      </w:pPr>
      <w:r>
        <w:rPr>
          <w:rFonts w:ascii="Arial" w:hAnsi="Arial" w:eastAsia="Microsoft YaHei"/>
          <w:b/>
          <w:color w:val="111111"/>
          <w:sz w:val="22"/>
        </w:rPr>
        <w:t>个人项目</w:t>
      </w:r>
    </w:p>
    <w:p>
      <w:pPr>
        <w:keepNext/>
        <w:tabs>
          <w:tab w:pos="9184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大模型回答质量评测实验</w:t>
      </w:r>
      <w:r>
        <w:rPr>
          <w:rFonts w:ascii="Arial" w:hAnsi="Arial" w:eastAsia="Microsoft YaHei"/>
          <w:b/>
          <w:color w:val="111111"/>
          <w:sz w:val="20"/>
        </w:rPr>
        <w:t xml:space="preserve">  个人实验</w:t>
      </w:r>
      <w:r>
        <w:rPr>
          <w:rFonts w:ascii="Arial" w:hAnsi="Arial" w:eastAsia="Microsoft YaHei"/>
          <w:b w:val="0"/>
          <w:color w:val="626A73"/>
          <w:sz w:val="18"/>
        </w:rPr>
        <w:tab/>
        <w:t>2025.11—2026.01</w:t>
      </w:r>
    </w:p>
    <w:p>
      <w:pPr>
        <w:spacing w:before="0" w:after="28" w:line="264" w:lineRule="auto"/>
        <w:ind w:left="255" w:hanging="204"/>
      </w:pPr>
      <w:r>
        <w:rPr>
          <w:rFonts w:ascii="Arial" w:hAnsi="Arial" w:eastAsia="Microsoft YaHei"/>
          <w:b/>
          <w:color w:val="111111"/>
          <w:sz w:val="20"/>
        </w:rPr>
        <w:t xml:space="preserve">• </w:t>
      </w:r>
      <w:r>
        <w:rPr>
          <w:rFonts w:ascii="Arial" w:hAnsi="Arial" w:eastAsia="Microsoft YaHei"/>
          <w:b w:val="0"/>
          <w:color w:val="20242A"/>
          <w:sz w:val="20"/>
        </w:rPr>
        <w:t>为 120 条公开问答样本设计正确性、完整性和可引用性三维评分规则。</w:t>
      </w:r>
    </w:p>
    <w:p>
      <w:pPr>
        <w:spacing w:before="0" w:after="28" w:line="264" w:lineRule="auto"/>
        <w:ind w:left="255" w:hanging="204"/>
      </w:pPr>
      <w:r>
        <w:rPr>
          <w:rFonts w:ascii="Arial" w:hAnsi="Arial" w:eastAsia="Microsoft YaHei"/>
          <w:b/>
          <w:color w:val="111111"/>
          <w:sz w:val="20"/>
        </w:rPr>
        <w:t xml:space="preserve">• </w:t>
      </w:r>
      <w:r>
        <w:rPr>
          <w:rFonts w:ascii="Arial" w:hAnsi="Arial" w:eastAsia="Microsoft YaHei"/>
          <w:b w:val="0"/>
          <w:color w:val="20242A"/>
          <w:sz w:val="20"/>
        </w:rPr>
        <w:t>比较 3 个通用模型的输出并复核分歧样本，形成评测记录和问题分类。</w:t>
      </w:r>
    </w:p>
    <w:p>
      <w:pPr>
        <w:keepNext/>
        <w:spacing w:before="140" w:after="60" w:line="240" w:lineRule="auto"/>
        <w:pBdr>
          <w:bottom w:val="single" w:sz="4" w:space="4" w:color="999999"/>
        </w:pBdr>
      </w:pPr>
      <w:r>
        <w:rPr>
          <w:rFonts w:ascii="Arial" w:hAnsi="Arial" w:eastAsia="Microsoft YaHei"/>
          <w:b/>
          <w:color w:val="111111"/>
          <w:sz w:val="22"/>
        </w:rPr>
        <w:t>教育经历</w:t>
      </w:r>
    </w:p>
    <w:p>
      <w:pPr>
        <w:keepNext/>
        <w:tabs>
          <w:tab w:pos="9184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华东理工大学</w:t>
      </w:r>
      <w:r>
        <w:rPr>
          <w:rFonts w:ascii="Arial" w:hAnsi="Arial" w:eastAsia="Microsoft YaHei"/>
          <w:b/>
          <w:color w:val="111111"/>
          <w:sz w:val="20"/>
        </w:rPr>
        <w:t xml:space="preserve">  工商管理 本科</w:t>
      </w:r>
      <w:r>
        <w:rPr>
          <w:rFonts w:ascii="Arial" w:hAnsi="Arial" w:eastAsia="Microsoft YaHei"/>
          <w:b w:val="0"/>
          <w:color w:val="626A73"/>
          <w:sz w:val="18"/>
        </w:rPr>
        <w:tab/>
        <w:t>2018.09—2022.06</w:t>
      </w:r>
    </w:p>
    <w:sectPr w:rsidR="00FC693F" w:rsidRPr="0006063C" w:rsidSect="00034616">
      <w:pgSz w:w="11906" w:h="16838"/>
      <w:pgMar w:top="907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林一然 极简黑白版简历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