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serial entrepreneur, Go-To-Market strategist, CEO, and professor with 30+ years of leadership experience, supporting startups and SMEs across Jordan and the MENA region. He specializes in turning ideas into traction through market validation, customer acquisition, venture building, and practical growth strategies, while mentoring the next generation of entrepreneurs and innovators.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