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With 15+ years of experience across Jordan, Egypt, and the MENA region, she is a Marketing &amp; Strategy Consultant specializing in growth, pricing, digital strategy, and commercial effectiveness. She has worked with leading organizations and SME-focused initiatives, combining deep market expertise with a practical, data-driven approach to building strategies that drive measurable growth.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