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Hana Ziyad is a partnerships, stakeholder management, and business development professional with over a decade of experience across fast-paced startup and entrepreneurship ecosystems . She specializes in building strategic partnerships that connect talent, employers, and institutions, with a focus on AI and GenAI upskilling and closing the gap between workforce readiness and industry demand.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Hana works at the intersection of entrepreneurship and workforce development, bringing an entrepreneurial mindset to building partnerships, supporting emerging ventures, and creating pathways for talent to enter and grow within the industries shaping the future.</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