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E365C6" w14:textId="4CF8D4A5" w:rsidR="00E718D8" w:rsidRDefault="00E718D8" w:rsidP="00E718D8">
      <w:pPr>
        <w:pStyle w:val="isselectedend"/>
        <w:bidi/>
        <w:rPr>
          <w:rStyle w:val="Strong"/>
          <w:rtl/>
        </w:rPr>
      </w:pPr>
      <w:r w:rsidRPr="00E718D8">
        <w:rPr>
          <w:b/>
          <w:bCs/>
          <w:u w:val="single"/>
          <w:rtl/>
        </w:rPr>
        <w:t>الأستاذ الدكتور إبراهيم الجراح</w:t>
      </w:r>
      <w:r>
        <w:rPr>
          <w:rtl/>
        </w:rPr>
        <w:t xml:space="preserve"> هو رئيس </w:t>
      </w:r>
      <w:r>
        <w:rPr>
          <w:rFonts w:hint="cs"/>
          <w:rtl/>
        </w:rPr>
        <w:t>تنفيذي ل</w:t>
      </w:r>
      <w:r>
        <w:rPr>
          <w:rtl/>
        </w:rPr>
        <w:t xml:space="preserve">لذكاء الاصطناعي في مجموعة الرواد وشركة كايزن للاستشارات في المملكة العربية السعودية، والرئيس التنفيذي لشركة الرواد العرب للذكاء الاصطناعي </w:t>
      </w:r>
      <w:r>
        <w:rPr>
          <w:rStyle w:val="Strong"/>
        </w:rPr>
        <w:t>AI Crunch</w:t>
      </w:r>
      <w:r>
        <w:rPr>
          <w:rStyle w:val="Strong"/>
          <w:rFonts w:hint="cs"/>
          <w:rtl/>
        </w:rPr>
        <w:t>.</w:t>
      </w:r>
    </w:p>
    <w:p w14:paraId="26A14EE0" w14:textId="2AC424CA" w:rsidR="00E718D8" w:rsidRDefault="00E718D8" w:rsidP="00E718D8">
      <w:pPr>
        <w:pStyle w:val="isselectedend"/>
        <w:bidi/>
      </w:pPr>
      <w:r>
        <w:rPr>
          <w:rtl/>
        </w:rPr>
        <w:t>يقود مبادرات متقدمة في مجالات الذكاء الاصطناعي، واستراتيجيات البيانات، والتحول الرقمي، مع تركيز خاص على تمكين الجهات الحكومية ومؤسسات القطاع الخاص من تبني الحلول التقنية المتقدمة وتوظيفها بفاعلية</w:t>
      </w:r>
      <w:r>
        <w:t>.</w:t>
      </w:r>
    </w:p>
    <w:p w14:paraId="155BA08C" w14:textId="6C429BD6" w:rsidR="00E718D8" w:rsidRDefault="00E718D8" w:rsidP="00E718D8">
      <w:pPr>
        <w:pStyle w:val="isselectedend"/>
        <w:bidi/>
      </w:pPr>
      <w:r>
        <w:rPr>
          <w:rtl/>
        </w:rPr>
        <w:t>ويعمل</w:t>
      </w:r>
      <w:r>
        <w:rPr>
          <w:rFonts w:hint="cs"/>
          <w:rtl/>
        </w:rPr>
        <w:t xml:space="preserve"> ايضا</w:t>
      </w:r>
      <w:r>
        <w:rPr>
          <w:rtl/>
        </w:rPr>
        <w:t xml:space="preserve"> أستاذًا للذكاء الاصطناعي في الجامعة الأردنية، حيث حصل على درجة الدكتوراه في علوم الحاسوب من جامعة ولاية داكوتا الشمالية في الولايات المتحدة الأمريكية عام 2014، ودرجة الماجستير في علوم الحاسوب ونظم المعلومات من جامعة العلوم والتكنولوجيا الأردنية عام 2006، ودرجة البكالوريوس في علوم الحاسوب من جامعة اليرموك عام 2003. كما حصل على رتبة الأستاذية من الجامعة الأردنية</w:t>
      </w:r>
      <w:r>
        <w:t>.</w:t>
      </w:r>
    </w:p>
    <w:p w14:paraId="772AE509" w14:textId="474463F3" w:rsidR="00E718D8" w:rsidRDefault="00E718D8" w:rsidP="00E718D8">
      <w:pPr>
        <w:pStyle w:val="isselectedend"/>
        <w:bidi/>
      </w:pPr>
      <w:r>
        <w:rPr>
          <w:rtl/>
        </w:rPr>
        <w:t xml:space="preserve">وتتركز اهتماماته البحثية في تعلم الآلة، وتنقيب البيانات، وتحليل البيانات الضخمة. وقد نشر أكثر من 140 بحثًا علميًا، حققت ما يزيد على </w:t>
      </w:r>
      <w:r>
        <w:t>23</w:t>
      </w:r>
      <w:r>
        <w:rPr>
          <w:rtl/>
        </w:rPr>
        <w:t xml:space="preserve"> ألف استشهاد علمي، كما يُعد من الباحثين المصنفين ضمن أعلى الباحثين تأثيرًا على مستوى العالم وفق تصنيف كلاريفيت العالمي</w:t>
      </w:r>
      <w:r>
        <w:t>.</w:t>
      </w:r>
    </w:p>
    <w:p w14:paraId="43A183BA" w14:textId="77777777" w:rsidR="00E718D8" w:rsidRDefault="00E718D8" w:rsidP="00E718D8">
      <w:pPr>
        <w:pStyle w:val="isselectedend"/>
        <w:bidi/>
      </w:pPr>
      <w:r>
        <w:rPr>
          <w:rtl/>
        </w:rPr>
        <w:t>وعلى المستوى الوطني، ساهم في إعداد الاستراتيجية الوطنية للذكاء الاصطناعي في الأردن للأعوام 2023–2027، وشارك في إعداد الميثاق الأخلاقي للذكاء الاصطناعي، دعمًا للتوجهات الوطنية نحو الاستخدام المسؤول والفعّال لهذه التقنيات</w:t>
      </w:r>
      <w:r>
        <w:t>.</w:t>
      </w:r>
    </w:p>
    <w:p w14:paraId="26476158" w14:textId="52F89758" w:rsidR="00E718D8" w:rsidRDefault="00E718D8" w:rsidP="00E718D8">
      <w:pPr>
        <w:pStyle w:val="isselectedend"/>
        <w:bidi/>
      </w:pPr>
      <w:r>
        <w:rPr>
          <w:rtl/>
        </w:rPr>
        <w:t xml:space="preserve">كما يشارك في عدد من اللجان والمجالس الوطنية، من بينها لجنة الذكاء الاصطناعي في المجلس الأعلى للعلوم والتكنولوجيا، والمجلس الوطني للبيانات والذكاء الاصطناعي المنبثق عن مجلس تكنولوجيا المستقبل في الأردن. كما يشغل عضوية مجلس أمناء </w:t>
      </w:r>
      <w:r w:rsidR="00584880">
        <w:rPr>
          <w:rFonts w:hint="cs"/>
          <w:rtl/>
        </w:rPr>
        <w:t>الجامعة</w:t>
      </w:r>
      <w:r w:rsidR="00F63FEA">
        <w:rPr>
          <w:rFonts w:hint="cs"/>
          <w:rtl/>
        </w:rPr>
        <w:t xml:space="preserve"> الألمانية الاردنية</w:t>
      </w:r>
      <w:r>
        <w:rPr>
          <w:rtl/>
        </w:rPr>
        <w:t>، وعضوية المجلس التنفيذي للمركز الوطني لتطوير المناهج</w:t>
      </w:r>
      <w:r>
        <w:t>.</w:t>
      </w:r>
    </w:p>
    <w:p w14:paraId="1B6E4097" w14:textId="77777777" w:rsidR="00E718D8" w:rsidRDefault="00E718D8" w:rsidP="00E718D8">
      <w:pPr>
        <w:pStyle w:val="NormalWeb"/>
        <w:bidi/>
      </w:pPr>
      <w:r>
        <w:rPr>
          <w:rtl/>
        </w:rPr>
        <w:t>ويجمع الدكتور الجراح في مسيرته بين الخبرة الأكاديمية والتطبيق العملي، ساعيًا إلى ربط البحث العلمي بصناعة السياسات والتطبيقات الواقعية، خصوصًا في مجالات حوكمة البيانات، وتبني الذكاء الاصطناعي، وتعزيز الابتكار المبني على البيانات</w:t>
      </w:r>
      <w:r>
        <w:t>.</w:t>
      </w:r>
    </w:p>
    <w:p w14:paraId="17968977" w14:textId="77777777" w:rsidR="002F38F5" w:rsidRDefault="002F38F5" w:rsidP="00E718D8">
      <w:pPr>
        <w:jc w:val="lowKashida"/>
        <w:rPr>
          <w:rtl/>
        </w:rPr>
      </w:pPr>
    </w:p>
    <w:p w14:paraId="7E6EAC2C" w14:textId="77777777" w:rsidR="00E718D8" w:rsidRDefault="00E718D8" w:rsidP="00E718D8">
      <w:pPr>
        <w:jc w:val="lowKashida"/>
        <w:rPr>
          <w:rtl/>
        </w:rPr>
      </w:pPr>
    </w:p>
    <w:p w14:paraId="3E162783" w14:textId="77777777" w:rsidR="00E718D8" w:rsidRDefault="00E718D8" w:rsidP="00E718D8">
      <w:pPr>
        <w:pStyle w:val="isselectedend"/>
        <w:jc w:val="lowKashida"/>
      </w:pPr>
      <w:r>
        <w:t xml:space="preserve">Professor Ibrahim Aljarah serves as Chief AI Officer at Arrowad Group and Kaizen Consulting in the Kingdom of Saudi Arabia, in addition to his role as CEO of Arab Pioneers for Artificial Intelligence, </w:t>
      </w:r>
      <w:r>
        <w:rPr>
          <w:rStyle w:val="Strong"/>
        </w:rPr>
        <w:t>AI Crunch</w:t>
      </w:r>
      <w:r>
        <w:t>. He leads advanced initiatives in artificial intelligence, data strategies, and digital transformation, with a focus on supporting government entities and private-sector organizations in adopting advanced technological solutions.</w:t>
      </w:r>
    </w:p>
    <w:p w14:paraId="72F691BF" w14:textId="77777777" w:rsidR="00E718D8" w:rsidRDefault="00E718D8" w:rsidP="00E718D8">
      <w:pPr>
        <w:pStyle w:val="isselectedend"/>
        <w:jc w:val="lowKashida"/>
      </w:pPr>
      <w:r>
        <w:t>He is also a Professor of Artificial Intelligence at the University of Jordan. He obtained his PhD in Computer Science from North Dakota State University, USA, in 2014, his master’s degree in Computer Science and Information Systems from the Jordan University of Science and Technology, Jordan, in 2006, and his bachelor’s degree in Computer Science from Yarmouk University, Jordan, in 2003. He has also attained the rank of Full Professor at the University of Jordan.</w:t>
      </w:r>
    </w:p>
    <w:p w14:paraId="78423F53" w14:textId="3C60CB01" w:rsidR="00E718D8" w:rsidRDefault="00E718D8" w:rsidP="00E718D8">
      <w:pPr>
        <w:pStyle w:val="isselectedend"/>
        <w:jc w:val="lowKashida"/>
      </w:pPr>
      <w:r>
        <w:t>His research focuses on machine learning, data mining, and big data analytics. He has published more than 140 scientific papers, which have received over 2</w:t>
      </w:r>
      <w:r>
        <w:rPr>
          <w:lang w:val="en-US"/>
        </w:rPr>
        <w:t>3</w:t>
      </w:r>
      <w:r>
        <w:t>,000 citations, and is recognized among the world’s most highly influential researchers according to Clarivate’s global ranking.</w:t>
      </w:r>
    </w:p>
    <w:p w14:paraId="2084456C" w14:textId="77777777" w:rsidR="00E718D8" w:rsidRDefault="00E718D8" w:rsidP="00E718D8">
      <w:pPr>
        <w:pStyle w:val="isselectedend"/>
        <w:jc w:val="lowKashida"/>
      </w:pPr>
      <w:r>
        <w:t>At the national level, he contributed to the development of Jordan’s National Artificial Intelligence Strategy for 2023–2027 and participated in drafting the AI Code of Ethics, supporting national efforts toward the responsible and effective use of these technologies.</w:t>
      </w:r>
    </w:p>
    <w:p w14:paraId="0D67F3DD" w14:textId="7BDCEE4A" w:rsidR="00E718D8" w:rsidRDefault="00E718D8" w:rsidP="00E718D8">
      <w:pPr>
        <w:pStyle w:val="isselectedend"/>
        <w:jc w:val="lowKashida"/>
      </w:pPr>
      <w:r>
        <w:t xml:space="preserve">He also serves on several national committees and councils, including the Artificial Intelligence Committee at the Higher Council for Science and Technology and the National Data and Artificial Intelligence Council, which stems from Jordan’s Future Technology Council. He is also a member of the Board of Trustees of </w:t>
      </w:r>
      <w:r w:rsidR="00D61C14">
        <w:rPr>
          <w:lang w:val="en-US"/>
        </w:rPr>
        <w:t>German</w:t>
      </w:r>
      <w:r w:rsidR="007654B7">
        <w:rPr>
          <w:lang w:val="en-US"/>
        </w:rPr>
        <w:t xml:space="preserve"> Jordanian </w:t>
      </w:r>
      <w:r w:rsidR="00D61C14">
        <w:rPr>
          <w:lang w:val="en-US"/>
        </w:rPr>
        <w:t xml:space="preserve"> </w:t>
      </w:r>
      <w:r>
        <w:t>University and a member of the Executive Council of the National Center for Curriculum Development.</w:t>
      </w:r>
    </w:p>
    <w:p w14:paraId="68031E87" w14:textId="77777777" w:rsidR="00E718D8" w:rsidRDefault="00E718D8" w:rsidP="00E718D8">
      <w:pPr>
        <w:pStyle w:val="NormalWeb"/>
        <w:jc w:val="lowKashida"/>
      </w:pPr>
      <w:r>
        <w:t>Professor Aljarah’s career combines academic excellence with practical application. He seeks to bridge scientific research, policymaking, and real-world implementation, particularly in the areas of data governance, artificial intelligence adoption, and data-driven innovation.</w:t>
      </w:r>
    </w:p>
    <w:p w14:paraId="24EE8647" w14:textId="77777777" w:rsidR="00E718D8" w:rsidRPr="00E718D8" w:rsidRDefault="00E718D8" w:rsidP="00E718D8">
      <w:pPr>
        <w:jc w:val="lowKashida"/>
      </w:pPr>
    </w:p>
    <w:sectPr w:rsidR="00E718D8" w:rsidRPr="00E718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F5"/>
    <w:rsid w:val="00155CFF"/>
    <w:rsid w:val="001A2745"/>
    <w:rsid w:val="002F38F5"/>
    <w:rsid w:val="0055787A"/>
    <w:rsid w:val="00584880"/>
    <w:rsid w:val="007654B7"/>
    <w:rsid w:val="008D70C0"/>
    <w:rsid w:val="00B55A49"/>
    <w:rsid w:val="00D61C14"/>
    <w:rsid w:val="00E718D8"/>
    <w:rsid w:val="00F114E5"/>
    <w:rsid w:val="00F63FE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decimalSymbol w:val="."/>
  <w:listSeparator w:val=","/>
  <w14:docId w14:val="741DAF6C"/>
  <w15:chartTrackingRefBased/>
  <w15:docId w15:val="{714FE178-AF35-6E49-B438-5A18FD7BC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8F5"/>
    <w:rPr>
      <w:rFonts w:eastAsiaTheme="majorEastAsia" w:cstheme="majorBidi"/>
      <w:color w:val="272727" w:themeColor="text1" w:themeTint="D8"/>
    </w:rPr>
  </w:style>
  <w:style w:type="paragraph" w:styleId="Title">
    <w:name w:val="Title"/>
    <w:basedOn w:val="Normal"/>
    <w:next w:val="Normal"/>
    <w:link w:val="TitleChar"/>
    <w:uiPriority w:val="10"/>
    <w:qFormat/>
    <w:rsid w:val="002F3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8F5"/>
    <w:pPr>
      <w:spacing w:before="160"/>
      <w:jc w:val="center"/>
    </w:pPr>
    <w:rPr>
      <w:i/>
      <w:iCs/>
      <w:color w:val="404040" w:themeColor="text1" w:themeTint="BF"/>
    </w:rPr>
  </w:style>
  <w:style w:type="character" w:customStyle="1" w:styleId="QuoteChar">
    <w:name w:val="Quote Char"/>
    <w:basedOn w:val="DefaultParagraphFont"/>
    <w:link w:val="Quote"/>
    <w:uiPriority w:val="29"/>
    <w:rsid w:val="002F38F5"/>
    <w:rPr>
      <w:i/>
      <w:iCs/>
      <w:color w:val="404040" w:themeColor="text1" w:themeTint="BF"/>
    </w:rPr>
  </w:style>
  <w:style w:type="paragraph" w:styleId="ListParagraph">
    <w:name w:val="List Paragraph"/>
    <w:basedOn w:val="Normal"/>
    <w:uiPriority w:val="34"/>
    <w:qFormat/>
    <w:rsid w:val="002F38F5"/>
    <w:pPr>
      <w:ind w:left="720"/>
      <w:contextualSpacing/>
    </w:pPr>
  </w:style>
  <w:style w:type="character" w:styleId="IntenseEmphasis">
    <w:name w:val="Intense Emphasis"/>
    <w:basedOn w:val="DefaultParagraphFont"/>
    <w:uiPriority w:val="21"/>
    <w:qFormat/>
    <w:rsid w:val="002F38F5"/>
    <w:rPr>
      <w:i/>
      <w:iCs/>
      <w:color w:val="0F4761" w:themeColor="accent1" w:themeShade="BF"/>
    </w:rPr>
  </w:style>
  <w:style w:type="paragraph" w:styleId="IntenseQuote">
    <w:name w:val="Intense Quote"/>
    <w:basedOn w:val="Normal"/>
    <w:next w:val="Normal"/>
    <w:link w:val="IntenseQuoteChar"/>
    <w:uiPriority w:val="30"/>
    <w:qFormat/>
    <w:rsid w:val="002F3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8F5"/>
    <w:rPr>
      <w:i/>
      <w:iCs/>
      <w:color w:val="0F4761" w:themeColor="accent1" w:themeShade="BF"/>
    </w:rPr>
  </w:style>
  <w:style w:type="character" w:styleId="IntenseReference">
    <w:name w:val="Intense Reference"/>
    <w:basedOn w:val="DefaultParagraphFont"/>
    <w:uiPriority w:val="32"/>
    <w:qFormat/>
    <w:rsid w:val="002F38F5"/>
    <w:rPr>
      <w:b/>
      <w:bCs/>
      <w:smallCaps/>
      <w:color w:val="0F4761" w:themeColor="accent1" w:themeShade="BF"/>
      <w:spacing w:val="5"/>
    </w:rPr>
  </w:style>
  <w:style w:type="paragraph" w:customStyle="1" w:styleId="isselectedend">
    <w:name w:val="isselectedend"/>
    <w:basedOn w:val="Normal"/>
    <w:rsid w:val="002F38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38F5"/>
    <w:rPr>
      <w:b/>
      <w:bCs/>
    </w:rPr>
  </w:style>
  <w:style w:type="paragraph" w:styleId="NormalWeb">
    <w:name w:val="Normal (Web)"/>
    <w:basedOn w:val="Normal"/>
    <w:uiPriority w:val="99"/>
    <w:semiHidden/>
    <w:unhideWhenUsed/>
    <w:rsid w:val="002F38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591</Words>
  <Characters>3369</Characters>
  <Application>Microsoft Office Word</Application>
  <DocSecurity>0</DocSecurity>
  <Lines>28</Lines>
  <Paragraphs>7</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Ibrahim Aljarah</dc:creator>
  <cp:keywords/>
  <dc:description/>
  <cp:lastModifiedBy>Ibrahim Aljarah</cp:lastModifiedBy>
  <cp:revision>6</cp:revision>
  <dcterms:created xsi:type="dcterms:W3CDTF">2026-09-13T20:27:00Z</dcterms:created>
  <dcterms:modified xsi:type="dcterms:W3CDTF">2026-09-13T20:28:00Z</dcterms:modified>
</cp:coreProperties>
</file>