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An entrepreneur leading Alefredo EdTech, one of the region’s prominent digital education platforms, currently serving more than 30,000 students across 16 countries. He brings a diverse background spanning engineering, the private sector, entrepreneurship, and company building. His company recently acquired a prominent UK-based private tutoring company. Alongside his team, he has received several national and international awards for innovation and entrepreneurship, and Alefredo EdTech was ranked among the Top 40 companies on the Abu Dhabi Impact List 2024.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