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widowControl w:val="0"/>
        <w:spacing w:after="390" w:before="240" w:line="240" w:lineRule="auto"/>
        <w:jc w:val="center"/>
        <w:rPr>
          <w:rFonts w:ascii="Times New Roman" w:cs="Times New Roman" w:eastAsia="Times New Roman" w:hAnsi="Times New Roman"/>
          <w:b w:val="1"/>
          <w:bCs w:val="1"/>
          <w:color w:val="000000"/>
          <w:sz w:val="48"/>
          <w:szCs w:val="48"/>
        </w:rPr>
      </w:pPr>
      <w:r w:rsidDel="00000000" w:rsidR="00000000" w:rsidRPr="00000000">
        <w:rPr>
          <w:rFonts w:ascii="Times New Roman" w:cs="Times New Roman" w:eastAsia="Times New Roman" w:hAnsi="Times New Roman"/>
          <w:b w:val="1"/>
          <w:bCs w:val="1"/>
          <w:color w:val="000000"/>
          <w:sz w:val="48"/>
          <w:szCs w:val="48"/>
          <w:rtl w:val="0"/>
        </w:rPr>
        <w:t xml:space="preserve">Plan de Gestión de la Configuración</w:t>
      </w:r>
    </w:p>
    <w:p w:rsidR="00000000" w:rsidDel="00000000" w:rsidP="00000000" w:rsidRDefault="00000000" w:rsidRPr="00000000" w14:paraId="00000002">
      <w:pPr>
        <w:pStyle w:val="Heading3"/>
        <w:keepNext w:val="0"/>
        <w:keepLines w:val="0"/>
        <w:widowControl w:val="0"/>
        <w:spacing w:after="240" w:before="0" w:line="240" w:lineRule="auto"/>
        <w:jc w:val="center"/>
        <w:rPr>
          <w:rFonts w:ascii="Times New Roman" w:cs="Times New Roman" w:eastAsia="Times New Roman" w:hAnsi="Times New Roman"/>
          <w:b w:val="1"/>
          <w:bCs w:val="1"/>
          <w:color w:val="000000"/>
        </w:rPr>
      </w:pPr>
      <w:r w:rsidDel="00000000" w:rsidR="00000000" w:rsidRPr="00000000">
        <w:pict>
          <v:rect style="width:0.0pt;height:1.5pt" o:hr="t" o:hrstd="t" o:hralign="center" fillcolor="#A0A0A0" stroked="f"/>
        </w:pict>
      </w:r>
      <w:r w:rsidDel="00000000" w:rsidR="00000000" w:rsidRPr="00000000">
        <w:rPr>
          <w:rFonts w:ascii="Times New Roman" w:cs="Times New Roman" w:eastAsia="Times New Roman" w:hAnsi="Times New Roman"/>
          <w:b w:val="1"/>
          <w:bCs w:val="1"/>
          <w:color w:val="000000"/>
          <w:rtl w:val="0"/>
        </w:rPr>
        <w:t xml:space="preserve">Período: 2026-1</w:t>
      </w:r>
    </w:p>
    <w:p w:rsidR="00000000" w:rsidDel="00000000" w:rsidP="00000000" w:rsidRDefault="00000000" w:rsidRPr="00000000" w14:paraId="00000003">
      <w:pPr>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04">
      <w:pPr>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5">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Grupo 1</w:t>
      </w:r>
    </w:p>
    <w:p w:rsidR="00000000" w:rsidDel="00000000" w:rsidP="00000000" w:rsidRDefault="00000000" w:rsidRPr="00000000" w14:paraId="00000006">
      <w:pPr>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7">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Integrantes</w:t>
      </w:r>
    </w:p>
    <w:p w:rsidR="00000000" w:rsidDel="00000000" w:rsidP="00000000" w:rsidRDefault="00000000" w:rsidRPr="00000000" w14:paraId="00000008">
      <w:pPr>
        <w:ind w:left="144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Aldana Chavez David Joel</w:t>
        <w:tab/>
        <w:tab/>
        <w:tab/>
        <w:t xml:space="preserve">23200076</w:t>
      </w:r>
    </w:p>
    <w:p w:rsidR="00000000" w:rsidDel="00000000" w:rsidP="00000000" w:rsidRDefault="00000000" w:rsidRPr="00000000" w14:paraId="00000009">
      <w:pPr>
        <w:ind w:left="144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Arroyo Tapia Luis Enrique </w:t>
        <w:tab/>
        <w:tab/>
        <w:tab/>
        <w:t xml:space="preserve">23200237</w:t>
      </w:r>
    </w:p>
    <w:p w:rsidR="00000000" w:rsidDel="00000000" w:rsidP="00000000" w:rsidRDefault="00000000" w:rsidRPr="00000000" w14:paraId="0000000A">
      <w:pPr>
        <w:ind w:left="144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Matamoros Laura Ricardo José </w:t>
        <w:tab/>
        <w:tab/>
        <w:tab/>
        <w:t xml:space="preserve">23200331</w:t>
      </w:r>
    </w:p>
    <w:p w:rsidR="00000000" w:rsidDel="00000000" w:rsidP="00000000" w:rsidRDefault="00000000" w:rsidRPr="00000000" w14:paraId="0000000B">
      <w:pPr>
        <w:ind w:left="144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Machaca Mamani Luis Alberto </w:t>
        <w:tab/>
        <w:tab/>
        <w:tab/>
        <w:t xml:space="preserve">22200252</w:t>
      </w:r>
    </w:p>
    <w:p w:rsidR="00000000" w:rsidDel="00000000" w:rsidP="00000000" w:rsidRDefault="00000000" w:rsidRPr="00000000" w14:paraId="0000000C">
      <w:pPr>
        <w:ind w:left="144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Vincula Nuñovero Matias Sebastian</w:t>
        <w:tab/>
        <w:tab/>
        <w:t xml:space="preserve">22200306</w:t>
      </w:r>
    </w:p>
    <w:p w:rsidR="00000000" w:rsidDel="00000000" w:rsidP="00000000" w:rsidRDefault="00000000" w:rsidRPr="00000000" w14:paraId="0000000D">
      <w:pPr>
        <w:ind w:left="144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Ventura Enciso Alan </w:t>
        <w:tab/>
        <w:t xml:space="preserve"> </w:t>
        <w:tab/>
        <w:tab/>
        <w:tab/>
        <w:t xml:space="preserve">21200228</w:t>
      </w:r>
    </w:p>
    <w:p w:rsidR="00000000" w:rsidDel="00000000" w:rsidP="00000000" w:rsidRDefault="00000000" w:rsidRPr="00000000" w14:paraId="0000000E">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F">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Empresa</w:t>
      </w:r>
    </w:p>
    <w:p w:rsidR="00000000" w:rsidDel="00000000" w:rsidP="00000000" w:rsidRDefault="00000000" w:rsidRPr="00000000" w14:paraId="00000010">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OneMore Consulting</w:t>
      </w:r>
    </w:p>
    <w:p w:rsidR="00000000" w:rsidDel="00000000" w:rsidP="00000000" w:rsidRDefault="00000000" w:rsidRPr="00000000" w14:paraId="00000011">
      <w:pPr>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2">
      <w:pPr>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3">
      <w:pPr>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4">
      <w:pPr>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5">
      <w:pPr>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6">
      <w:pPr>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7">
      <w:pPr>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8">
      <w:pPr>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9">
      <w:pPr>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A">
      <w:pPr>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B">
      <w:pPr>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C">
      <w:pPr>
        <w:pStyle w:val="Heading2"/>
        <w:numPr>
          <w:ilvl w:val="0"/>
          <w:numId w:val="9"/>
        </w:numPr>
        <w:spacing w:line="276" w:lineRule="auto"/>
        <w:ind w:left="720" w:hanging="360"/>
        <w:jc w:val="center"/>
        <w:rPr>
          <w:rFonts w:ascii="Times New Roman" w:cs="Times New Roman" w:eastAsia="Times New Roman" w:hAnsi="Times New Roman"/>
          <w:b w:val="1"/>
          <w:bCs w:val="1"/>
          <w:color w:val="000000"/>
        </w:rPr>
      </w:pPr>
      <w:bookmarkStart w:colFirst="0" w:colLast="0" w:name="_hxf3hh5gs7s4" w:id="0"/>
      <w:bookmarkEnd w:id="0"/>
      <w:r w:rsidDel="00000000" w:rsidR="00000000" w:rsidRPr="00000000">
        <w:rPr>
          <w:rFonts w:ascii="Times New Roman" w:cs="Times New Roman" w:eastAsia="Times New Roman" w:hAnsi="Times New Roman"/>
          <w:b w:val="1"/>
          <w:bCs w:val="1"/>
          <w:color w:val="000000"/>
          <w:rtl w:val="0"/>
        </w:rPr>
        <w:t xml:space="preserve">Introducción</w:t>
      </w:r>
      <w:r w:rsidDel="00000000" w:rsidR="00000000" w:rsidRPr="00000000">
        <w:rPr>
          <w:rFonts w:ascii="Times New Roman" w:cs="Times New Roman" w:eastAsia="Times New Roman" w:hAnsi="Times New Roman"/>
          <w:b w:val="1"/>
          <w:bCs w:val="1"/>
          <w:color w:val="000000"/>
          <w:vertAlign w:val="baseline"/>
          <w:rtl w:val="0"/>
        </w:rPr>
        <w:t xml:space="preserve"> </w:t>
      </w:r>
      <w:r w:rsidDel="00000000" w:rsidR="00000000" w:rsidRPr="00000000">
        <w:rPr>
          <w:rtl w:val="0"/>
        </w:rPr>
      </w:r>
    </w:p>
    <w:p w:rsidR="00000000" w:rsidDel="00000000" w:rsidP="00000000" w:rsidRDefault="00000000" w:rsidRPr="00000000" w14:paraId="0000001D">
      <w:pPr>
        <w:pStyle w:val="Heading3"/>
        <w:spacing w:line="276" w:lineRule="auto"/>
        <w:rPr>
          <w:rFonts w:ascii="Times New Roman" w:cs="Times New Roman" w:eastAsia="Times New Roman" w:hAnsi="Times New Roman"/>
          <w:b w:val="1"/>
          <w:bCs w:val="1"/>
          <w:color w:val="000000"/>
        </w:rPr>
      </w:pPr>
      <w:bookmarkStart w:colFirst="0" w:colLast="0" w:name="_22tt8e1zyg2v" w:id="1"/>
      <w:bookmarkEnd w:id="1"/>
      <w:r w:rsidDel="00000000" w:rsidR="00000000" w:rsidRPr="00000000">
        <w:rPr>
          <w:rFonts w:ascii="Times New Roman" w:cs="Times New Roman" w:eastAsia="Times New Roman" w:hAnsi="Times New Roman"/>
          <w:b w:val="1"/>
          <w:bCs w:val="1"/>
          <w:color w:val="000000"/>
          <w:vertAlign w:val="baseline"/>
          <w:rtl w:val="0"/>
        </w:rPr>
        <w:t xml:space="preserve">1.1 </w:t>
      </w:r>
      <w:r w:rsidDel="00000000" w:rsidR="00000000" w:rsidRPr="00000000">
        <w:rPr>
          <w:rFonts w:ascii="Times New Roman" w:cs="Times New Roman" w:eastAsia="Times New Roman" w:hAnsi="Times New Roman"/>
          <w:b w:val="1"/>
          <w:bCs w:val="1"/>
          <w:color w:val="000000"/>
          <w:rtl w:val="0"/>
        </w:rPr>
        <w:t xml:space="preserve">Situación</w:t>
      </w:r>
      <w:r w:rsidDel="00000000" w:rsidR="00000000" w:rsidRPr="00000000">
        <w:rPr>
          <w:rFonts w:ascii="Times New Roman" w:cs="Times New Roman" w:eastAsia="Times New Roman" w:hAnsi="Times New Roman"/>
          <w:b w:val="1"/>
          <w:bCs w:val="1"/>
          <w:color w:val="000000"/>
          <w:vertAlign w:val="baseline"/>
          <w:rtl w:val="0"/>
        </w:rPr>
        <w:t xml:space="preserve"> de la empresa</w:t>
      </w:r>
      <w:r w:rsidDel="00000000" w:rsidR="00000000" w:rsidRPr="00000000">
        <w:rPr>
          <w:rtl w:val="0"/>
        </w:rPr>
      </w:r>
    </w:p>
    <w:p w:rsidR="00000000" w:rsidDel="00000000" w:rsidP="00000000" w:rsidRDefault="00000000" w:rsidRPr="00000000" w14:paraId="0000001E">
      <w:pPr>
        <w:spacing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Tiempo en el mercado</w:t>
      </w:r>
    </w:p>
    <w:p w:rsidR="00000000" w:rsidDel="00000000" w:rsidP="00000000" w:rsidRDefault="00000000" w:rsidRPr="00000000" w14:paraId="0000001F">
      <w:pPr>
        <w:spacing w:after="140" w:before="60" w:line="276" w:lineRule="auto"/>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OneMore Consulting presenta 4 años de experiencia en el sector de consultoría tecnológica y desarrollo de software, dedicado a la ingeniería de soluciones de software escalables, a la calidad del producto final y a la arquitectura eficiente de datos, con un equipo multidisciplinario que fue formándose a lo largo de estos 4 años.</w:t>
      </w:r>
      <w:r w:rsidDel="00000000" w:rsidR="00000000" w:rsidRPr="00000000">
        <w:rPr>
          <w:rtl w:val="0"/>
        </w:rPr>
      </w:r>
    </w:p>
    <w:p w:rsidR="00000000" w:rsidDel="00000000" w:rsidP="00000000" w:rsidRDefault="00000000" w:rsidRPr="00000000" w14:paraId="00000020">
      <w:pPr>
        <w:spacing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Proyectos en desarrollo y sistemas en producción</w:t>
      </w:r>
    </w:p>
    <w:p w:rsidR="00000000" w:rsidDel="00000000" w:rsidP="00000000" w:rsidRDefault="00000000" w:rsidRPr="00000000" w14:paraId="00000021">
      <w:pPr>
        <w:spacing w:after="140" w:before="60" w:line="276" w:lineRule="auto"/>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Actualmente, de un portafolio de 8 cuentas administrativas, la empresa viene desarrollando 5 proyectos activos. El proyecto principal y más destacado es ACA (Aplicación para el Control de la Ansiedad), desarrollado para Clínica Anxiety. Junto a este, los proyectos GIE (Excelentemente), VITALIS (Clínica San Gabriel), PLEC (Corporación Talento) y VUELA_PERU (Aerolíneas VuelaPerú) se encuentran también en desarrollo activo. El resto de sistemas, los proyectos SNMP (Mente en Calma), SENTRA (Agroexportadora Verde) y SADE (Grupo Andino Comercial), continúan en un estado de mantenimiento.</w:t>
      </w:r>
      <w:r w:rsidDel="00000000" w:rsidR="00000000" w:rsidRPr="00000000">
        <w:rPr>
          <w:rtl w:val="0"/>
        </w:rPr>
      </w:r>
    </w:p>
    <w:p w:rsidR="00000000" w:rsidDel="00000000" w:rsidP="00000000" w:rsidRDefault="00000000" w:rsidRPr="00000000" w14:paraId="00000022">
      <w:pPr>
        <w:spacing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Rubro y clientes</w:t>
      </w:r>
    </w:p>
    <w:p w:rsidR="00000000" w:rsidDel="00000000" w:rsidP="00000000" w:rsidRDefault="00000000" w:rsidRPr="00000000" w14:paraId="00000023">
      <w:pPr>
        <w:spacing w:line="276" w:lineRule="auto"/>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principal enfoque de nuestra empresa es la salud, bienestar mental y gestión corporativa, siendo nuestro principal enfoque el de la salud. Esto se ve en nuestros clientes, de los cuales la mitad son clínicas de salud o bienestar mental, y el resto, empresas de rubros distintos que principalmente buscan una solución a sus procesos corporativos, por medio de eficiencia, infraestructura robusta o segura.</w:t>
      </w:r>
      <w:r w:rsidDel="00000000" w:rsidR="00000000" w:rsidRPr="00000000">
        <w:rPr>
          <w:rtl w:val="0"/>
        </w:rPr>
      </w:r>
    </w:p>
    <w:p w:rsidR="00000000" w:rsidDel="00000000" w:rsidP="00000000" w:rsidRDefault="00000000" w:rsidRPr="00000000" w14:paraId="00000024">
      <w:pPr>
        <w:spacing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Problema relacionado al control de versiones</w:t>
      </w:r>
    </w:p>
    <w:p w:rsidR="00000000" w:rsidDel="00000000" w:rsidP="00000000" w:rsidRDefault="00000000" w:rsidRPr="00000000" w14:paraId="00000025">
      <w:pPr>
        <w:spacing w:after="140" w:before="60" w:line="276" w:lineRule="auto"/>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Existen problemas relacionados a la trazabilidad y preservación de nuestros proyectos, producto del creciente número de proyectos manejados en paralelo y la expansión general de nuestras operaciones. Actualmente, los distintos proyectos se encuentran dispersos en múltiples ubicaciones sin un criterio unificado: APCA y VITALIS cuentan con repositorios en GitHub, aunque sin una estructura de ramas definida; SNMP, PLEC y VUELA_PERU tienen su código almacenado principalmente en carpetas compartidas de Google Drive; mientras que SENTRA, SADE y GIE aún dependen en gran parte de máquinas locales de los desarrolladores, sin respaldo centralizado. La ausencia de un protocolo estandarizado de configuración provoca varios errores como inconsistencias en la integración del código, sobreescrituras accidentales en archivos y redundancia en la documentación. Estos problemas generan retrasos en los entregables, desviaciones en los cronogramas y, el más crítico de todos, el riesgo de desplegar una versión inestable o no validada en entornos productivos.</w:t>
      </w:r>
    </w:p>
    <w:p w:rsidR="00000000" w:rsidDel="00000000" w:rsidP="00000000" w:rsidRDefault="00000000" w:rsidRPr="00000000" w14:paraId="00000026">
      <w:pPr>
        <w:pStyle w:val="Heading3"/>
        <w:spacing w:after="0" w:line="276" w:lineRule="auto"/>
        <w:rPr>
          <w:rFonts w:ascii="Times New Roman" w:cs="Times New Roman" w:eastAsia="Times New Roman" w:hAnsi="Times New Roman"/>
          <w:b w:val="1"/>
          <w:bCs w:val="1"/>
          <w:color w:val="000000"/>
        </w:rPr>
      </w:pPr>
      <w:bookmarkStart w:colFirst="0" w:colLast="0" w:name="_vpnzmmiiq8zh" w:id="2"/>
      <w:bookmarkEnd w:id="2"/>
      <w:r w:rsidDel="00000000" w:rsidR="00000000" w:rsidRPr="00000000">
        <w:rPr>
          <w:rFonts w:ascii="Times New Roman" w:cs="Times New Roman" w:eastAsia="Times New Roman" w:hAnsi="Times New Roman"/>
          <w:b w:val="1"/>
          <w:bCs w:val="1"/>
          <w:color w:val="000000"/>
          <w:vertAlign w:val="baseline"/>
          <w:rtl w:val="0"/>
        </w:rPr>
        <w:t xml:space="preserve">1.2. Objetivo</w:t>
      </w:r>
      <w:r w:rsidDel="00000000" w:rsidR="00000000" w:rsidRPr="00000000">
        <w:rPr>
          <w:rtl w:val="0"/>
        </w:rPr>
      </w:r>
    </w:p>
    <w:p w:rsidR="00000000" w:rsidDel="00000000" w:rsidP="00000000" w:rsidRDefault="00000000" w:rsidRPr="00000000" w14:paraId="00000027">
      <w:pPr>
        <w:spacing w:after="140" w:before="60" w:line="276" w:lineRule="auto"/>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Nuestro objetivo principal al formular este plan es establecer un marco metodológico sólido que nos permita estandarizar nuestros mecanismos de control, auditoría e identificación de todos los componentes importantes de nuestros proyectos, incluyendo el código fuente, scripts de base de datos, documentación técnica y configuraciones de entorno.</w:t>
      </w:r>
    </w:p>
    <w:p w:rsidR="00000000" w:rsidDel="00000000" w:rsidP="00000000" w:rsidRDefault="00000000" w:rsidRPr="00000000" w14:paraId="00000028">
      <w:pPr>
        <w:spacing w:after="140" w:before="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Establecer líneas base con este estándar nos permitirá garantizar una estructura íntegra de nuestro software, además de permitir a la Jefatura de Proyecto y al equipo de desarrollo visualizar el progreso del ciclo de vida de cada artefacto y determinar con precisión el estado actual del proyecto, incluyendo auditorías, versiones y cambios. Logrando de esta manera reducir el riesgo de todo lo antes mencionado.</w:t>
      </w:r>
      <w:r w:rsidDel="00000000" w:rsidR="00000000" w:rsidRPr="00000000">
        <w:rPr>
          <w:rtl w:val="0"/>
        </w:rPr>
      </w:r>
    </w:p>
    <w:p w:rsidR="00000000" w:rsidDel="00000000" w:rsidP="00000000" w:rsidRDefault="00000000" w:rsidRPr="00000000" w14:paraId="00000029">
      <w:pPr>
        <w:spacing w:after="140" w:before="60" w:line="276" w:lineRule="auto"/>
        <w:ind w:left="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Beneficios estratégicos esperados:</w:t>
      </w:r>
    </w:p>
    <w:p w:rsidR="00000000" w:rsidDel="00000000" w:rsidP="00000000" w:rsidRDefault="00000000" w:rsidRPr="00000000" w14:paraId="0000002A">
      <w:pPr>
        <w:numPr>
          <w:ilvl w:val="0"/>
          <w:numId w:val="1"/>
        </w:numPr>
        <w:spacing w:after="0" w:after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Seguimiento y conservación del patrimonio: </w:t>
      </w:r>
      <w:r w:rsidDel="00000000" w:rsidR="00000000" w:rsidRPr="00000000">
        <w:rPr>
          <w:rFonts w:ascii="Times New Roman" w:cs="Times New Roman" w:eastAsia="Times New Roman" w:hAnsi="Times New Roman"/>
          <w:rtl w:val="0"/>
        </w:rPr>
        <w:t xml:space="preserve">Mantener un control claro de los cambios estructurales y una conservación de versiones, mitigando los riesgos relacionados a la falta de un control adecuado.</w:t>
      </w:r>
    </w:p>
    <w:p w:rsidR="00000000" w:rsidDel="00000000" w:rsidP="00000000" w:rsidRDefault="00000000" w:rsidRPr="00000000" w14:paraId="0000002B">
      <w:pPr>
        <w:numPr>
          <w:ilvl w:val="0"/>
          <w:numId w:val="1"/>
        </w:numPr>
        <w:spacing w:after="0" w:after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Garantía de calidad (QA): </w:t>
      </w:r>
      <w:r w:rsidDel="00000000" w:rsidR="00000000" w:rsidRPr="00000000">
        <w:rPr>
          <w:rFonts w:ascii="Times New Roman" w:cs="Times New Roman" w:eastAsia="Times New Roman" w:hAnsi="Times New Roman"/>
          <w:rtl w:val="0"/>
        </w:rPr>
        <w:t xml:space="preserve">Obtener una calidad consistente de los entregables previa integración al producto final, mediante la frecuente revisión y validación de cada uno.</w:t>
      </w:r>
    </w:p>
    <w:p w:rsidR="00000000" w:rsidDel="00000000" w:rsidP="00000000" w:rsidRDefault="00000000" w:rsidRPr="00000000" w14:paraId="0000002C">
      <w:pPr>
        <w:numPr>
          <w:ilvl w:val="0"/>
          <w:numId w:val="1"/>
        </w:numPr>
        <w:spacing w:after="0" w:after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Sincronización en las operaciones: </w:t>
      </w:r>
      <w:r w:rsidDel="00000000" w:rsidR="00000000" w:rsidRPr="00000000">
        <w:rPr>
          <w:rFonts w:ascii="Times New Roman" w:cs="Times New Roman" w:eastAsia="Times New Roman" w:hAnsi="Times New Roman"/>
          <w:rtl w:val="0"/>
        </w:rPr>
        <w:t xml:space="preserve">Lograr que el equipo opere en sintonía, mediante el trabajo en conjunto y la participación asegurada de todos los miembros en el proyecto.</w:t>
      </w:r>
    </w:p>
    <w:p w:rsidR="00000000" w:rsidDel="00000000" w:rsidP="00000000" w:rsidRDefault="00000000" w:rsidRPr="00000000" w14:paraId="0000002D">
      <w:pPr>
        <w:numPr>
          <w:ilvl w:val="0"/>
          <w:numId w:val="1"/>
        </w:numPr>
        <w:spacing w:after="0" w:after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Eficiencia en tiempo y dinero: </w:t>
      </w:r>
      <w:r w:rsidDel="00000000" w:rsidR="00000000" w:rsidRPr="00000000">
        <w:rPr>
          <w:rFonts w:ascii="Times New Roman" w:cs="Times New Roman" w:eastAsia="Times New Roman" w:hAnsi="Times New Roman"/>
          <w:rtl w:val="0"/>
        </w:rPr>
        <w:t xml:space="preserve">Reducir costos y retrasos mediante el uso de mecanismos estandarizados para solucionar conflictos técnicos y documentales.</w:t>
      </w:r>
    </w:p>
    <w:p w:rsidR="00000000" w:rsidDel="00000000" w:rsidP="00000000" w:rsidRDefault="00000000" w:rsidRPr="00000000" w14:paraId="0000002E">
      <w:pPr>
        <w:numPr>
          <w:ilvl w:val="0"/>
          <w:numId w:val="1"/>
        </w:numPr>
        <w:spacing w:after="10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Confiabilidad de la empresa: </w:t>
      </w:r>
      <w:r w:rsidDel="00000000" w:rsidR="00000000" w:rsidRPr="00000000">
        <w:rPr>
          <w:rFonts w:ascii="Times New Roman" w:cs="Times New Roman" w:eastAsia="Times New Roman" w:hAnsi="Times New Roman"/>
          <w:rtl w:val="0"/>
        </w:rPr>
        <w:t xml:space="preserve">Fortalecer la imagen institucional frente a los stakeholders, clientes y directiva, mediante procedimientos consistentes de desarrollo y rigor técnico en las entregas.</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0">
      <w:pPr>
        <w:pStyle w:val="Heading2"/>
        <w:numPr>
          <w:ilvl w:val="0"/>
          <w:numId w:val="9"/>
        </w:numPr>
        <w:spacing w:after="0" w:line="276" w:lineRule="auto"/>
        <w:ind w:left="720" w:hanging="360"/>
        <w:rPr>
          <w:rFonts w:ascii="Times New Roman" w:cs="Times New Roman" w:eastAsia="Times New Roman" w:hAnsi="Times New Roman"/>
          <w:b w:val="1"/>
          <w:bCs w:val="1"/>
          <w:color w:val="000000"/>
        </w:rPr>
      </w:pPr>
      <w:bookmarkStart w:colFirst="0" w:colLast="0" w:name="_sq6qd5a22zhp" w:id="3"/>
      <w:bookmarkEnd w:id="3"/>
      <w:r w:rsidDel="00000000" w:rsidR="00000000" w:rsidRPr="00000000">
        <w:rPr>
          <w:rFonts w:ascii="Times New Roman" w:cs="Times New Roman" w:eastAsia="Times New Roman" w:hAnsi="Times New Roman"/>
          <w:b w:val="1"/>
          <w:bCs w:val="1"/>
          <w:color w:val="000000"/>
          <w:vertAlign w:val="baseline"/>
          <w:rtl w:val="0"/>
        </w:rPr>
        <w:t xml:space="preserve">Roles y Responsabilidades</w:t>
      </w:r>
    </w:p>
    <w:p w:rsidR="00000000" w:rsidDel="00000000" w:rsidP="00000000" w:rsidRDefault="00000000" w:rsidRPr="00000000" w14:paraId="00000031">
      <w:pPr>
        <w:spacing w:line="276" w:lineRule="auto"/>
        <w:ind w:left="720" w:firstLine="0"/>
        <w:rPr/>
      </w:pPr>
      <w:r w:rsidDel="00000000" w:rsidR="00000000" w:rsidRPr="00000000">
        <w:rPr>
          <w:rtl w:val="0"/>
        </w:rPr>
      </w:r>
    </w:p>
    <w:tbl>
      <w:tblPr>
        <w:tblStyle w:val="Table1"/>
        <w:tblW w:w="9360.0" w:type="dxa"/>
        <w:jc w:val="left"/>
        <w:tblBorders>
          <w:top w:color="999999" w:space="0" w:sz="8" w:val="single"/>
          <w:left w:color="999999" w:space="0" w:sz="8" w:val="single"/>
          <w:bottom w:color="999999" w:space="0" w:sz="8" w:val="single"/>
          <w:right w:color="999999" w:space="0" w:sz="8" w:val="single"/>
          <w:insideH w:color="999999" w:space="0" w:sz="8" w:val="single"/>
          <w:insideV w:color="999999" w:space="0" w:sz="8" w:val="single"/>
        </w:tblBorders>
        <w:tblLayout w:type="fixed"/>
        <w:tblLook w:val="0600"/>
      </w:tblPr>
      <w:tblGrid>
        <w:gridCol w:w="1350"/>
        <w:gridCol w:w="1285.0000000000002"/>
        <w:gridCol w:w="6725"/>
        <w:tblGridChange w:id="0">
          <w:tblGrid>
            <w:gridCol w:w="1350"/>
            <w:gridCol w:w="1285.0000000000002"/>
            <w:gridCol w:w="6725"/>
          </w:tblGrid>
        </w:tblGridChange>
      </w:tblGrid>
      <w:tr>
        <w:trPr>
          <w:cantSplit w:val="0"/>
          <w:tblHeader w:val="1"/>
        </w:trPr>
        <w:tc>
          <w:tcPr>
            <w:tcBorders>
              <w:top w:color="999999" w:space="0" w:sz="8" w:val="single"/>
              <w:left w:color="999999" w:space="0" w:sz="8" w:val="single"/>
              <w:bottom w:color="999999" w:space="0" w:sz="8" w:val="single"/>
              <w:right w:color="999999" w:space="0" w:sz="8" w:val="single"/>
            </w:tcBorders>
            <w:shd w:fill="cccccc" w:val="clear"/>
            <w:tcMar>
              <w:top w:w="150.0" w:type="dxa"/>
              <w:left w:w="150.0" w:type="dxa"/>
              <w:bottom w:w="150.0" w:type="dxa"/>
              <w:right w:w="150.0" w:type="dxa"/>
            </w:tcMar>
            <w:vAlign w:val="top"/>
          </w:tcPr>
          <w:p w:rsidR="00000000" w:rsidDel="00000000" w:rsidP="00000000" w:rsidRDefault="00000000" w:rsidRPr="00000000" w14:paraId="00000032">
            <w:pPr>
              <w:widowControl w:val="0"/>
              <w:spacing w:after="150" w:before="150"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Rol</w:t>
            </w:r>
          </w:p>
        </w:tc>
        <w:tc>
          <w:tcPr>
            <w:tcBorders>
              <w:top w:color="999999" w:space="0" w:sz="8" w:val="single"/>
              <w:left w:color="999999" w:space="0" w:sz="8" w:val="single"/>
              <w:bottom w:color="999999" w:space="0" w:sz="8" w:val="single"/>
              <w:right w:color="999999" w:space="0" w:sz="8" w:val="single"/>
            </w:tcBorders>
            <w:shd w:fill="cccccc" w:val="clear"/>
            <w:tcMar>
              <w:top w:w="150.0" w:type="dxa"/>
              <w:left w:w="150.0" w:type="dxa"/>
              <w:bottom w:w="150.0" w:type="dxa"/>
              <w:right w:w="150.0" w:type="dxa"/>
            </w:tcMar>
            <w:vAlign w:val="top"/>
          </w:tcPr>
          <w:p w:rsidR="00000000" w:rsidDel="00000000" w:rsidP="00000000" w:rsidRDefault="00000000" w:rsidRPr="00000000" w14:paraId="00000033">
            <w:pPr>
              <w:widowControl w:val="0"/>
              <w:spacing w:after="150" w:before="150"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Cantidad</w:t>
            </w:r>
          </w:p>
        </w:tc>
        <w:tc>
          <w:tcPr>
            <w:tcBorders>
              <w:top w:color="999999" w:space="0" w:sz="8" w:val="single"/>
              <w:left w:color="999999" w:space="0" w:sz="8" w:val="single"/>
              <w:bottom w:color="999999" w:space="0" w:sz="8" w:val="single"/>
              <w:right w:color="999999" w:space="0" w:sz="8" w:val="single"/>
            </w:tcBorders>
            <w:shd w:fill="cccccc" w:val="clear"/>
            <w:tcMar>
              <w:top w:w="150.0" w:type="dxa"/>
              <w:left w:w="150.0" w:type="dxa"/>
              <w:bottom w:w="150.0" w:type="dxa"/>
              <w:right w:w="150.0" w:type="dxa"/>
            </w:tcMar>
            <w:vAlign w:val="top"/>
          </w:tcPr>
          <w:p w:rsidR="00000000" w:rsidDel="00000000" w:rsidP="00000000" w:rsidRDefault="00000000" w:rsidRPr="00000000" w14:paraId="00000034">
            <w:pPr>
              <w:widowControl w:val="0"/>
              <w:spacing w:after="150" w:before="150"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Responsabilidad Asignada</w:t>
            </w:r>
            <w:r w:rsidDel="00000000" w:rsidR="00000000" w:rsidRPr="00000000">
              <w:rPr>
                <w:rFonts w:ascii="Times New Roman" w:cs="Times New Roman" w:eastAsia="Times New Roman" w:hAnsi="Times New Roman"/>
                <w:b w:val="1"/>
                <w:bCs w:val="1"/>
                <w:sz w:val="24"/>
                <w:szCs w:val="24"/>
                <w:rtl w:val="0"/>
              </w:rPr>
              <w:t xml:space="preserve"> </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35">
            <w:pPr>
              <w:widowControl w:val="0"/>
              <w:spacing w:after="150" w:before="15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Gestor de la Configuración del Software</w:t>
            </w:r>
          </w:p>
        </w:tc>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36">
            <w:pPr>
              <w:widowControl w:val="0"/>
              <w:spacing w:after="150" w:before="15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37">
            <w:pPr>
              <w:widowControl w:val="0"/>
              <w:spacing w:after="150" w:before="15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 el responsable principal de planificar, coordinar y supervisar todas las actividades de Gestión de la Configuración del Software en nuestra empresa. Define la estructura del repositorio, establece la nomenclatura de los artefactos, controla las líneas base, verifica que los entregables se almacenen correctamente y asegura la trazabilidad de versiones, cambios y documentación del proyecto ACA.</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38">
            <w:pPr>
              <w:widowControl w:val="0"/>
              <w:spacing w:after="150" w:before="15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Jefe de Proyecto</w:t>
            </w:r>
          </w:p>
        </w:tc>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39">
            <w:pPr>
              <w:widowControl w:val="0"/>
              <w:spacing w:after="150" w:before="15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3A">
            <w:pPr>
              <w:widowControl w:val="0"/>
              <w:spacing w:after="150" w:before="15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Supervisa el cumplimiento del Plan de Gestión de la Configuración y valida que los cambios propuestos no afecten negativamente el alcance, cronograma o calidad del proyecto. Aprueba las líneas base principales y coordina con el equipo las decisiones relacionadas con entregas, versiones y releases.</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3B">
            <w:pPr>
              <w:widowControl w:val="0"/>
              <w:spacing w:after="150" w:before="15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Bibliotecario de la Configuración</w:t>
            </w:r>
          </w:p>
        </w:tc>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3C">
            <w:pPr>
              <w:widowControl w:val="0"/>
              <w:spacing w:after="150" w:before="15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3D">
            <w:pPr>
              <w:widowControl w:val="0"/>
              <w:spacing w:after="150" w:before="15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 el repositorio oficial de artefactos del proyecto ACA en GitHub. Es responsable de registrar, organizar y archivar todos los ítems de configuración (documentos, código fuente, scripts de base de datos, prototipos, reportes QA) siguiendo la nomenclatura corporativa definida. Controla el acceso al repositorio, gestiona los permisos de los miembros del equipo y  mantiene actualizado el registro de ítems de configuración..</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3E">
            <w:pPr>
              <w:widowControl w:val="0"/>
              <w:spacing w:after="150" w:before="15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Analista QA</w:t>
            </w:r>
          </w:p>
        </w:tc>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3F">
            <w:pPr>
              <w:widowControl w:val="0"/>
              <w:spacing w:after="150" w:before="15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40">
            <w:pPr>
              <w:widowControl w:val="0"/>
              <w:spacing w:after="150" w:before="15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Verifica que los cambios implementados cumplan con los requisitos funcionales y no funcionales del sistema. Ejecuta pruebas, registra evidencias, valida que los artefactos estén completos y reporta incidencias antes de aprobar una línea base o release. También participa en nuestras auditorías funcionales de la GCS.</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41">
            <w:pPr>
              <w:widowControl w:val="0"/>
              <w:spacing w:after="150" w:before="15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Responsable de Documentación</w:t>
            </w:r>
          </w:p>
        </w:tc>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42">
            <w:pPr>
              <w:widowControl w:val="0"/>
              <w:spacing w:after="150" w:before="15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43">
            <w:pPr>
              <w:widowControl w:val="0"/>
              <w:spacing w:after="150" w:before="15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Mantiene actualizados los documentos del proyecto, incluyendo casos de uso, matrices, manuales, reportes de prueba y documentos técnicos. Verifica que cada archivo cumpla con la nomenclatura definida y que se encuentre ubicado en la carpeta correspondiente dentro de la estructura de nuestro repositorio.</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44">
            <w:pPr>
              <w:widowControl w:val="0"/>
              <w:spacing w:after="150" w:before="15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Comité de Control de Cambios</w:t>
            </w:r>
          </w:p>
        </w:tc>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45">
            <w:pPr>
              <w:widowControl w:val="0"/>
              <w:spacing w:after="150" w:before="15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46">
            <w:pPr>
              <w:widowControl w:val="0"/>
              <w:spacing w:after="150" w:before="15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Evalúa las solicitudes de cambio recibidas, determina su impacto técnico, económico y de cronograma, y decide si el cambio será aprobado, rechazado o postergado. Está conformado por nuestro Jefe de Proyecto, el Gestor de Configuración y el Analista QA.</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47">
            <w:pPr>
              <w:widowControl w:val="0"/>
              <w:spacing w:after="150" w:before="15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Cliente / Representante del Usuario</w:t>
            </w:r>
          </w:p>
        </w:tc>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48">
            <w:pPr>
              <w:widowControl w:val="0"/>
              <w:spacing w:after="150" w:before="15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49">
            <w:pPr>
              <w:widowControl w:val="0"/>
              <w:spacing w:after="150" w:before="15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Revisa y valida los entregables principales del proyecto, especialmente aquellos relacionados con funcionalidades del sistema ACA. Brinda retroalimentación sobre los cambios solicitados y confirma la aceptación de releases cuando corresponda.</w:t>
            </w:r>
          </w:p>
        </w:tc>
      </w:tr>
    </w:tbl>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B">
      <w:pPr>
        <w:pStyle w:val="Heading2"/>
        <w:keepNext w:val="0"/>
        <w:keepLines w:val="0"/>
        <w:widowControl w:val="0"/>
        <w:numPr>
          <w:ilvl w:val="0"/>
          <w:numId w:val="9"/>
        </w:numPr>
        <w:spacing w:after="240" w:before="225" w:line="276" w:lineRule="auto"/>
        <w:ind w:left="720" w:hanging="360"/>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Benchmarking de Herramientas de Control de Versiones</w:t>
      </w:r>
    </w:p>
    <w:p w:rsidR="00000000" w:rsidDel="00000000" w:rsidP="00000000" w:rsidRDefault="00000000" w:rsidRPr="00000000" w14:paraId="0000004C">
      <w:pPr>
        <w:pStyle w:val="Heading3"/>
        <w:keepNext w:val="0"/>
        <w:keepLines w:val="0"/>
        <w:widowControl w:val="0"/>
        <w:spacing w:after="240" w:before="0" w:line="276"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3.1. </w:t>
      </w:r>
      <w:r w:rsidDel="00000000" w:rsidR="00000000" w:rsidRPr="00000000">
        <w:rPr>
          <w:rFonts w:ascii="Times New Roman" w:cs="Times New Roman" w:eastAsia="Times New Roman" w:hAnsi="Times New Roman"/>
          <w:b w:val="1"/>
          <w:bCs w:val="1"/>
          <w:color w:val="000000"/>
          <w:rtl w:val="0"/>
        </w:rPr>
        <w:t xml:space="preserve">Lista de Herramientas</w:t>
      </w:r>
    </w:p>
    <w:tbl>
      <w:tblPr>
        <w:tblStyle w:val="Table2"/>
        <w:tblW w:w="9360.0" w:type="dxa"/>
        <w:jc w:val="left"/>
        <w:tblBorders>
          <w:top w:color="999999" w:space="0" w:sz="8" w:val="single"/>
          <w:left w:color="999999" w:space="0" w:sz="8" w:val="single"/>
          <w:bottom w:color="999999" w:space="0" w:sz="8" w:val="single"/>
          <w:right w:color="999999" w:space="0" w:sz="8" w:val="single"/>
          <w:insideH w:color="999999" w:space="0" w:sz="8" w:val="single"/>
          <w:insideV w:color="999999" w:space="0" w:sz="8" w:val="single"/>
        </w:tblBorders>
        <w:tblLayout w:type="fixed"/>
        <w:tblLook w:val="0600"/>
      </w:tblPr>
      <w:tblGrid>
        <w:gridCol w:w="3000"/>
        <w:gridCol w:w="6360"/>
        <w:tblGridChange w:id="0">
          <w:tblGrid>
            <w:gridCol w:w="3000"/>
            <w:gridCol w:w="6360"/>
          </w:tblGrid>
        </w:tblGridChange>
      </w:tblGrid>
      <w:tr>
        <w:trPr>
          <w:cantSplit w:val="0"/>
          <w:tblHeader w:val="1"/>
        </w:trPr>
        <w:tc>
          <w:tcPr>
            <w:tcBorders>
              <w:top w:color="999999" w:space="0" w:sz="8" w:val="single"/>
              <w:left w:color="999999" w:space="0" w:sz="8" w:val="single"/>
              <w:bottom w:color="999999" w:space="0" w:sz="8" w:val="single"/>
              <w:right w:color="999999" w:space="0" w:sz="8" w:val="single"/>
            </w:tcBorders>
            <w:shd w:fill="cccccc" w:val="clear"/>
            <w:tcMar>
              <w:top w:w="150.0" w:type="dxa"/>
              <w:left w:w="150.0" w:type="dxa"/>
              <w:bottom w:w="150.0" w:type="dxa"/>
              <w:right w:w="150.0" w:type="dxa"/>
            </w:tcMar>
            <w:vAlign w:val="top"/>
          </w:tcPr>
          <w:p w:rsidR="00000000" w:rsidDel="00000000" w:rsidP="00000000" w:rsidRDefault="00000000" w:rsidRPr="00000000" w14:paraId="0000004D">
            <w:pPr>
              <w:keepNext w:val="0"/>
              <w:keepLines w:val="0"/>
              <w:widowControl w:val="0"/>
              <w:pBdr>
                <w:top w:space="0" w:sz="0" w:val="nil"/>
                <w:left w:space="0" w:sz="0" w:val="nil"/>
                <w:bottom w:space="0" w:sz="0" w:val="nil"/>
                <w:right w:space="0" w:sz="0" w:val="nil"/>
                <w:between w:space="0" w:sz="0" w:val="nil"/>
              </w:pBdr>
              <w:shd w:fill="auto" w:val="clear"/>
              <w:spacing w:after="150" w:before="150" w:line="276" w:lineRule="auto"/>
              <w:ind w:left="0" w:righ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Herramienta</w:t>
            </w:r>
          </w:p>
        </w:tc>
        <w:tc>
          <w:tcPr>
            <w:tcBorders>
              <w:top w:color="999999" w:space="0" w:sz="8" w:val="single"/>
              <w:left w:color="999999" w:space="0" w:sz="8" w:val="single"/>
              <w:bottom w:color="999999" w:space="0" w:sz="8" w:val="single"/>
              <w:right w:color="999999" w:space="0" w:sz="8" w:val="single"/>
            </w:tcBorders>
            <w:shd w:fill="cccccc" w:val="clear"/>
            <w:tcMar>
              <w:top w:w="150.0" w:type="dxa"/>
              <w:left w:w="150.0" w:type="dxa"/>
              <w:bottom w:w="150.0" w:type="dxa"/>
              <w:right w:w="150.0" w:type="dxa"/>
            </w:tcMar>
            <w:vAlign w:val="top"/>
          </w:tcPr>
          <w:p w:rsidR="00000000" w:rsidDel="00000000" w:rsidP="00000000" w:rsidRDefault="00000000" w:rsidRPr="00000000" w14:paraId="0000004E">
            <w:pPr>
              <w:keepNext w:val="0"/>
              <w:keepLines w:val="0"/>
              <w:widowControl w:val="0"/>
              <w:pBdr>
                <w:top w:space="0" w:sz="0" w:val="nil"/>
                <w:left w:space="0" w:sz="0" w:val="nil"/>
                <w:bottom w:space="0" w:sz="0" w:val="nil"/>
                <w:right w:space="0" w:sz="0" w:val="nil"/>
                <w:between w:space="0" w:sz="0" w:val="nil"/>
              </w:pBdr>
              <w:shd w:fill="auto" w:val="clear"/>
              <w:spacing w:after="150" w:before="150" w:line="276" w:lineRule="auto"/>
              <w:ind w:left="0" w:righ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Descripción (fuente APA)</w:t>
            </w:r>
            <w:r w:rsidDel="00000000" w:rsidR="00000000" w:rsidRPr="00000000">
              <w:rPr>
                <w:rFonts w:ascii="Times New Roman" w:cs="Times New Roman" w:eastAsia="Times New Roman" w:hAnsi="Times New Roman"/>
                <w:b w:val="1"/>
                <w:bCs w:val="1"/>
                <w:sz w:val="24"/>
                <w:szCs w:val="24"/>
                <w:rtl w:val="0"/>
              </w:rPr>
              <w:t xml:space="preserve"> </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4F">
            <w:pPr>
              <w:widowControl w:val="0"/>
              <w:spacing w:after="150" w:before="150"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GitHub</w:t>
            </w:r>
          </w:p>
        </w:tc>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50">
            <w:pPr>
              <w:widowControl w:val="0"/>
              <w:spacing w:after="150" w:before="15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Git es un sistema de control de versiones distribuido diseñado para gestionar proyectos de software de manera rápida y eficiente, permitiendo el trabajo colaborativo y el seguimiento de cambios. GitHub complementa a Git proporcionando alojamiento remoto de repositorios y herramientas de colaboración en línea (Chacon &amp; Straub, 2014).</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51">
            <w:pPr>
              <w:widowControl w:val="0"/>
              <w:spacing w:after="150" w:before="150"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GitLab</w:t>
            </w:r>
          </w:p>
        </w:tc>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52">
            <w:pPr>
              <w:widowControl w:val="0"/>
              <w:spacing w:after="150" w:before="15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GitLab es una plataforma DevOps basada en Git que integra control de versiones, integración continua y despliegue continuo (CI/CD), facilitando la automatización del ciclo de vida del desarrollo de software (GitLab, 2025).</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53">
            <w:pPr>
              <w:widowControl w:val="0"/>
              <w:spacing w:after="150" w:before="150"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Bitbucket</w:t>
            </w:r>
          </w:p>
        </w:tc>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54">
            <w:pPr>
              <w:widowControl w:val="0"/>
              <w:spacing w:after="150" w:before="15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Bitbucket es una plataforma de alojamiento de repositorios Git orientada a equipos de desarrollo, destacando por su integración con herramientas de Atlassian como Jira y Trello para la gestión de proyectos y colaboración (Atlassian, 2025).</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55">
            <w:pPr>
              <w:widowControl w:val="0"/>
              <w:spacing w:after="150" w:before="150"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Azure DevOps Repos</w:t>
            </w:r>
          </w:p>
        </w:tc>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56">
            <w:pPr>
              <w:widowControl w:val="0"/>
              <w:spacing w:after="150" w:before="15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Azure DevOps Repos es un servicio de Microsoft que ofrece repositorios Git privados y herramientas avanzadas para la administración de código fuente, integración continua y colaboración dentro del ecosistema Azure DevOps (Microsoft, 2025).</w:t>
            </w:r>
          </w:p>
        </w:tc>
      </w:tr>
    </w:tbl>
    <w:p w:rsidR="00000000" w:rsidDel="00000000" w:rsidP="00000000" w:rsidRDefault="00000000" w:rsidRPr="00000000" w14:paraId="00000057">
      <w:pPr>
        <w:pStyle w:val="Heading3"/>
        <w:keepNext w:val="0"/>
        <w:keepLines w:val="0"/>
        <w:widowControl w:val="0"/>
        <w:spacing w:after="240" w:before="240" w:line="276"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3.2 Definición de Criterios</w:t>
      </w:r>
    </w:p>
    <w:tbl>
      <w:tblPr>
        <w:tblStyle w:val="Table3"/>
        <w:tblW w:w="9360.0" w:type="dxa"/>
        <w:jc w:val="left"/>
        <w:tblBorders>
          <w:top w:color="999999" w:space="0" w:sz="8" w:val="single"/>
          <w:left w:color="999999" w:space="0" w:sz="8" w:val="single"/>
          <w:bottom w:color="999999" w:space="0" w:sz="8" w:val="single"/>
          <w:right w:color="999999" w:space="0" w:sz="8" w:val="single"/>
          <w:insideH w:color="999999" w:space="0" w:sz="8" w:val="single"/>
          <w:insideV w:color="999999" w:space="0" w:sz="8" w:val="single"/>
        </w:tblBorders>
        <w:tblLayout w:type="fixed"/>
        <w:tblLook w:val="0600"/>
      </w:tblPr>
      <w:tblGrid>
        <w:gridCol w:w="2539.9999999999995"/>
        <w:gridCol w:w="4720.000000000001"/>
        <w:gridCol w:w="2100"/>
        <w:tblGridChange w:id="0">
          <w:tblGrid>
            <w:gridCol w:w="2539.9999999999995"/>
            <w:gridCol w:w="4720.000000000001"/>
            <w:gridCol w:w="2100"/>
          </w:tblGrid>
        </w:tblGridChange>
      </w:tblGrid>
      <w:tr>
        <w:trPr>
          <w:cantSplit w:val="0"/>
          <w:tblHeader w:val="1"/>
        </w:trPr>
        <w:tc>
          <w:tcPr>
            <w:tcBorders>
              <w:top w:color="999999" w:space="0" w:sz="8" w:val="single"/>
              <w:left w:color="999999" w:space="0" w:sz="8" w:val="single"/>
              <w:bottom w:color="999999" w:space="0" w:sz="8" w:val="single"/>
              <w:right w:color="999999" w:space="0" w:sz="8" w:val="single"/>
            </w:tcBorders>
            <w:shd w:fill="cccccc" w:val="clear"/>
            <w:tcMar>
              <w:top w:w="150.0" w:type="dxa"/>
              <w:left w:w="150.0" w:type="dxa"/>
              <w:bottom w:w="150.0" w:type="dxa"/>
              <w:right w:w="150.0" w:type="dxa"/>
            </w:tcMar>
            <w:vAlign w:val="top"/>
          </w:tcPr>
          <w:p w:rsidR="00000000" w:rsidDel="00000000" w:rsidP="00000000" w:rsidRDefault="00000000" w:rsidRPr="00000000" w14:paraId="00000058">
            <w:pPr>
              <w:keepNext w:val="0"/>
              <w:keepLines w:val="0"/>
              <w:widowControl w:val="0"/>
              <w:pBdr>
                <w:top w:space="0" w:sz="0" w:val="nil"/>
                <w:left w:space="0" w:sz="0" w:val="nil"/>
                <w:bottom w:space="0" w:sz="0" w:val="nil"/>
                <w:right w:space="0" w:sz="0" w:val="nil"/>
                <w:between w:space="0" w:sz="0" w:val="nil"/>
              </w:pBdr>
              <w:shd w:fill="auto" w:val="clear"/>
              <w:spacing w:after="150" w:before="150" w:line="276" w:lineRule="auto"/>
              <w:ind w:left="0" w:righ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Criterio</w:t>
            </w:r>
          </w:p>
        </w:tc>
        <w:tc>
          <w:tcPr>
            <w:tcBorders>
              <w:top w:color="999999" w:space="0" w:sz="8" w:val="single"/>
              <w:left w:color="999999" w:space="0" w:sz="8" w:val="single"/>
              <w:bottom w:color="999999" w:space="0" w:sz="8" w:val="single"/>
              <w:right w:color="999999" w:space="0" w:sz="8" w:val="single"/>
            </w:tcBorders>
            <w:shd w:fill="cccccc" w:val="clear"/>
            <w:tcMar>
              <w:top w:w="150.0" w:type="dxa"/>
              <w:left w:w="150.0" w:type="dxa"/>
              <w:bottom w:w="150.0" w:type="dxa"/>
              <w:right w:w="150.0" w:type="dxa"/>
            </w:tcMar>
            <w:vAlign w:val="top"/>
          </w:tcPr>
          <w:p w:rsidR="00000000" w:rsidDel="00000000" w:rsidP="00000000" w:rsidRDefault="00000000" w:rsidRPr="00000000" w14:paraId="00000059">
            <w:pPr>
              <w:keepNext w:val="0"/>
              <w:keepLines w:val="0"/>
              <w:widowControl w:val="0"/>
              <w:pBdr>
                <w:top w:space="0" w:sz="0" w:val="nil"/>
                <w:left w:space="0" w:sz="0" w:val="nil"/>
                <w:bottom w:space="0" w:sz="0" w:val="nil"/>
                <w:right w:space="0" w:sz="0" w:val="nil"/>
                <w:between w:space="0" w:sz="0" w:val="nil"/>
              </w:pBdr>
              <w:shd w:fill="auto" w:val="clear"/>
              <w:spacing w:after="150" w:before="150" w:line="276" w:lineRule="auto"/>
              <w:ind w:left="0" w:righ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Descripción</w:t>
            </w:r>
          </w:p>
        </w:tc>
        <w:tc>
          <w:tcPr>
            <w:tcBorders>
              <w:top w:color="999999" w:space="0" w:sz="8" w:val="single"/>
              <w:left w:color="999999" w:space="0" w:sz="8" w:val="single"/>
              <w:bottom w:color="999999" w:space="0" w:sz="8" w:val="single"/>
              <w:right w:color="999999" w:space="0" w:sz="8" w:val="single"/>
            </w:tcBorders>
            <w:shd w:fill="cccccc" w:val="clear"/>
            <w:tcMar>
              <w:top w:w="150.0" w:type="dxa"/>
              <w:left w:w="150.0" w:type="dxa"/>
              <w:bottom w:w="150.0" w:type="dxa"/>
              <w:right w:w="150.0" w:type="dxa"/>
            </w:tcMar>
            <w:vAlign w:val="top"/>
          </w:tcPr>
          <w:p w:rsidR="00000000" w:rsidDel="00000000" w:rsidP="00000000" w:rsidRDefault="00000000" w:rsidRPr="00000000" w14:paraId="0000005A">
            <w:pPr>
              <w:keepNext w:val="0"/>
              <w:keepLines w:val="0"/>
              <w:widowControl w:val="0"/>
              <w:pBdr>
                <w:top w:space="0" w:sz="0" w:val="nil"/>
                <w:left w:space="0" w:sz="0" w:val="nil"/>
                <w:bottom w:space="0" w:sz="0" w:val="nil"/>
                <w:right w:space="0" w:sz="0" w:val="nil"/>
                <w:between w:space="0" w:sz="0" w:val="nil"/>
              </w:pBdr>
              <w:shd w:fill="auto" w:val="clear"/>
              <w:spacing w:after="150" w:before="150" w:line="276" w:lineRule="auto"/>
              <w:ind w:left="0" w:righ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Peso (%)</w:t>
            </w:r>
            <w:r w:rsidDel="00000000" w:rsidR="00000000" w:rsidRPr="00000000">
              <w:rPr>
                <w:rFonts w:ascii="Times New Roman" w:cs="Times New Roman" w:eastAsia="Times New Roman" w:hAnsi="Times New Roman"/>
                <w:b w:val="1"/>
                <w:bCs w:val="1"/>
                <w:sz w:val="24"/>
                <w:szCs w:val="24"/>
                <w:rtl w:val="0"/>
              </w:rPr>
              <w:t xml:space="preserve"> </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5B">
            <w:pPr>
              <w:widowControl w:val="0"/>
              <w:spacing w:after="150" w:before="15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Modelo de alojamiento</w:t>
            </w:r>
          </w:p>
        </w:tc>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5C">
            <w:pPr>
              <w:widowControl w:val="0"/>
              <w:spacing w:after="150" w:before="15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Evalúa si la herramienta permite alojamiento en la nube, local (on-premise) o híbrido, así como la flexibilidad de despliegue para diferentes organizaciones.</w:t>
            </w:r>
          </w:p>
        </w:tc>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5D">
            <w:pPr>
              <w:widowControl w:val="0"/>
              <w:spacing w:after="150" w:before="15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5E">
            <w:pPr>
              <w:widowControl w:val="0"/>
              <w:spacing w:after="150" w:before="15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Costo</w:t>
            </w:r>
          </w:p>
        </w:tc>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5F">
            <w:pPr>
              <w:widowControl w:val="0"/>
              <w:spacing w:after="150" w:before="15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Analiza el tipo de licencia, costos de uso, planes empresariales y relación costo-beneficio para nuestros equipos de desarrollo.</w:t>
            </w:r>
          </w:p>
        </w:tc>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60">
            <w:pPr>
              <w:widowControl w:val="0"/>
              <w:spacing w:after="150" w:before="15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61">
            <w:pPr>
              <w:widowControl w:val="0"/>
              <w:spacing w:after="150" w:before="15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Integración con CI/CD</w:t>
            </w:r>
          </w:p>
        </w:tc>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62">
            <w:pPr>
              <w:widowControl w:val="0"/>
              <w:spacing w:after="150" w:before="15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Mide la capacidad de integración con herramientas de integración y despliegue continuo para automatizar pruebas, compilaciones y entregas.</w:t>
            </w:r>
          </w:p>
        </w:tc>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63">
            <w:pPr>
              <w:widowControl w:val="0"/>
              <w:spacing w:after="150" w:before="15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64">
            <w:pPr>
              <w:widowControl w:val="0"/>
              <w:spacing w:after="150" w:before="15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Gestión de ramas y pull requests</w:t>
            </w:r>
          </w:p>
        </w:tc>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65">
            <w:pPr>
              <w:widowControl w:val="0"/>
              <w:spacing w:after="150" w:before="15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Evalúa las funcionalidades para manejo de ramas, revisiones de código, merge requests y colaboración entre desarrolladores.</w:t>
            </w:r>
          </w:p>
        </w:tc>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66">
            <w:pPr>
              <w:widowControl w:val="0"/>
              <w:spacing w:after="150" w:before="15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67">
            <w:pPr>
              <w:widowControl w:val="0"/>
              <w:spacing w:after="150" w:before="15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Seguridad</w:t>
            </w:r>
          </w:p>
        </w:tc>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68">
            <w:pPr>
              <w:widowControl w:val="0"/>
              <w:spacing w:after="150" w:before="15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Considera autenticación, permisos, cifrado, control de usuarios y cumplimiento de estándares de seguridad.</w:t>
            </w:r>
          </w:p>
        </w:tc>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69">
            <w:pPr>
              <w:widowControl w:val="0"/>
              <w:spacing w:after="150" w:before="15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6A">
            <w:pPr>
              <w:widowControl w:val="0"/>
              <w:spacing w:after="150" w:before="15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Trazabilidad y auditoría</w:t>
            </w:r>
          </w:p>
        </w:tc>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6B">
            <w:pPr>
              <w:widowControl w:val="0"/>
              <w:spacing w:after="150" w:before="15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Evalúa el seguimiento de cambios, historial de commits, auditoría de acciones y monitoreo de actividades dentro del repositorio.</w:t>
            </w:r>
          </w:p>
        </w:tc>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6C">
            <w:pPr>
              <w:widowControl w:val="0"/>
              <w:spacing w:after="150" w:before="15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6D">
            <w:pPr>
              <w:widowControl w:val="0"/>
              <w:spacing w:after="150" w:before="15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Facilidad de uso</w:t>
            </w:r>
          </w:p>
        </w:tc>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6E">
            <w:pPr>
              <w:widowControl w:val="0"/>
              <w:spacing w:after="150" w:before="15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Mide qué tan intuitiva es la plataforma y la facilidad con la que nuevos usuarios pueden adoptarla.</w:t>
            </w:r>
          </w:p>
        </w:tc>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6F">
            <w:pPr>
              <w:widowControl w:val="0"/>
              <w:spacing w:after="150" w:before="15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70">
            <w:pPr>
              <w:widowControl w:val="0"/>
              <w:spacing w:after="150" w:before="15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Documentación integrada</w:t>
            </w:r>
          </w:p>
        </w:tc>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71">
            <w:pPr>
              <w:widowControl w:val="0"/>
              <w:spacing w:after="150" w:before="15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Evalúa la disponibilidad de herramientas internas para documentación técnica, manuales y colaboración de conocimiento.</w:t>
            </w:r>
          </w:p>
        </w:tc>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72">
            <w:pPr>
              <w:widowControl w:val="0"/>
              <w:spacing w:after="150" w:before="15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73">
            <w:pPr>
              <w:widowControl w:val="0"/>
              <w:spacing w:after="150" w:before="15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Disponibilidad / SLA</w:t>
            </w:r>
          </w:p>
        </w:tc>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74">
            <w:pPr>
              <w:widowControl w:val="0"/>
              <w:spacing w:after="150" w:before="15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Considera la estabilidad del servicio, tiempo de actividad garantizado y soporte empresarial mediante SLA (Service Level Agreement).</w:t>
            </w:r>
          </w:p>
        </w:tc>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75">
            <w:pPr>
              <w:widowControl w:val="0"/>
              <w:spacing w:after="150" w:before="15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r>
    </w:tbl>
    <w:p w:rsidR="00000000" w:rsidDel="00000000" w:rsidP="00000000" w:rsidRDefault="00000000" w:rsidRPr="00000000" w14:paraId="00000076">
      <w:pPr>
        <w:pStyle w:val="Heading3"/>
        <w:keepNext w:val="0"/>
        <w:keepLines w:val="0"/>
        <w:widowControl w:val="0"/>
        <w:spacing w:after="240" w:before="240" w:line="276"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3.3 Matriz de Confrontación</w:t>
      </w:r>
    </w:p>
    <w:tbl>
      <w:tblPr>
        <w:tblStyle w:val="Table4"/>
        <w:tblW w:w="9360.0" w:type="dxa"/>
        <w:jc w:val="left"/>
        <w:tblBorders>
          <w:top w:color="999999" w:space="0" w:sz="8" w:val="single"/>
          <w:left w:color="999999" w:space="0" w:sz="8" w:val="single"/>
          <w:bottom w:color="999999" w:space="0" w:sz="8" w:val="single"/>
          <w:right w:color="999999" w:space="0" w:sz="8" w:val="single"/>
          <w:insideH w:color="999999" w:space="0" w:sz="8" w:val="single"/>
          <w:insideV w:color="999999" w:space="0" w:sz="8" w:val="single"/>
        </w:tblBorders>
        <w:tblLayout w:type="fixed"/>
        <w:tblLook w:val="0600"/>
      </w:tblPr>
      <w:tblGrid>
        <w:gridCol w:w="1560"/>
        <w:gridCol w:w="1320"/>
        <w:gridCol w:w="1800"/>
        <w:gridCol w:w="1400.0000000000005"/>
        <w:gridCol w:w="1419.9999999999995"/>
        <w:gridCol w:w="1860"/>
        <w:tblGridChange w:id="0">
          <w:tblGrid>
            <w:gridCol w:w="1560"/>
            <w:gridCol w:w="1320"/>
            <w:gridCol w:w="1800"/>
            <w:gridCol w:w="1400.0000000000005"/>
            <w:gridCol w:w="1419.9999999999995"/>
            <w:gridCol w:w="1860"/>
          </w:tblGrid>
        </w:tblGridChange>
      </w:tblGrid>
      <w:tr>
        <w:trPr>
          <w:cantSplit w:val="0"/>
          <w:tblHeader w:val="1"/>
        </w:trPr>
        <w:tc>
          <w:tcPr>
            <w:tcBorders>
              <w:top w:color="999999" w:space="0" w:sz="8" w:val="single"/>
              <w:left w:color="999999" w:space="0" w:sz="8" w:val="single"/>
              <w:bottom w:color="999999" w:space="0" w:sz="8" w:val="single"/>
              <w:right w:color="999999" w:space="0" w:sz="8" w:val="single"/>
            </w:tcBorders>
            <w:shd w:fill="cccccc" w:val="clear"/>
            <w:tcMar>
              <w:top w:w="150.0" w:type="dxa"/>
              <w:left w:w="150.0" w:type="dxa"/>
              <w:bottom w:w="150.0" w:type="dxa"/>
              <w:right w:w="150.0" w:type="dxa"/>
            </w:tcMar>
            <w:vAlign w:val="top"/>
          </w:tcPr>
          <w:p w:rsidR="00000000" w:rsidDel="00000000" w:rsidP="00000000" w:rsidRDefault="00000000" w:rsidRPr="00000000" w14:paraId="00000077">
            <w:pPr>
              <w:keepNext w:val="0"/>
              <w:keepLines w:val="0"/>
              <w:widowControl w:val="0"/>
              <w:pBdr>
                <w:top w:space="0" w:sz="0" w:val="nil"/>
                <w:left w:space="0" w:sz="0" w:val="nil"/>
                <w:bottom w:space="0" w:sz="0" w:val="nil"/>
                <w:right w:space="0" w:sz="0" w:val="nil"/>
                <w:between w:space="0" w:sz="0" w:val="nil"/>
              </w:pBdr>
              <w:shd w:fill="auto" w:val="clear"/>
              <w:spacing w:after="150" w:before="150" w:line="276" w:lineRule="auto"/>
              <w:ind w:left="0" w:righ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Criterio</w:t>
            </w:r>
          </w:p>
        </w:tc>
        <w:tc>
          <w:tcPr>
            <w:tcBorders>
              <w:top w:color="999999" w:space="0" w:sz="8" w:val="single"/>
              <w:left w:color="999999" w:space="0" w:sz="8" w:val="single"/>
              <w:bottom w:color="999999" w:space="0" w:sz="8" w:val="single"/>
              <w:right w:color="999999" w:space="0" w:sz="8" w:val="single"/>
            </w:tcBorders>
            <w:shd w:fill="cccccc" w:val="clear"/>
            <w:tcMar>
              <w:top w:w="150.0" w:type="dxa"/>
              <w:left w:w="150.0" w:type="dxa"/>
              <w:bottom w:w="150.0" w:type="dxa"/>
              <w:right w:w="150.0" w:type="dxa"/>
            </w:tcMar>
            <w:vAlign w:val="top"/>
          </w:tcPr>
          <w:p w:rsidR="00000000" w:rsidDel="00000000" w:rsidP="00000000" w:rsidRDefault="00000000" w:rsidRPr="00000000" w14:paraId="00000078">
            <w:pPr>
              <w:keepNext w:val="0"/>
              <w:keepLines w:val="0"/>
              <w:widowControl w:val="0"/>
              <w:pBdr>
                <w:top w:space="0" w:sz="0" w:val="nil"/>
                <w:left w:space="0" w:sz="0" w:val="nil"/>
                <w:bottom w:space="0" w:sz="0" w:val="nil"/>
                <w:right w:space="0" w:sz="0" w:val="nil"/>
                <w:between w:space="0" w:sz="0" w:val="nil"/>
              </w:pBdr>
              <w:shd w:fill="auto" w:val="clear"/>
              <w:spacing w:after="150" w:before="150" w:line="276" w:lineRule="auto"/>
              <w:ind w:left="0" w:righ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Peso</w:t>
            </w:r>
          </w:p>
        </w:tc>
        <w:tc>
          <w:tcPr>
            <w:tcBorders>
              <w:top w:color="999999" w:space="0" w:sz="8" w:val="single"/>
              <w:left w:color="999999" w:space="0" w:sz="8" w:val="single"/>
              <w:bottom w:color="999999" w:space="0" w:sz="8" w:val="single"/>
              <w:right w:color="999999" w:space="0" w:sz="8" w:val="single"/>
            </w:tcBorders>
            <w:shd w:fill="cccccc" w:val="clear"/>
            <w:tcMar>
              <w:top w:w="150.0" w:type="dxa"/>
              <w:left w:w="150.0" w:type="dxa"/>
              <w:bottom w:w="150.0" w:type="dxa"/>
              <w:right w:w="150.0" w:type="dxa"/>
            </w:tcMar>
            <w:vAlign w:val="top"/>
          </w:tcPr>
          <w:p w:rsidR="00000000" w:rsidDel="00000000" w:rsidP="00000000" w:rsidRDefault="00000000" w:rsidRPr="00000000" w14:paraId="00000079">
            <w:pPr>
              <w:keepNext w:val="0"/>
              <w:keepLines w:val="0"/>
              <w:widowControl w:val="0"/>
              <w:pBdr>
                <w:top w:space="0" w:sz="0" w:val="nil"/>
                <w:left w:space="0" w:sz="0" w:val="nil"/>
                <w:bottom w:space="0" w:sz="0" w:val="nil"/>
                <w:right w:space="0" w:sz="0" w:val="nil"/>
                <w:between w:space="0" w:sz="0" w:val="nil"/>
              </w:pBdr>
              <w:shd w:fill="auto" w:val="clear"/>
              <w:spacing w:after="150" w:before="150" w:line="276" w:lineRule="auto"/>
              <w:ind w:left="0" w:righ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GitHub</w:t>
            </w:r>
          </w:p>
        </w:tc>
        <w:tc>
          <w:tcPr>
            <w:tcBorders>
              <w:top w:color="999999" w:space="0" w:sz="8" w:val="single"/>
              <w:left w:color="999999" w:space="0" w:sz="8" w:val="single"/>
              <w:bottom w:color="999999" w:space="0" w:sz="8" w:val="single"/>
              <w:right w:color="999999" w:space="0" w:sz="8" w:val="single"/>
            </w:tcBorders>
            <w:shd w:fill="cccccc" w:val="clear"/>
            <w:tcMar>
              <w:top w:w="150.0" w:type="dxa"/>
              <w:left w:w="150.0" w:type="dxa"/>
              <w:bottom w:w="150.0" w:type="dxa"/>
              <w:right w:w="150.0" w:type="dxa"/>
            </w:tcMar>
            <w:vAlign w:val="top"/>
          </w:tcPr>
          <w:p w:rsidR="00000000" w:rsidDel="00000000" w:rsidP="00000000" w:rsidRDefault="00000000" w:rsidRPr="00000000" w14:paraId="0000007A">
            <w:pPr>
              <w:keepNext w:val="0"/>
              <w:keepLines w:val="0"/>
              <w:widowControl w:val="0"/>
              <w:pBdr>
                <w:top w:space="0" w:sz="0" w:val="nil"/>
                <w:left w:space="0" w:sz="0" w:val="nil"/>
                <w:bottom w:space="0" w:sz="0" w:val="nil"/>
                <w:right w:space="0" w:sz="0" w:val="nil"/>
                <w:between w:space="0" w:sz="0" w:val="nil"/>
              </w:pBdr>
              <w:shd w:fill="auto" w:val="clear"/>
              <w:spacing w:after="150" w:before="150" w:line="276" w:lineRule="auto"/>
              <w:ind w:left="0" w:righ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GitLab</w:t>
            </w:r>
          </w:p>
        </w:tc>
        <w:tc>
          <w:tcPr>
            <w:tcBorders>
              <w:top w:color="999999" w:space="0" w:sz="8" w:val="single"/>
              <w:left w:color="999999" w:space="0" w:sz="8" w:val="single"/>
              <w:bottom w:color="999999" w:space="0" w:sz="8" w:val="single"/>
              <w:right w:color="999999" w:space="0" w:sz="8" w:val="single"/>
            </w:tcBorders>
            <w:shd w:fill="cccccc" w:val="clear"/>
            <w:tcMar>
              <w:top w:w="150.0" w:type="dxa"/>
              <w:left w:w="150.0" w:type="dxa"/>
              <w:bottom w:w="150.0" w:type="dxa"/>
              <w:right w:w="150.0" w:type="dxa"/>
            </w:tcMar>
            <w:vAlign w:val="top"/>
          </w:tcPr>
          <w:p w:rsidR="00000000" w:rsidDel="00000000" w:rsidP="00000000" w:rsidRDefault="00000000" w:rsidRPr="00000000" w14:paraId="0000007B">
            <w:pPr>
              <w:keepNext w:val="0"/>
              <w:keepLines w:val="0"/>
              <w:widowControl w:val="0"/>
              <w:pBdr>
                <w:top w:space="0" w:sz="0" w:val="nil"/>
                <w:left w:space="0" w:sz="0" w:val="nil"/>
                <w:bottom w:space="0" w:sz="0" w:val="nil"/>
                <w:right w:space="0" w:sz="0" w:val="nil"/>
                <w:between w:space="0" w:sz="0" w:val="nil"/>
              </w:pBdr>
              <w:shd w:fill="auto" w:val="clear"/>
              <w:spacing w:after="150" w:before="150" w:line="276" w:lineRule="auto"/>
              <w:ind w:left="0" w:righ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Bitbucket</w:t>
            </w:r>
          </w:p>
        </w:tc>
        <w:tc>
          <w:tcPr>
            <w:tcBorders>
              <w:top w:color="999999" w:space="0" w:sz="8" w:val="single"/>
              <w:left w:color="999999" w:space="0" w:sz="8" w:val="single"/>
              <w:bottom w:color="999999" w:space="0" w:sz="8" w:val="single"/>
              <w:right w:color="999999" w:space="0" w:sz="8" w:val="single"/>
            </w:tcBorders>
            <w:shd w:fill="cccccc" w:val="clear"/>
            <w:tcMar>
              <w:top w:w="150.0" w:type="dxa"/>
              <w:left w:w="150.0" w:type="dxa"/>
              <w:bottom w:w="150.0" w:type="dxa"/>
              <w:right w:w="150.0" w:type="dxa"/>
            </w:tcMar>
            <w:vAlign w:val="top"/>
          </w:tcPr>
          <w:p w:rsidR="00000000" w:rsidDel="00000000" w:rsidP="00000000" w:rsidRDefault="00000000" w:rsidRPr="00000000" w14:paraId="0000007C">
            <w:pPr>
              <w:keepNext w:val="0"/>
              <w:keepLines w:val="0"/>
              <w:widowControl w:val="0"/>
              <w:pBdr>
                <w:top w:space="0" w:sz="0" w:val="nil"/>
                <w:left w:space="0" w:sz="0" w:val="nil"/>
                <w:bottom w:space="0" w:sz="0" w:val="nil"/>
                <w:right w:space="0" w:sz="0" w:val="nil"/>
                <w:between w:space="0" w:sz="0" w:val="nil"/>
              </w:pBdr>
              <w:shd w:fill="auto" w:val="clear"/>
              <w:spacing w:after="150" w:before="150" w:line="276" w:lineRule="auto"/>
              <w:ind w:left="0" w:righ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Azure DevOps</w:t>
            </w:r>
            <w:r w:rsidDel="00000000" w:rsidR="00000000" w:rsidRPr="00000000">
              <w:rPr>
                <w:rtl w:val="0"/>
              </w:rPr>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7D">
            <w:pPr>
              <w:widowControl w:val="0"/>
              <w:spacing w:after="150" w:before="15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Modelo de alojamiento</w:t>
            </w:r>
          </w:p>
        </w:tc>
        <w:tc>
          <w:tcPr>
            <w:tcBorders>
              <w:top w:color="999999" w:space="0" w:sz="8" w:val="single"/>
              <w:left w:color="999999" w:space="0" w:sz="8" w:val="single"/>
              <w:bottom w:color="999999" w:space="0" w:sz="8" w:val="single"/>
              <w:right w:color="999999" w:space="0" w:sz="8" w:val="single"/>
            </w:tcBorders>
            <w:shd w:fill="auto" w:val="clear"/>
            <w:tcMar>
              <w:top w:w="0.0" w:type="dxa"/>
              <w:left w:w="0.0" w:type="dxa"/>
              <w:bottom w:w="0.0" w:type="dxa"/>
              <w:right w:w="0.0" w:type="dxa"/>
            </w:tcMar>
            <w:vAlign w:val="center"/>
          </w:tcPr>
          <w:p w:rsidR="00000000" w:rsidDel="00000000" w:rsidP="00000000" w:rsidRDefault="00000000" w:rsidRPr="00000000" w14:paraId="0000007E">
            <w:pPr>
              <w:widowControl w:val="0"/>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999999" w:space="0" w:sz="8" w:val="single"/>
              <w:left w:color="999999" w:space="0" w:sz="8" w:val="single"/>
              <w:bottom w:color="999999" w:space="0" w:sz="8" w:val="single"/>
              <w:right w:color="999999" w:space="0" w:sz="8" w:val="single"/>
            </w:tcBorders>
            <w:shd w:fill="auto" w:val="clear"/>
            <w:tcMar>
              <w:top w:w="0.0" w:type="dxa"/>
              <w:left w:w="0.0" w:type="dxa"/>
              <w:bottom w:w="0.0" w:type="dxa"/>
              <w:right w:w="0.0" w:type="dxa"/>
            </w:tcMar>
            <w:vAlign w:val="center"/>
          </w:tcPr>
          <w:p w:rsidR="00000000" w:rsidDel="00000000" w:rsidP="00000000" w:rsidRDefault="00000000" w:rsidRPr="00000000" w14:paraId="0000007F">
            <w:pPr>
              <w:widowControl w:val="0"/>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999999" w:space="0" w:sz="8" w:val="single"/>
              <w:left w:color="999999" w:space="0" w:sz="8" w:val="single"/>
              <w:bottom w:color="999999" w:space="0" w:sz="8" w:val="single"/>
              <w:right w:color="999999" w:space="0" w:sz="8" w:val="single"/>
            </w:tcBorders>
            <w:shd w:fill="auto" w:val="clear"/>
            <w:tcMar>
              <w:top w:w="0.0" w:type="dxa"/>
              <w:left w:w="0.0" w:type="dxa"/>
              <w:bottom w:w="0.0" w:type="dxa"/>
              <w:right w:w="0.0" w:type="dxa"/>
            </w:tcMar>
            <w:vAlign w:val="center"/>
          </w:tcPr>
          <w:p w:rsidR="00000000" w:rsidDel="00000000" w:rsidP="00000000" w:rsidRDefault="00000000" w:rsidRPr="00000000" w14:paraId="00000080">
            <w:pPr>
              <w:widowControl w:val="0"/>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999999" w:space="0" w:sz="8" w:val="single"/>
              <w:left w:color="999999" w:space="0" w:sz="8" w:val="single"/>
              <w:bottom w:color="999999" w:space="0" w:sz="8" w:val="single"/>
              <w:right w:color="999999" w:space="0" w:sz="8" w:val="single"/>
            </w:tcBorders>
            <w:shd w:fill="auto" w:val="clear"/>
            <w:tcMar>
              <w:top w:w="0.0" w:type="dxa"/>
              <w:left w:w="0.0" w:type="dxa"/>
              <w:bottom w:w="0.0" w:type="dxa"/>
              <w:right w:w="0.0" w:type="dxa"/>
            </w:tcMar>
            <w:vAlign w:val="center"/>
          </w:tcPr>
          <w:p w:rsidR="00000000" w:rsidDel="00000000" w:rsidP="00000000" w:rsidRDefault="00000000" w:rsidRPr="00000000" w14:paraId="00000081">
            <w:pPr>
              <w:widowControl w:val="0"/>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999999" w:space="0" w:sz="8" w:val="single"/>
              <w:left w:color="999999" w:space="0" w:sz="8" w:val="single"/>
              <w:bottom w:color="999999" w:space="0" w:sz="8" w:val="single"/>
              <w:right w:color="999999" w:space="0" w:sz="8" w:val="single"/>
            </w:tcBorders>
            <w:shd w:fill="auto" w:val="clear"/>
            <w:tcMar>
              <w:top w:w="0.0" w:type="dxa"/>
              <w:left w:w="0.0" w:type="dxa"/>
              <w:bottom w:w="0.0" w:type="dxa"/>
              <w:right w:w="0.0" w:type="dxa"/>
            </w:tcMar>
            <w:vAlign w:val="center"/>
          </w:tcPr>
          <w:p w:rsidR="00000000" w:rsidDel="00000000" w:rsidP="00000000" w:rsidRDefault="00000000" w:rsidRPr="00000000" w14:paraId="00000082">
            <w:pPr>
              <w:widowControl w:val="0"/>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83">
            <w:pPr>
              <w:widowControl w:val="0"/>
              <w:spacing w:after="150" w:before="15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Costo</w:t>
            </w:r>
          </w:p>
        </w:tc>
        <w:tc>
          <w:tcPr>
            <w:tcBorders>
              <w:top w:color="999999" w:space="0" w:sz="8" w:val="single"/>
              <w:left w:color="999999" w:space="0" w:sz="8" w:val="single"/>
              <w:bottom w:color="999999" w:space="0" w:sz="8" w:val="single"/>
              <w:right w:color="999999" w:space="0" w:sz="8" w:val="single"/>
            </w:tcBorders>
            <w:shd w:fill="auto" w:val="clear"/>
            <w:tcMar>
              <w:top w:w="0.0" w:type="dxa"/>
              <w:left w:w="0.0" w:type="dxa"/>
              <w:bottom w:w="0.0" w:type="dxa"/>
              <w:right w:w="0.0" w:type="dxa"/>
            </w:tcMar>
            <w:vAlign w:val="center"/>
          </w:tcPr>
          <w:p w:rsidR="00000000" w:rsidDel="00000000" w:rsidP="00000000" w:rsidRDefault="00000000" w:rsidRPr="00000000" w14:paraId="00000084">
            <w:pPr>
              <w:widowControl w:val="0"/>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c>
          <w:tcPr>
            <w:tcBorders>
              <w:top w:color="999999" w:space="0" w:sz="8" w:val="single"/>
              <w:left w:color="999999" w:space="0" w:sz="8" w:val="single"/>
              <w:bottom w:color="999999" w:space="0" w:sz="8" w:val="single"/>
              <w:right w:color="999999" w:space="0" w:sz="8" w:val="single"/>
            </w:tcBorders>
            <w:shd w:fill="auto" w:val="clear"/>
            <w:tcMar>
              <w:top w:w="0.0" w:type="dxa"/>
              <w:left w:w="0.0" w:type="dxa"/>
              <w:bottom w:w="0.0" w:type="dxa"/>
              <w:right w:w="0.0" w:type="dxa"/>
            </w:tcMar>
            <w:vAlign w:val="center"/>
          </w:tcPr>
          <w:p w:rsidR="00000000" w:rsidDel="00000000" w:rsidP="00000000" w:rsidRDefault="00000000" w:rsidRPr="00000000" w14:paraId="00000085">
            <w:pPr>
              <w:widowControl w:val="0"/>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999999" w:space="0" w:sz="8" w:val="single"/>
              <w:left w:color="999999" w:space="0" w:sz="8" w:val="single"/>
              <w:bottom w:color="999999" w:space="0" w:sz="8" w:val="single"/>
              <w:right w:color="999999" w:space="0" w:sz="8" w:val="single"/>
            </w:tcBorders>
            <w:shd w:fill="auto" w:val="clear"/>
            <w:tcMar>
              <w:top w:w="0.0" w:type="dxa"/>
              <w:left w:w="0.0" w:type="dxa"/>
              <w:bottom w:w="0.0" w:type="dxa"/>
              <w:right w:w="0.0" w:type="dxa"/>
            </w:tcMar>
            <w:vAlign w:val="center"/>
          </w:tcPr>
          <w:p w:rsidR="00000000" w:rsidDel="00000000" w:rsidP="00000000" w:rsidRDefault="00000000" w:rsidRPr="00000000" w14:paraId="00000086">
            <w:pPr>
              <w:widowControl w:val="0"/>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999999" w:space="0" w:sz="8" w:val="single"/>
              <w:left w:color="999999" w:space="0" w:sz="8" w:val="single"/>
              <w:bottom w:color="999999" w:space="0" w:sz="8" w:val="single"/>
              <w:right w:color="999999" w:space="0" w:sz="8" w:val="single"/>
            </w:tcBorders>
            <w:shd w:fill="auto" w:val="clear"/>
            <w:tcMar>
              <w:top w:w="0.0" w:type="dxa"/>
              <w:left w:w="0.0" w:type="dxa"/>
              <w:bottom w:w="0.0" w:type="dxa"/>
              <w:right w:w="0.0" w:type="dxa"/>
            </w:tcMar>
            <w:vAlign w:val="center"/>
          </w:tcPr>
          <w:p w:rsidR="00000000" w:rsidDel="00000000" w:rsidP="00000000" w:rsidRDefault="00000000" w:rsidRPr="00000000" w14:paraId="00000087">
            <w:pPr>
              <w:widowControl w:val="0"/>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999999" w:space="0" w:sz="8" w:val="single"/>
              <w:left w:color="999999" w:space="0" w:sz="8" w:val="single"/>
              <w:bottom w:color="999999" w:space="0" w:sz="8" w:val="single"/>
              <w:right w:color="999999" w:space="0" w:sz="8" w:val="single"/>
            </w:tcBorders>
            <w:shd w:fill="auto" w:val="clear"/>
            <w:tcMar>
              <w:top w:w="0.0" w:type="dxa"/>
              <w:left w:w="0.0" w:type="dxa"/>
              <w:bottom w:w="0.0" w:type="dxa"/>
              <w:right w:w="0.0" w:type="dxa"/>
            </w:tcMar>
            <w:vAlign w:val="center"/>
          </w:tcPr>
          <w:p w:rsidR="00000000" w:rsidDel="00000000" w:rsidP="00000000" w:rsidRDefault="00000000" w:rsidRPr="00000000" w14:paraId="00000088">
            <w:pPr>
              <w:widowControl w:val="0"/>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89">
            <w:pPr>
              <w:widowControl w:val="0"/>
              <w:spacing w:after="150" w:before="15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Integración con CI/CD</w:t>
            </w:r>
          </w:p>
        </w:tc>
        <w:tc>
          <w:tcPr>
            <w:tcBorders>
              <w:top w:color="999999" w:space="0" w:sz="8" w:val="single"/>
              <w:left w:color="999999" w:space="0" w:sz="8" w:val="single"/>
              <w:bottom w:color="999999" w:space="0" w:sz="8" w:val="single"/>
              <w:right w:color="999999" w:space="0" w:sz="8" w:val="single"/>
            </w:tcBorders>
            <w:shd w:fill="auto" w:val="clear"/>
            <w:tcMar>
              <w:top w:w="0.0" w:type="dxa"/>
              <w:left w:w="0.0" w:type="dxa"/>
              <w:bottom w:w="0.0" w:type="dxa"/>
              <w:right w:w="0.0" w:type="dxa"/>
            </w:tcMar>
            <w:vAlign w:val="center"/>
          </w:tcPr>
          <w:p w:rsidR="00000000" w:rsidDel="00000000" w:rsidP="00000000" w:rsidRDefault="00000000" w:rsidRPr="00000000" w14:paraId="0000008A">
            <w:pPr>
              <w:widowControl w:val="0"/>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w:t>
            </w:r>
          </w:p>
        </w:tc>
        <w:tc>
          <w:tcPr>
            <w:tcBorders>
              <w:top w:color="999999" w:space="0" w:sz="8" w:val="single"/>
              <w:left w:color="999999" w:space="0" w:sz="8" w:val="single"/>
              <w:bottom w:color="999999" w:space="0" w:sz="8" w:val="single"/>
              <w:right w:color="999999" w:space="0" w:sz="8" w:val="single"/>
            </w:tcBorders>
            <w:shd w:fill="auto" w:val="clear"/>
            <w:tcMar>
              <w:top w:w="0.0" w:type="dxa"/>
              <w:left w:w="0.0" w:type="dxa"/>
              <w:bottom w:w="0.0" w:type="dxa"/>
              <w:right w:w="0.0" w:type="dxa"/>
            </w:tcMar>
            <w:vAlign w:val="center"/>
          </w:tcPr>
          <w:p w:rsidR="00000000" w:rsidDel="00000000" w:rsidP="00000000" w:rsidRDefault="00000000" w:rsidRPr="00000000" w14:paraId="0000008B">
            <w:pPr>
              <w:widowControl w:val="0"/>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999999" w:space="0" w:sz="8" w:val="single"/>
              <w:left w:color="999999" w:space="0" w:sz="8" w:val="single"/>
              <w:bottom w:color="999999" w:space="0" w:sz="8" w:val="single"/>
              <w:right w:color="999999" w:space="0" w:sz="8" w:val="single"/>
            </w:tcBorders>
            <w:shd w:fill="auto" w:val="clear"/>
            <w:tcMar>
              <w:top w:w="0.0" w:type="dxa"/>
              <w:left w:w="0.0" w:type="dxa"/>
              <w:bottom w:w="0.0" w:type="dxa"/>
              <w:right w:w="0.0" w:type="dxa"/>
            </w:tcMar>
            <w:vAlign w:val="center"/>
          </w:tcPr>
          <w:p w:rsidR="00000000" w:rsidDel="00000000" w:rsidP="00000000" w:rsidRDefault="00000000" w:rsidRPr="00000000" w14:paraId="0000008C">
            <w:pPr>
              <w:widowControl w:val="0"/>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999999" w:space="0" w:sz="8" w:val="single"/>
              <w:left w:color="999999" w:space="0" w:sz="8" w:val="single"/>
              <w:bottom w:color="999999" w:space="0" w:sz="8" w:val="single"/>
              <w:right w:color="999999" w:space="0" w:sz="8" w:val="single"/>
            </w:tcBorders>
            <w:shd w:fill="auto" w:val="clear"/>
            <w:tcMar>
              <w:top w:w="0.0" w:type="dxa"/>
              <w:left w:w="0.0" w:type="dxa"/>
              <w:bottom w:w="0.0" w:type="dxa"/>
              <w:right w:w="0.0" w:type="dxa"/>
            </w:tcMar>
            <w:vAlign w:val="center"/>
          </w:tcPr>
          <w:p w:rsidR="00000000" w:rsidDel="00000000" w:rsidP="00000000" w:rsidRDefault="00000000" w:rsidRPr="00000000" w14:paraId="0000008D">
            <w:pPr>
              <w:widowControl w:val="0"/>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999999" w:space="0" w:sz="8" w:val="single"/>
              <w:left w:color="999999" w:space="0" w:sz="8" w:val="single"/>
              <w:bottom w:color="999999" w:space="0" w:sz="8" w:val="single"/>
              <w:right w:color="999999" w:space="0" w:sz="8" w:val="single"/>
            </w:tcBorders>
            <w:shd w:fill="auto" w:val="clear"/>
            <w:tcMar>
              <w:top w:w="0.0" w:type="dxa"/>
              <w:left w:w="0.0" w:type="dxa"/>
              <w:bottom w:w="0.0" w:type="dxa"/>
              <w:right w:w="0.0" w:type="dxa"/>
            </w:tcMar>
            <w:vAlign w:val="center"/>
          </w:tcPr>
          <w:p w:rsidR="00000000" w:rsidDel="00000000" w:rsidP="00000000" w:rsidRDefault="00000000" w:rsidRPr="00000000" w14:paraId="0000008E">
            <w:pPr>
              <w:widowControl w:val="0"/>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8F">
            <w:pPr>
              <w:widowControl w:val="0"/>
              <w:spacing w:after="150" w:before="15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Gestión de ramas y pull requests</w:t>
            </w:r>
          </w:p>
        </w:tc>
        <w:tc>
          <w:tcPr>
            <w:tcBorders>
              <w:top w:color="999999" w:space="0" w:sz="8" w:val="single"/>
              <w:left w:color="999999" w:space="0" w:sz="8" w:val="single"/>
              <w:bottom w:color="999999" w:space="0" w:sz="8" w:val="single"/>
              <w:right w:color="999999" w:space="0" w:sz="8" w:val="single"/>
            </w:tcBorders>
            <w:shd w:fill="auto" w:val="clear"/>
            <w:tcMar>
              <w:top w:w="0.0" w:type="dxa"/>
              <w:left w:w="0.0" w:type="dxa"/>
              <w:bottom w:w="0.0" w:type="dxa"/>
              <w:right w:w="0.0" w:type="dxa"/>
            </w:tcMar>
            <w:vAlign w:val="center"/>
          </w:tcPr>
          <w:p w:rsidR="00000000" w:rsidDel="00000000" w:rsidP="00000000" w:rsidRDefault="00000000" w:rsidRPr="00000000" w14:paraId="00000090">
            <w:pPr>
              <w:widowControl w:val="0"/>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c>
          <w:tcPr>
            <w:tcBorders>
              <w:top w:color="999999" w:space="0" w:sz="8" w:val="single"/>
              <w:left w:color="999999" w:space="0" w:sz="8" w:val="single"/>
              <w:bottom w:color="999999" w:space="0" w:sz="8" w:val="single"/>
              <w:right w:color="999999" w:space="0" w:sz="8" w:val="single"/>
            </w:tcBorders>
            <w:shd w:fill="auto" w:val="clear"/>
            <w:tcMar>
              <w:top w:w="0.0" w:type="dxa"/>
              <w:left w:w="0.0" w:type="dxa"/>
              <w:bottom w:w="0.0" w:type="dxa"/>
              <w:right w:w="0.0" w:type="dxa"/>
            </w:tcMar>
            <w:vAlign w:val="center"/>
          </w:tcPr>
          <w:p w:rsidR="00000000" w:rsidDel="00000000" w:rsidP="00000000" w:rsidRDefault="00000000" w:rsidRPr="00000000" w14:paraId="00000091">
            <w:pPr>
              <w:widowControl w:val="0"/>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999999" w:space="0" w:sz="8" w:val="single"/>
              <w:left w:color="999999" w:space="0" w:sz="8" w:val="single"/>
              <w:bottom w:color="999999" w:space="0" w:sz="8" w:val="single"/>
              <w:right w:color="999999" w:space="0" w:sz="8" w:val="single"/>
            </w:tcBorders>
            <w:shd w:fill="auto" w:val="clear"/>
            <w:tcMar>
              <w:top w:w="0.0" w:type="dxa"/>
              <w:left w:w="0.0" w:type="dxa"/>
              <w:bottom w:w="0.0" w:type="dxa"/>
              <w:right w:w="0.0" w:type="dxa"/>
            </w:tcMar>
            <w:vAlign w:val="center"/>
          </w:tcPr>
          <w:p w:rsidR="00000000" w:rsidDel="00000000" w:rsidP="00000000" w:rsidRDefault="00000000" w:rsidRPr="00000000" w14:paraId="00000092">
            <w:pPr>
              <w:widowControl w:val="0"/>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999999" w:space="0" w:sz="8" w:val="single"/>
              <w:left w:color="999999" w:space="0" w:sz="8" w:val="single"/>
              <w:bottom w:color="999999" w:space="0" w:sz="8" w:val="single"/>
              <w:right w:color="999999" w:space="0" w:sz="8" w:val="single"/>
            </w:tcBorders>
            <w:shd w:fill="auto" w:val="clear"/>
            <w:tcMar>
              <w:top w:w="0.0" w:type="dxa"/>
              <w:left w:w="0.0" w:type="dxa"/>
              <w:bottom w:w="0.0" w:type="dxa"/>
              <w:right w:w="0.0" w:type="dxa"/>
            </w:tcMar>
            <w:vAlign w:val="center"/>
          </w:tcPr>
          <w:p w:rsidR="00000000" w:rsidDel="00000000" w:rsidP="00000000" w:rsidRDefault="00000000" w:rsidRPr="00000000" w14:paraId="00000093">
            <w:pPr>
              <w:widowControl w:val="0"/>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999999" w:space="0" w:sz="8" w:val="single"/>
              <w:left w:color="999999" w:space="0" w:sz="8" w:val="single"/>
              <w:bottom w:color="999999" w:space="0" w:sz="8" w:val="single"/>
              <w:right w:color="999999" w:space="0" w:sz="8" w:val="single"/>
            </w:tcBorders>
            <w:shd w:fill="auto" w:val="clear"/>
            <w:tcMar>
              <w:top w:w="0.0" w:type="dxa"/>
              <w:left w:w="0.0" w:type="dxa"/>
              <w:bottom w:w="0.0" w:type="dxa"/>
              <w:right w:w="0.0" w:type="dxa"/>
            </w:tcMar>
            <w:vAlign w:val="center"/>
          </w:tcPr>
          <w:p w:rsidR="00000000" w:rsidDel="00000000" w:rsidP="00000000" w:rsidRDefault="00000000" w:rsidRPr="00000000" w14:paraId="00000094">
            <w:pPr>
              <w:widowControl w:val="0"/>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95">
            <w:pPr>
              <w:widowControl w:val="0"/>
              <w:spacing w:after="150" w:before="15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Seguridad</w:t>
            </w:r>
          </w:p>
        </w:tc>
        <w:tc>
          <w:tcPr>
            <w:tcBorders>
              <w:top w:color="999999" w:space="0" w:sz="8" w:val="single"/>
              <w:left w:color="999999" w:space="0" w:sz="8" w:val="single"/>
              <w:bottom w:color="999999" w:space="0" w:sz="8" w:val="single"/>
              <w:right w:color="999999" w:space="0" w:sz="8" w:val="single"/>
            </w:tcBorders>
            <w:shd w:fill="auto" w:val="clear"/>
            <w:tcMar>
              <w:top w:w="0.0" w:type="dxa"/>
              <w:left w:w="0.0" w:type="dxa"/>
              <w:bottom w:w="0.0" w:type="dxa"/>
              <w:right w:w="0.0" w:type="dxa"/>
            </w:tcMar>
            <w:vAlign w:val="center"/>
          </w:tcPr>
          <w:p w:rsidR="00000000" w:rsidDel="00000000" w:rsidP="00000000" w:rsidRDefault="00000000" w:rsidRPr="00000000" w14:paraId="00000096">
            <w:pPr>
              <w:widowControl w:val="0"/>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w:t>
            </w:r>
          </w:p>
        </w:tc>
        <w:tc>
          <w:tcPr>
            <w:tcBorders>
              <w:top w:color="999999" w:space="0" w:sz="8" w:val="single"/>
              <w:left w:color="999999" w:space="0" w:sz="8" w:val="single"/>
              <w:bottom w:color="999999" w:space="0" w:sz="8" w:val="single"/>
              <w:right w:color="999999" w:space="0" w:sz="8" w:val="single"/>
            </w:tcBorders>
            <w:shd w:fill="auto" w:val="clear"/>
            <w:tcMar>
              <w:top w:w="0.0" w:type="dxa"/>
              <w:left w:w="0.0" w:type="dxa"/>
              <w:bottom w:w="0.0" w:type="dxa"/>
              <w:right w:w="0.0" w:type="dxa"/>
            </w:tcMar>
            <w:vAlign w:val="center"/>
          </w:tcPr>
          <w:p w:rsidR="00000000" w:rsidDel="00000000" w:rsidP="00000000" w:rsidRDefault="00000000" w:rsidRPr="00000000" w14:paraId="00000097">
            <w:pPr>
              <w:widowControl w:val="0"/>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999999" w:space="0" w:sz="8" w:val="single"/>
              <w:left w:color="999999" w:space="0" w:sz="8" w:val="single"/>
              <w:bottom w:color="999999" w:space="0" w:sz="8" w:val="single"/>
              <w:right w:color="999999" w:space="0" w:sz="8" w:val="single"/>
            </w:tcBorders>
            <w:shd w:fill="auto" w:val="clear"/>
            <w:tcMar>
              <w:top w:w="0.0" w:type="dxa"/>
              <w:left w:w="0.0" w:type="dxa"/>
              <w:bottom w:w="0.0" w:type="dxa"/>
              <w:right w:w="0.0" w:type="dxa"/>
            </w:tcMar>
            <w:vAlign w:val="center"/>
          </w:tcPr>
          <w:p w:rsidR="00000000" w:rsidDel="00000000" w:rsidP="00000000" w:rsidRDefault="00000000" w:rsidRPr="00000000" w14:paraId="00000098">
            <w:pPr>
              <w:widowControl w:val="0"/>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999999" w:space="0" w:sz="8" w:val="single"/>
              <w:left w:color="999999" w:space="0" w:sz="8" w:val="single"/>
              <w:bottom w:color="999999" w:space="0" w:sz="8" w:val="single"/>
              <w:right w:color="999999" w:space="0" w:sz="8" w:val="single"/>
            </w:tcBorders>
            <w:shd w:fill="auto" w:val="clear"/>
            <w:tcMar>
              <w:top w:w="0.0" w:type="dxa"/>
              <w:left w:w="0.0" w:type="dxa"/>
              <w:bottom w:w="0.0" w:type="dxa"/>
              <w:right w:w="0.0" w:type="dxa"/>
            </w:tcMar>
            <w:vAlign w:val="center"/>
          </w:tcPr>
          <w:p w:rsidR="00000000" w:rsidDel="00000000" w:rsidP="00000000" w:rsidRDefault="00000000" w:rsidRPr="00000000" w14:paraId="00000099">
            <w:pPr>
              <w:widowControl w:val="0"/>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999999" w:space="0" w:sz="8" w:val="single"/>
              <w:left w:color="999999" w:space="0" w:sz="8" w:val="single"/>
              <w:bottom w:color="999999" w:space="0" w:sz="8" w:val="single"/>
              <w:right w:color="999999" w:space="0" w:sz="8" w:val="single"/>
            </w:tcBorders>
            <w:shd w:fill="auto" w:val="clear"/>
            <w:tcMar>
              <w:top w:w="0.0" w:type="dxa"/>
              <w:left w:w="0.0" w:type="dxa"/>
              <w:bottom w:w="0.0" w:type="dxa"/>
              <w:right w:w="0.0" w:type="dxa"/>
            </w:tcMar>
            <w:vAlign w:val="center"/>
          </w:tcPr>
          <w:p w:rsidR="00000000" w:rsidDel="00000000" w:rsidP="00000000" w:rsidRDefault="00000000" w:rsidRPr="00000000" w14:paraId="0000009A">
            <w:pPr>
              <w:widowControl w:val="0"/>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9B">
            <w:pPr>
              <w:widowControl w:val="0"/>
              <w:spacing w:after="150" w:before="15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Trazabilidad y auditoría</w:t>
            </w:r>
          </w:p>
        </w:tc>
        <w:tc>
          <w:tcPr>
            <w:tcBorders>
              <w:top w:color="999999" w:space="0" w:sz="8" w:val="single"/>
              <w:left w:color="999999" w:space="0" w:sz="8" w:val="single"/>
              <w:bottom w:color="999999" w:space="0" w:sz="8" w:val="single"/>
              <w:right w:color="999999" w:space="0" w:sz="8" w:val="single"/>
            </w:tcBorders>
            <w:shd w:fill="auto" w:val="clear"/>
            <w:tcMar>
              <w:top w:w="0.0" w:type="dxa"/>
              <w:left w:w="0.0" w:type="dxa"/>
              <w:bottom w:w="0.0" w:type="dxa"/>
              <w:right w:w="0.0" w:type="dxa"/>
            </w:tcMar>
            <w:vAlign w:val="center"/>
          </w:tcPr>
          <w:p w:rsidR="00000000" w:rsidDel="00000000" w:rsidP="00000000" w:rsidRDefault="00000000" w:rsidRPr="00000000" w14:paraId="0000009C">
            <w:pPr>
              <w:widowControl w:val="0"/>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w:t>
            </w:r>
          </w:p>
        </w:tc>
        <w:tc>
          <w:tcPr>
            <w:tcBorders>
              <w:top w:color="999999" w:space="0" w:sz="8" w:val="single"/>
              <w:left w:color="999999" w:space="0" w:sz="8" w:val="single"/>
              <w:bottom w:color="999999" w:space="0" w:sz="8" w:val="single"/>
              <w:right w:color="999999" w:space="0" w:sz="8" w:val="single"/>
            </w:tcBorders>
            <w:shd w:fill="auto" w:val="clear"/>
            <w:tcMar>
              <w:top w:w="0.0" w:type="dxa"/>
              <w:left w:w="0.0" w:type="dxa"/>
              <w:bottom w:w="0.0" w:type="dxa"/>
              <w:right w:w="0.0" w:type="dxa"/>
            </w:tcMar>
            <w:vAlign w:val="center"/>
          </w:tcPr>
          <w:p w:rsidR="00000000" w:rsidDel="00000000" w:rsidP="00000000" w:rsidRDefault="00000000" w:rsidRPr="00000000" w14:paraId="0000009D">
            <w:pPr>
              <w:widowControl w:val="0"/>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999999" w:space="0" w:sz="8" w:val="single"/>
              <w:left w:color="999999" w:space="0" w:sz="8" w:val="single"/>
              <w:bottom w:color="999999" w:space="0" w:sz="8" w:val="single"/>
              <w:right w:color="999999" w:space="0" w:sz="8" w:val="single"/>
            </w:tcBorders>
            <w:shd w:fill="auto" w:val="clear"/>
            <w:tcMar>
              <w:top w:w="0.0" w:type="dxa"/>
              <w:left w:w="0.0" w:type="dxa"/>
              <w:bottom w:w="0.0" w:type="dxa"/>
              <w:right w:w="0.0" w:type="dxa"/>
            </w:tcMar>
            <w:vAlign w:val="center"/>
          </w:tcPr>
          <w:p w:rsidR="00000000" w:rsidDel="00000000" w:rsidP="00000000" w:rsidRDefault="00000000" w:rsidRPr="00000000" w14:paraId="0000009E">
            <w:pPr>
              <w:widowControl w:val="0"/>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999999" w:space="0" w:sz="8" w:val="single"/>
              <w:left w:color="999999" w:space="0" w:sz="8" w:val="single"/>
              <w:bottom w:color="999999" w:space="0" w:sz="8" w:val="single"/>
              <w:right w:color="999999" w:space="0" w:sz="8" w:val="single"/>
            </w:tcBorders>
            <w:shd w:fill="auto" w:val="clear"/>
            <w:tcMar>
              <w:top w:w="0.0" w:type="dxa"/>
              <w:left w:w="0.0" w:type="dxa"/>
              <w:bottom w:w="0.0" w:type="dxa"/>
              <w:right w:w="0.0" w:type="dxa"/>
            </w:tcMar>
            <w:vAlign w:val="center"/>
          </w:tcPr>
          <w:p w:rsidR="00000000" w:rsidDel="00000000" w:rsidP="00000000" w:rsidRDefault="00000000" w:rsidRPr="00000000" w14:paraId="0000009F">
            <w:pPr>
              <w:widowControl w:val="0"/>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999999" w:space="0" w:sz="8" w:val="single"/>
              <w:left w:color="999999" w:space="0" w:sz="8" w:val="single"/>
              <w:bottom w:color="999999" w:space="0" w:sz="8" w:val="single"/>
              <w:right w:color="999999" w:space="0" w:sz="8" w:val="single"/>
            </w:tcBorders>
            <w:shd w:fill="auto" w:val="clear"/>
            <w:tcMar>
              <w:top w:w="0.0" w:type="dxa"/>
              <w:left w:w="0.0" w:type="dxa"/>
              <w:bottom w:w="0.0" w:type="dxa"/>
              <w:right w:w="0.0" w:type="dxa"/>
            </w:tcMar>
            <w:vAlign w:val="center"/>
          </w:tcPr>
          <w:p w:rsidR="00000000" w:rsidDel="00000000" w:rsidP="00000000" w:rsidRDefault="00000000" w:rsidRPr="00000000" w14:paraId="000000A0">
            <w:pPr>
              <w:widowControl w:val="0"/>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A1">
            <w:pPr>
              <w:widowControl w:val="0"/>
              <w:spacing w:after="150" w:before="15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Facilidad de uso</w:t>
            </w:r>
          </w:p>
        </w:tc>
        <w:tc>
          <w:tcPr>
            <w:tcBorders>
              <w:top w:color="999999" w:space="0" w:sz="8" w:val="single"/>
              <w:left w:color="999999" w:space="0" w:sz="8" w:val="single"/>
              <w:bottom w:color="999999" w:space="0" w:sz="8" w:val="single"/>
              <w:right w:color="999999" w:space="0" w:sz="8" w:val="single"/>
            </w:tcBorders>
            <w:shd w:fill="auto" w:val="clear"/>
            <w:tcMar>
              <w:top w:w="0.0" w:type="dxa"/>
              <w:left w:w="0.0" w:type="dxa"/>
              <w:bottom w:w="0.0" w:type="dxa"/>
              <w:right w:w="0.0" w:type="dxa"/>
            </w:tcMar>
            <w:vAlign w:val="center"/>
          </w:tcPr>
          <w:p w:rsidR="00000000" w:rsidDel="00000000" w:rsidP="00000000" w:rsidRDefault="00000000" w:rsidRPr="00000000" w14:paraId="000000A2">
            <w:pPr>
              <w:widowControl w:val="0"/>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w:t>
            </w:r>
          </w:p>
        </w:tc>
        <w:tc>
          <w:tcPr>
            <w:tcBorders>
              <w:top w:color="999999" w:space="0" w:sz="8" w:val="single"/>
              <w:left w:color="999999" w:space="0" w:sz="8" w:val="single"/>
              <w:bottom w:color="999999" w:space="0" w:sz="8" w:val="single"/>
              <w:right w:color="999999" w:space="0" w:sz="8" w:val="single"/>
            </w:tcBorders>
            <w:shd w:fill="auto" w:val="clear"/>
            <w:tcMar>
              <w:top w:w="0.0" w:type="dxa"/>
              <w:left w:w="0.0" w:type="dxa"/>
              <w:bottom w:w="0.0" w:type="dxa"/>
              <w:right w:w="0.0" w:type="dxa"/>
            </w:tcMar>
            <w:vAlign w:val="center"/>
          </w:tcPr>
          <w:p w:rsidR="00000000" w:rsidDel="00000000" w:rsidP="00000000" w:rsidRDefault="00000000" w:rsidRPr="00000000" w14:paraId="000000A3">
            <w:pPr>
              <w:widowControl w:val="0"/>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999999" w:space="0" w:sz="8" w:val="single"/>
              <w:left w:color="999999" w:space="0" w:sz="8" w:val="single"/>
              <w:bottom w:color="999999" w:space="0" w:sz="8" w:val="single"/>
              <w:right w:color="999999" w:space="0" w:sz="8" w:val="single"/>
            </w:tcBorders>
            <w:shd w:fill="auto" w:val="clear"/>
            <w:tcMar>
              <w:top w:w="0.0" w:type="dxa"/>
              <w:left w:w="0.0" w:type="dxa"/>
              <w:bottom w:w="0.0" w:type="dxa"/>
              <w:right w:w="0.0" w:type="dxa"/>
            </w:tcMar>
            <w:vAlign w:val="center"/>
          </w:tcPr>
          <w:p w:rsidR="00000000" w:rsidDel="00000000" w:rsidP="00000000" w:rsidRDefault="00000000" w:rsidRPr="00000000" w14:paraId="000000A4">
            <w:pPr>
              <w:widowControl w:val="0"/>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999999" w:space="0" w:sz="8" w:val="single"/>
              <w:left w:color="999999" w:space="0" w:sz="8" w:val="single"/>
              <w:bottom w:color="999999" w:space="0" w:sz="8" w:val="single"/>
              <w:right w:color="999999" w:space="0" w:sz="8" w:val="single"/>
            </w:tcBorders>
            <w:shd w:fill="auto" w:val="clear"/>
            <w:tcMar>
              <w:top w:w="0.0" w:type="dxa"/>
              <w:left w:w="0.0" w:type="dxa"/>
              <w:bottom w:w="0.0" w:type="dxa"/>
              <w:right w:w="0.0" w:type="dxa"/>
            </w:tcMar>
            <w:vAlign w:val="center"/>
          </w:tcPr>
          <w:p w:rsidR="00000000" w:rsidDel="00000000" w:rsidP="00000000" w:rsidRDefault="00000000" w:rsidRPr="00000000" w14:paraId="000000A5">
            <w:pPr>
              <w:widowControl w:val="0"/>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999999" w:space="0" w:sz="8" w:val="single"/>
              <w:left w:color="999999" w:space="0" w:sz="8" w:val="single"/>
              <w:bottom w:color="999999" w:space="0" w:sz="8" w:val="single"/>
              <w:right w:color="999999" w:space="0" w:sz="8" w:val="single"/>
            </w:tcBorders>
            <w:shd w:fill="auto" w:val="clear"/>
            <w:tcMar>
              <w:top w:w="0.0" w:type="dxa"/>
              <w:left w:w="0.0" w:type="dxa"/>
              <w:bottom w:w="0.0" w:type="dxa"/>
              <w:right w:w="0.0" w:type="dxa"/>
            </w:tcMar>
            <w:vAlign w:val="center"/>
          </w:tcPr>
          <w:p w:rsidR="00000000" w:rsidDel="00000000" w:rsidP="00000000" w:rsidRDefault="00000000" w:rsidRPr="00000000" w14:paraId="000000A6">
            <w:pPr>
              <w:widowControl w:val="0"/>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A7">
            <w:pPr>
              <w:widowControl w:val="0"/>
              <w:spacing w:after="150" w:before="15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Documentación integrada</w:t>
            </w:r>
          </w:p>
        </w:tc>
        <w:tc>
          <w:tcPr>
            <w:tcBorders>
              <w:top w:color="999999" w:space="0" w:sz="8" w:val="single"/>
              <w:left w:color="999999" w:space="0" w:sz="8" w:val="single"/>
              <w:bottom w:color="999999" w:space="0" w:sz="8" w:val="single"/>
              <w:right w:color="999999" w:space="0" w:sz="8" w:val="single"/>
            </w:tcBorders>
            <w:shd w:fill="auto" w:val="clear"/>
            <w:tcMar>
              <w:top w:w="0.0" w:type="dxa"/>
              <w:left w:w="0.0" w:type="dxa"/>
              <w:bottom w:w="0.0" w:type="dxa"/>
              <w:right w:w="0.0" w:type="dxa"/>
            </w:tcMar>
            <w:vAlign w:val="center"/>
          </w:tcPr>
          <w:p w:rsidR="00000000" w:rsidDel="00000000" w:rsidP="00000000" w:rsidRDefault="00000000" w:rsidRPr="00000000" w14:paraId="000000A8">
            <w:pPr>
              <w:widowControl w:val="0"/>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999999" w:space="0" w:sz="8" w:val="single"/>
              <w:left w:color="999999" w:space="0" w:sz="8" w:val="single"/>
              <w:bottom w:color="999999" w:space="0" w:sz="8" w:val="single"/>
              <w:right w:color="999999" w:space="0" w:sz="8" w:val="single"/>
            </w:tcBorders>
            <w:shd w:fill="auto" w:val="clear"/>
            <w:tcMar>
              <w:top w:w="0.0" w:type="dxa"/>
              <w:left w:w="0.0" w:type="dxa"/>
              <w:bottom w:w="0.0" w:type="dxa"/>
              <w:right w:w="0.0" w:type="dxa"/>
            </w:tcMar>
            <w:vAlign w:val="center"/>
          </w:tcPr>
          <w:p w:rsidR="00000000" w:rsidDel="00000000" w:rsidP="00000000" w:rsidRDefault="00000000" w:rsidRPr="00000000" w14:paraId="000000A9">
            <w:pPr>
              <w:widowControl w:val="0"/>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999999" w:space="0" w:sz="8" w:val="single"/>
              <w:left w:color="999999" w:space="0" w:sz="8" w:val="single"/>
              <w:bottom w:color="999999" w:space="0" w:sz="8" w:val="single"/>
              <w:right w:color="999999" w:space="0" w:sz="8" w:val="single"/>
            </w:tcBorders>
            <w:shd w:fill="auto" w:val="clear"/>
            <w:tcMar>
              <w:top w:w="0.0" w:type="dxa"/>
              <w:left w:w="0.0" w:type="dxa"/>
              <w:bottom w:w="0.0" w:type="dxa"/>
              <w:right w:w="0.0" w:type="dxa"/>
            </w:tcMar>
            <w:vAlign w:val="center"/>
          </w:tcPr>
          <w:p w:rsidR="00000000" w:rsidDel="00000000" w:rsidP="00000000" w:rsidRDefault="00000000" w:rsidRPr="00000000" w14:paraId="000000AA">
            <w:pPr>
              <w:widowControl w:val="0"/>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999999" w:space="0" w:sz="8" w:val="single"/>
              <w:left w:color="999999" w:space="0" w:sz="8" w:val="single"/>
              <w:bottom w:color="999999" w:space="0" w:sz="8" w:val="single"/>
              <w:right w:color="999999" w:space="0" w:sz="8" w:val="single"/>
            </w:tcBorders>
            <w:shd w:fill="auto" w:val="clear"/>
            <w:tcMar>
              <w:top w:w="0.0" w:type="dxa"/>
              <w:left w:w="0.0" w:type="dxa"/>
              <w:bottom w:w="0.0" w:type="dxa"/>
              <w:right w:w="0.0" w:type="dxa"/>
            </w:tcMar>
            <w:vAlign w:val="center"/>
          </w:tcPr>
          <w:p w:rsidR="00000000" w:rsidDel="00000000" w:rsidP="00000000" w:rsidRDefault="00000000" w:rsidRPr="00000000" w14:paraId="000000AB">
            <w:pPr>
              <w:widowControl w:val="0"/>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999999" w:space="0" w:sz="8" w:val="single"/>
              <w:left w:color="999999" w:space="0" w:sz="8" w:val="single"/>
              <w:bottom w:color="999999" w:space="0" w:sz="8" w:val="single"/>
              <w:right w:color="999999" w:space="0" w:sz="8" w:val="single"/>
            </w:tcBorders>
            <w:shd w:fill="auto" w:val="clear"/>
            <w:tcMar>
              <w:top w:w="0.0" w:type="dxa"/>
              <w:left w:w="0.0" w:type="dxa"/>
              <w:bottom w:w="0.0" w:type="dxa"/>
              <w:right w:w="0.0" w:type="dxa"/>
            </w:tcMar>
            <w:vAlign w:val="center"/>
          </w:tcPr>
          <w:p w:rsidR="00000000" w:rsidDel="00000000" w:rsidP="00000000" w:rsidRDefault="00000000" w:rsidRPr="00000000" w14:paraId="000000AC">
            <w:pPr>
              <w:widowControl w:val="0"/>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AD">
            <w:pPr>
              <w:widowControl w:val="0"/>
              <w:spacing w:after="150" w:before="15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Disponibilidad / SLA</w:t>
            </w:r>
          </w:p>
        </w:tc>
        <w:tc>
          <w:tcPr>
            <w:tcBorders>
              <w:top w:color="999999" w:space="0" w:sz="8" w:val="single"/>
              <w:left w:color="999999" w:space="0" w:sz="8" w:val="single"/>
              <w:bottom w:color="999999" w:space="0" w:sz="8" w:val="single"/>
              <w:right w:color="999999" w:space="0" w:sz="8" w:val="single"/>
            </w:tcBorders>
            <w:shd w:fill="auto" w:val="clear"/>
            <w:tcMar>
              <w:top w:w="0.0" w:type="dxa"/>
              <w:left w:w="0.0" w:type="dxa"/>
              <w:bottom w:w="0.0" w:type="dxa"/>
              <w:right w:w="0.0" w:type="dxa"/>
            </w:tcMar>
            <w:vAlign w:val="center"/>
          </w:tcPr>
          <w:p w:rsidR="00000000" w:rsidDel="00000000" w:rsidP="00000000" w:rsidRDefault="00000000" w:rsidRPr="00000000" w14:paraId="000000AE">
            <w:pPr>
              <w:widowControl w:val="0"/>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c>
          <w:tcPr>
            <w:tcBorders>
              <w:top w:color="999999" w:space="0" w:sz="8" w:val="single"/>
              <w:left w:color="999999" w:space="0" w:sz="8" w:val="single"/>
              <w:bottom w:color="999999" w:space="0" w:sz="8" w:val="single"/>
              <w:right w:color="999999" w:space="0" w:sz="8" w:val="single"/>
            </w:tcBorders>
            <w:shd w:fill="auto" w:val="clear"/>
            <w:tcMar>
              <w:top w:w="0.0" w:type="dxa"/>
              <w:left w:w="0.0" w:type="dxa"/>
              <w:bottom w:w="0.0" w:type="dxa"/>
              <w:right w:w="0.0" w:type="dxa"/>
            </w:tcMar>
            <w:vAlign w:val="center"/>
          </w:tcPr>
          <w:p w:rsidR="00000000" w:rsidDel="00000000" w:rsidP="00000000" w:rsidRDefault="00000000" w:rsidRPr="00000000" w14:paraId="000000AF">
            <w:pPr>
              <w:widowControl w:val="0"/>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999999" w:space="0" w:sz="8" w:val="single"/>
              <w:left w:color="999999" w:space="0" w:sz="8" w:val="single"/>
              <w:bottom w:color="999999" w:space="0" w:sz="8" w:val="single"/>
              <w:right w:color="999999" w:space="0" w:sz="8" w:val="single"/>
            </w:tcBorders>
            <w:shd w:fill="auto" w:val="clear"/>
            <w:tcMar>
              <w:top w:w="0.0" w:type="dxa"/>
              <w:left w:w="0.0" w:type="dxa"/>
              <w:bottom w:w="0.0" w:type="dxa"/>
              <w:right w:w="0.0" w:type="dxa"/>
            </w:tcMar>
            <w:vAlign w:val="center"/>
          </w:tcPr>
          <w:p w:rsidR="00000000" w:rsidDel="00000000" w:rsidP="00000000" w:rsidRDefault="00000000" w:rsidRPr="00000000" w14:paraId="000000B0">
            <w:pPr>
              <w:widowControl w:val="0"/>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999999" w:space="0" w:sz="8" w:val="single"/>
              <w:left w:color="999999" w:space="0" w:sz="8" w:val="single"/>
              <w:bottom w:color="999999" w:space="0" w:sz="8" w:val="single"/>
              <w:right w:color="999999" w:space="0" w:sz="8" w:val="single"/>
            </w:tcBorders>
            <w:shd w:fill="auto" w:val="clear"/>
            <w:tcMar>
              <w:top w:w="0.0" w:type="dxa"/>
              <w:left w:w="0.0" w:type="dxa"/>
              <w:bottom w:w="0.0" w:type="dxa"/>
              <w:right w:w="0.0" w:type="dxa"/>
            </w:tcMar>
            <w:vAlign w:val="center"/>
          </w:tcPr>
          <w:p w:rsidR="00000000" w:rsidDel="00000000" w:rsidP="00000000" w:rsidRDefault="00000000" w:rsidRPr="00000000" w14:paraId="000000B1">
            <w:pPr>
              <w:widowControl w:val="0"/>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999999" w:space="0" w:sz="8" w:val="single"/>
              <w:left w:color="999999" w:space="0" w:sz="8" w:val="single"/>
              <w:bottom w:color="999999" w:space="0" w:sz="8" w:val="single"/>
              <w:right w:color="999999" w:space="0" w:sz="8" w:val="single"/>
            </w:tcBorders>
            <w:shd w:fill="auto" w:val="clear"/>
            <w:tcMar>
              <w:top w:w="0.0" w:type="dxa"/>
              <w:left w:w="0.0" w:type="dxa"/>
              <w:bottom w:w="0.0" w:type="dxa"/>
              <w:right w:w="0.0" w:type="dxa"/>
            </w:tcMar>
            <w:vAlign w:val="center"/>
          </w:tcPr>
          <w:p w:rsidR="00000000" w:rsidDel="00000000" w:rsidP="00000000" w:rsidRDefault="00000000" w:rsidRPr="00000000" w14:paraId="000000B2">
            <w:pPr>
              <w:widowControl w:val="0"/>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r>
    </w:tbl>
    <w:p w:rsidR="00000000" w:rsidDel="00000000" w:rsidP="00000000" w:rsidRDefault="00000000" w:rsidRPr="00000000" w14:paraId="000000B3">
      <w:pPr>
        <w:pStyle w:val="Heading3"/>
        <w:keepNext w:val="0"/>
        <w:keepLines w:val="0"/>
        <w:widowControl w:val="0"/>
        <w:spacing w:after="240" w:before="240" w:line="276"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3.4 Resultados</w:t>
      </w:r>
    </w:p>
    <w:p w:rsidR="00000000" w:rsidDel="00000000" w:rsidP="00000000" w:rsidRDefault="00000000" w:rsidRPr="00000000" w14:paraId="000000B4">
      <w:pPr>
        <w:widowControl w:val="0"/>
        <w:spacing w:after="0" w:line="276" w:lineRule="auto"/>
        <w:ind w:left="36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Github: 4.26</w:t>
      </w:r>
    </w:p>
    <w:p w:rsidR="00000000" w:rsidDel="00000000" w:rsidP="00000000" w:rsidRDefault="00000000" w:rsidRPr="00000000" w14:paraId="000000B5">
      <w:pPr>
        <w:widowControl w:val="0"/>
        <w:spacing w:after="0" w:line="276" w:lineRule="auto"/>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GitLab: 4.04</w:t>
      </w:r>
    </w:p>
    <w:p w:rsidR="00000000" w:rsidDel="00000000" w:rsidP="00000000" w:rsidRDefault="00000000" w:rsidRPr="00000000" w14:paraId="000000B6">
      <w:pPr>
        <w:widowControl w:val="0"/>
        <w:spacing w:after="0" w:line="276" w:lineRule="auto"/>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Bitbucket: 3.97</w:t>
      </w:r>
    </w:p>
    <w:p w:rsidR="00000000" w:rsidDel="00000000" w:rsidP="00000000" w:rsidRDefault="00000000" w:rsidRPr="00000000" w14:paraId="000000B7">
      <w:pPr>
        <w:widowControl w:val="0"/>
        <w:spacing w:after="0" w:line="276" w:lineRule="auto"/>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Azure DevOps: 3.77</w:t>
      </w:r>
    </w:p>
    <w:p w:rsidR="00000000" w:rsidDel="00000000" w:rsidP="00000000" w:rsidRDefault="00000000" w:rsidRPr="00000000" w14:paraId="000000B8">
      <w:pPr>
        <w:widowControl w:val="0"/>
        <w:spacing w:after="0" w:line="276" w:lineRule="auto"/>
        <w:ind w:left="36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9">
      <w:pPr>
        <w:widowControl w:val="0"/>
        <w:spacing w:after="240" w:line="276" w:lineRule="auto"/>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Herramienta de control de versiones elegida para OneMore Consulting: Github</w:t>
      </w:r>
    </w:p>
    <w:p w:rsidR="00000000" w:rsidDel="00000000" w:rsidP="00000000" w:rsidRDefault="00000000" w:rsidRPr="00000000" w14:paraId="000000BA">
      <w:pPr>
        <w:widowControl w:val="0"/>
        <w:spacing w:after="240" w:line="276"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BB">
      <w:pPr>
        <w:pStyle w:val="Heading3"/>
        <w:keepNext w:val="0"/>
        <w:keepLines w:val="0"/>
        <w:widowControl w:val="0"/>
        <w:spacing w:after="240" w:before="0" w:line="276" w:lineRule="auto"/>
        <w:rPr>
          <w:rFonts w:ascii="Times New Roman" w:cs="Times New Roman" w:eastAsia="Times New Roman" w:hAnsi="Times New Roman"/>
          <w:b w:val="1"/>
          <w:bCs w:val="1"/>
          <w:color w:val="000000"/>
        </w:rPr>
      </w:pPr>
      <w:bookmarkStart w:colFirst="0" w:colLast="0" w:name="_c3c14rbdg5kd" w:id="4"/>
      <w:bookmarkEnd w:id="4"/>
      <w:r w:rsidDel="00000000" w:rsidR="00000000" w:rsidRPr="00000000">
        <w:rPr>
          <w:rtl w:val="0"/>
        </w:rPr>
      </w:r>
    </w:p>
    <w:p w:rsidR="00000000" w:rsidDel="00000000" w:rsidP="00000000" w:rsidRDefault="00000000" w:rsidRPr="00000000" w14:paraId="000000BC">
      <w:pPr>
        <w:pStyle w:val="Heading3"/>
        <w:keepNext w:val="0"/>
        <w:keepLines w:val="0"/>
        <w:widowControl w:val="0"/>
        <w:spacing w:after="240" w:before="0" w:line="276" w:lineRule="auto"/>
        <w:rPr>
          <w:rFonts w:ascii="Times New Roman" w:cs="Times New Roman" w:eastAsia="Times New Roman" w:hAnsi="Times New Roman"/>
          <w:b w:val="1"/>
          <w:bCs w:val="1"/>
          <w:color w:val="000000"/>
        </w:rPr>
      </w:pPr>
      <w:bookmarkStart w:colFirst="0" w:colLast="0" w:name="_hdrtkb5djqma" w:id="5"/>
      <w:bookmarkEnd w:id="5"/>
      <w:r w:rsidDel="00000000" w:rsidR="00000000" w:rsidRPr="00000000">
        <w:rPr>
          <w:rFonts w:ascii="Times New Roman" w:cs="Times New Roman" w:eastAsia="Times New Roman" w:hAnsi="Times New Roman"/>
          <w:b w:val="1"/>
          <w:bCs w:val="1"/>
          <w:color w:val="000000"/>
          <w:rtl w:val="0"/>
        </w:rPr>
        <w:t xml:space="preserve">3.5 Gráfica de Arquitectura de la Infraestructura</w:t>
      </w:r>
    </w:p>
    <w:p w:rsidR="00000000" w:rsidDel="00000000" w:rsidP="00000000" w:rsidRDefault="00000000" w:rsidRPr="00000000" w14:paraId="000000BD">
      <w:pPr>
        <w:widowControl w:val="0"/>
        <w:spacing w:after="0" w:line="276" w:lineRule="auto"/>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siguiente diagrama representa la infraestructura de gestión de versiones propuesta para OneMore Consulting utilizando Git (local) y GitHub (remoto), integrando el flujo desde los entornos locales de desarrollo hasta el despliegue en producción a través de pipelines automatizados con GitHub Actions.</w:t>
      </w:r>
    </w:p>
    <w:p w:rsidR="00000000" w:rsidDel="00000000" w:rsidP="00000000" w:rsidRDefault="00000000" w:rsidRPr="00000000" w14:paraId="000000BE">
      <w:pPr>
        <w:widowControl w:val="0"/>
        <w:spacing w:after="0" w:line="276" w:lineRule="auto"/>
        <w:rPr>
          <w:rFonts w:ascii="Times New Roman" w:cs="Times New Roman" w:eastAsia="Times New Roman" w:hAnsi="Times New Roman"/>
        </w:rPr>
      </w:pPr>
      <w:r w:rsidDel="00000000" w:rsidR="00000000" w:rsidRPr="00000000">
        <w:rPr>
          <w:rtl w:val="0"/>
        </w:rPr>
      </w:r>
    </w:p>
    <w:tbl>
      <w:tblPr>
        <w:tblStyle w:val="Table5"/>
        <w:tblW w:w="9360.0" w:type="dxa"/>
        <w:jc w:val="left"/>
        <w:tblBorders>
          <w:top w:color="999999" w:space="0" w:sz="8" w:val="single"/>
          <w:left w:color="999999" w:space="0" w:sz="8" w:val="single"/>
          <w:bottom w:color="999999" w:space="0" w:sz="8" w:val="single"/>
          <w:right w:color="999999" w:space="0" w:sz="8" w:val="single"/>
          <w:insideH w:color="999999" w:space="0" w:sz="8" w:val="single"/>
          <w:insideV w:color="999999"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tcBorders>
              <w:top w:color="999999" w:space="0" w:sz="8" w:val="single"/>
              <w:left w:color="999999" w:space="0" w:sz="8" w:val="single"/>
              <w:bottom w:color="999999" w:space="0" w:sz="8" w:val="single"/>
              <w:right w:color="999999" w:space="0" w:sz="8" w:val="single"/>
            </w:tcBorders>
            <w:shd w:fill="b7b7b7" w:val="clear"/>
            <w:tcMar>
              <w:top w:w="150.0" w:type="dxa"/>
              <w:left w:w="150.0" w:type="dxa"/>
              <w:bottom w:w="150.0" w:type="dxa"/>
              <w:right w:w="150.0" w:type="dxa"/>
            </w:tcMar>
            <w:vAlign w:val="top"/>
          </w:tcPr>
          <w:p w:rsidR="00000000" w:rsidDel="00000000" w:rsidP="00000000" w:rsidRDefault="00000000" w:rsidRPr="00000000" w14:paraId="000000BF">
            <w:pPr>
              <w:widowControl w:val="0"/>
              <w:spacing w:after="150" w:before="15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Desarrollador (Local Git)</w:t>
            </w:r>
          </w:p>
        </w:tc>
        <w:tc>
          <w:tcPr>
            <w:tcBorders>
              <w:top w:color="999999" w:space="0" w:sz="8" w:val="single"/>
              <w:left w:color="999999" w:space="0" w:sz="8" w:val="single"/>
              <w:bottom w:color="999999" w:space="0" w:sz="8" w:val="single"/>
              <w:right w:color="999999" w:space="0" w:sz="8" w:val="single"/>
            </w:tcBorders>
            <w:shd w:fill="b7b7b7" w:val="clear"/>
            <w:tcMar>
              <w:top w:w="150.0" w:type="dxa"/>
              <w:left w:w="150.0" w:type="dxa"/>
              <w:bottom w:w="150.0" w:type="dxa"/>
              <w:right w:w="150.0" w:type="dxa"/>
            </w:tcMar>
            <w:vAlign w:val="top"/>
          </w:tcPr>
          <w:p w:rsidR="00000000" w:rsidDel="00000000" w:rsidP="00000000" w:rsidRDefault="00000000" w:rsidRPr="00000000" w14:paraId="000000C0">
            <w:pPr>
              <w:widowControl w:val="0"/>
              <w:spacing w:after="150" w:before="15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Desarrollador (Local Git)</w:t>
            </w:r>
          </w:p>
        </w:tc>
        <w:tc>
          <w:tcPr>
            <w:tcBorders>
              <w:top w:color="999999" w:space="0" w:sz="8" w:val="single"/>
              <w:left w:color="999999" w:space="0" w:sz="8" w:val="single"/>
              <w:bottom w:color="999999" w:space="0" w:sz="8" w:val="single"/>
              <w:right w:color="999999" w:space="0" w:sz="8" w:val="single"/>
            </w:tcBorders>
            <w:shd w:fill="b7b7b7" w:val="clear"/>
            <w:tcMar>
              <w:top w:w="150.0" w:type="dxa"/>
              <w:left w:w="150.0" w:type="dxa"/>
              <w:bottom w:w="150.0" w:type="dxa"/>
              <w:right w:w="150.0" w:type="dxa"/>
            </w:tcMar>
            <w:vAlign w:val="top"/>
          </w:tcPr>
          <w:p w:rsidR="00000000" w:rsidDel="00000000" w:rsidP="00000000" w:rsidRDefault="00000000" w:rsidRPr="00000000" w14:paraId="000000C1">
            <w:pPr>
              <w:widowControl w:val="0"/>
              <w:spacing w:after="150" w:before="15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Desarrollador (Local Git)</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C2">
            <w:pPr>
              <w:widowControl w:val="0"/>
              <w:spacing w:after="150" w:before="15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git push / git pull</w:t>
            </w:r>
          </w:p>
        </w:tc>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C3">
            <w:pPr>
              <w:widowControl w:val="0"/>
              <w:spacing w:after="150" w:before="15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git push / git pull</w:t>
            </w:r>
          </w:p>
        </w:tc>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C4">
            <w:pPr>
              <w:widowControl w:val="0"/>
              <w:spacing w:after="150" w:before="15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git push / git pull</w:t>
            </w:r>
          </w:p>
        </w:tc>
      </w:tr>
      <w:tr>
        <w:trPr>
          <w:cantSplit w:val="0"/>
          <w:tblHeader w:val="0"/>
        </w:trPr>
        <w:tc>
          <w:tcPr>
            <w:gridSpan w:val="3"/>
            <w:tcBorders>
              <w:top w:color="999999" w:space="0" w:sz="8" w:val="single"/>
              <w:left w:color="999999" w:space="0" w:sz="8" w:val="single"/>
              <w:bottom w:color="999999" w:space="0" w:sz="8" w:val="single"/>
              <w:right w:color="999999" w:space="0" w:sz="8" w:val="single"/>
            </w:tcBorders>
            <w:shd w:fill="b7b7b7" w:val="clear"/>
            <w:tcMar>
              <w:top w:w="150.0" w:type="dxa"/>
              <w:left w:w="150.0" w:type="dxa"/>
              <w:bottom w:w="150.0" w:type="dxa"/>
              <w:right w:w="150.0" w:type="dxa"/>
            </w:tcMar>
            <w:vAlign w:val="top"/>
          </w:tcPr>
          <w:p w:rsidR="00000000" w:rsidDel="00000000" w:rsidP="00000000" w:rsidRDefault="00000000" w:rsidRPr="00000000" w14:paraId="000000C5">
            <w:pPr>
              <w:widowControl w:val="0"/>
              <w:spacing w:after="150" w:before="150" w:line="276"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GitHub repositorio remoto (OneMore Consulting)</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C8">
            <w:pPr>
              <w:widowControl w:val="0"/>
              <w:spacing w:after="150" w:before="15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Rama: feature/*</w:t>
            </w:r>
          </w:p>
        </w:tc>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C9">
            <w:pPr>
              <w:widowControl w:val="0"/>
              <w:spacing w:after="150" w:before="15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Rama: develop</w:t>
            </w:r>
          </w:p>
        </w:tc>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CA">
            <w:pPr>
              <w:widowControl w:val="0"/>
              <w:spacing w:after="150" w:before="15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Rama: main / release/*</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CB">
            <w:pPr>
              <w:widowControl w:val="0"/>
              <w:spacing w:after="0" w:line="276" w:lineRule="auto"/>
              <w:rPr>
                <w:rFonts w:ascii="Times New Roman" w:cs="Times New Roman" w:eastAsia="Times New Roman" w:hAnsi="Times New Roman"/>
                <w:sz w:val="20"/>
                <w:szCs w:val="20"/>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CC">
            <w:pPr>
              <w:widowControl w:val="0"/>
              <w:spacing w:after="150" w:before="150" w:line="276"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Pull Request, Code Review y CI/CD</w:t>
            </w:r>
          </w:p>
        </w:tc>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CD">
            <w:pPr>
              <w:widowControl w:val="0"/>
              <w:spacing w:after="0" w:line="276" w:lineRule="auto"/>
              <w:rPr>
                <w:rFonts w:ascii="Times New Roman" w:cs="Times New Roman" w:eastAsia="Times New Roman" w:hAnsi="Times New Roman"/>
                <w:i w:val="1"/>
                <w:iCs w:val="1"/>
                <w:sz w:val="20"/>
                <w:szCs w:val="20"/>
              </w:rPr>
            </w:pPr>
            <w:r w:rsidDel="00000000" w:rsidR="00000000" w:rsidRPr="00000000">
              <w:rPr>
                <w:rtl w:val="0"/>
              </w:rPr>
            </w:r>
          </w:p>
        </w:tc>
      </w:tr>
      <w:tr>
        <w:trPr>
          <w:cantSplit w:val="0"/>
          <w:tblHeader w:val="0"/>
        </w:trPr>
        <w:tc>
          <w:tcPr>
            <w:gridSpan w:val="3"/>
            <w:tcBorders>
              <w:top w:color="999999" w:space="0" w:sz="8" w:val="single"/>
              <w:left w:color="999999" w:space="0" w:sz="8" w:val="single"/>
              <w:bottom w:color="999999" w:space="0" w:sz="8" w:val="single"/>
              <w:right w:color="999999" w:space="0" w:sz="8" w:val="single"/>
            </w:tcBorders>
            <w:shd w:fill="b7b7b7" w:val="clear"/>
            <w:tcMar>
              <w:top w:w="150.0" w:type="dxa"/>
              <w:left w:w="150.0" w:type="dxa"/>
              <w:bottom w:w="150.0" w:type="dxa"/>
              <w:right w:w="150.0" w:type="dxa"/>
            </w:tcMar>
            <w:vAlign w:val="top"/>
          </w:tcPr>
          <w:p w:rsidR="00000000" w:rsidDel="00000000" w:rsidP="00000000" w:rsidRDefault="00000000" w:rsidRPr="00000000" w14:paraId="000000CE">
            <w:pPr>
              <w:widowControl w:val="0"/>
              <w:spacing w:after="150" w:before="150" w:line="276"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GitHub Actions (CI/CD Pipeline)</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D1">
            <w:pPr>
              <w:widowControl w:val="0"/>
              <w:spacing w:after="150" w:before="15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Build y Test automatico</w:t>
            </w:r>
          </w:p>
        </w:tc>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D2">
            <w:pPr>
              <w:widowControl w:val="0"/>
              <w:spacing w:after="150" w:before="15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Validacion de codigo</w:t>
            </w:r>
          </w:p>
        </w:tc>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D3">
            <w:pPr>
              <w:widowControl w:val="0"/>
              <w:spacing w:after="150" w:before="15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Deploy a entorno QA/Prod</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D4">
            <w:pPr>
              <w:widowControl w:val="0"/>
              <w:spacing w:after="0" w:line="276" w:lineRule="auto"/>
              <w:rPr>
                <w:rFonts w:ascii="Times New Roman" w:cs="Times New Roman" w:eastAsia="Times New Roman" w:hAnsi="Times New Roman"/>
                <w:sz w:val="20"/>
                <w:szCs w:val="20"/>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D5">
            <w:pPr>
              <w:widowControl w:val="0"/>
              <w:spacing w:after="150" w:before="150" w:line="276"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Entrega validada</w:t>
            </w:r>
          </w:p>
        </w:tc>
        <w:tc>
          <w:tcPr>
            <w:tcBorders>
              <w:top w:color="999999" w:space="0" w:sz="8" w:val="single"/>
              <w:left w:color="999999" w:space="0" w:sz="8" w:val="single"/>
              <w:bottom w:color="999999" w:space="0" w:sz="8" w:val="single"/>
              <w:right w:color="999999" w:space="0" w:sz="8" w:val="single"/>
            </w:tcBorders>
            <w:shd w:fill="auto" w:val="clear"/>
            <w:tcMar>
              <w:top w:w="150.0" w:type="dxa"/>
              <w:left w:w="150.0" w:type="dxa"/>
              <w:bottom w:w="150.0" w:type="dxa"/>
              <w:right w:w="150.0" w:type="dxa"/>
            </w:tcMar>
            <w:vAlign w:val="top"/>
          </w:tcPr>
          <w:p w:rsidR="00000000" w:rsidDel="00000000" w:rsidP="00000000" w:rsidRDefault="00000000" w:rsidRPr="00000000" w14:paraId="000000D6">
            <w:pPr>
              <w:widowControl w:val="0"/>
              <w:spacing w:after="0" w:line="276" w:lineRule="auto"/>
              <w:rPr>
                <w:rFonts w:ascii="Times New Roman" w:cs="Times New Roman" w:eastAsia="Times New Roman" w:hAnsi="Times New Roman"/>
                <w:i w:val="1"/>
                <w:iCs w:val="1"/>
                <w:sz w:val="20"/>
                <w:szCs w:val="20"/>
              </w:rPr>
            </w:pPr>
            <w:r w:rsidDel="00000000" w:rsidR="00000000" w:rsidRPr="00000000">
              <w:rPr>
                <w:rtl w:val="0"/>
              </w:rPr>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cccccc" w:val="clear"/>
            <w:tcMar>
              <w:top w:w="150.0" w:type="dxa"/>
              <w:left w:w="150.0" w:type="dxa"/>
              <w:bottom w:w="150.0" w:type="dxa"/>
              <w:right w:w="150.0" w:type="dxa"/>
            </w:tcMar>
            <w:vAlign w:val="top"/>
          </w:tcPr>
          <w:p w:rsidR="00000000" w:rsidDel="00000000" w:rsidP="00000000" w:rsidRDefault="00000000" w:rsidRPr="00000000" w14:paraId="000000D7">
            <w:pPr>
              <w:widowControl w:val="0"/>
              <w:spacing w:after="150" w:before="15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Entorno Desarrollo (DEV)</w:t>
            </w:r>
          </w:p>
        </w:tc>
        <w:tc>
          <w:tcPr>
            <w:tcBorders>
              <w:top w:color="999999" w:space="0" w:sz="8" w:val="single"/>
              <w:left w:color="999999" w:space="0" w:sz="8" w:val="single"/>
              <w:bottom w:color="999999" w:space="0" w:sz="8" w:val="single"/>
              <w:right w:color="999999" w:space="0" w:sz="8" w:val="single"/>
            </w:tcBorders>
            <w:shd w:fill="d9d9d9" w:val="clear"/>
            <w:tcMar>
              <w:top w:w="150.0" w:type="dxa"/>
              <w:left w:w="150.0" w:type="dxa"/>
              <w:bottom w:w="150.0" w:type="dxa"/>
              <w:right w:w="150.0" w:type="dxa"/>
            </w:tcMar>
            <w:vAlign w:val="top"/>
          </w:tcPr>
          <w:p w:rsidR="00000000" w:rsidDel="00000000" w:rsidP="00000000" w:rsidRDefault="00000000" w:rsidRPr="00000000" w14:paraId="000000D8">
            <w:pPr>
              <w:widowControl w:val="0"/>
              <w:spacing w:after="150" w:before="15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Entorno Control Calidad (QA)</w:t>
            </w:r>
          </w:p>
        </w:tc>
        <w:tc>
          <w:tcPr>
            <w:tcBorders>
              <w:top w:color="999999" w:space="0" w:sz="8" w:val="single"/>
              <w:left w:color="999999" w:space="0" w:sz="8" w:val="single"/>
              <w:bottom w:color="999999" w:space="0" w:sz="8" w:val="single"/>
              <w:right w:color="999999" w:space="0" w:sz="8" w:val="single"/>
            </w:tcBorders>
            <w:shd w:fill="d9d9d9" w:val="clear"/>
            <w:tcMar>
              <w:top w:w="150.0" w:type="dxa"/>
              <w:left w:w="150.0" w:type="dxa"/>
              <w:bottom w:w="150.0" w:type="dxa"/>
              <w:right w:w="150.0" w:type="dxa"/>
            </w:tcMar>
            <w:vAlign w:val="top"/>
          </w:tcPr>
          <w:p w:rsidR="00000000" w:rsidDel="00000000" w:rsidP="00000000" w:rsidRDefault="00000000" w:rsidRPr="00000000" w14:paraId="000000D9">
            <w:pPr>
              <w:widowControl w:val="0"/>
              <w:spacing w:after="150" w:before="15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Entorno Produccion (PROD)</w:t>
            </w:r>
          </w:p>
        </w:tc>
      </w:tr>
    </w:tbl>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B">
      <w:pPr>
        <w:pStyle w:val="Heading2"/>
        <w:keepNext w:val="0"/>
        <w:keepLines w:val="0"/>
        <w:widowControl w:val="0"/>
        <w:spacing w:after="240" w:before="225" w:line="276" w:lineRule="auto"/>
        <w:rPr>
          <w:rFonts w:ascii="Times New Roman" w:cs="Times New Roman" w:eastAsia="Times New Roman" w:hAnsi="Times New Roman"/>
          <w:b w:val="1"/>
          <w:bCs w:val="1"/>
          <w:color w:val="000000"/>
          <w:sz w:val="36"/>
          <w:szCs w:val="36"/>
        </w:rPr>
      </w:pPr>
      <w:r w:rsidDel="00000000" w:rsidR="00000000" w:rsidRPr="00000000">
        <w:rPr>
          <w:rtl w:val="0"/>
        </w:rPr>
      </w:r>
    </w:p>
    <w:p w:rsidR="00000000" w:rsidDel="00000000" w:rsidP="00000000" w:rsidRDefault="00000000" w:rsidRPr="00000000" w14:paraId="000000DC">
      <w:pPr>
        <w:pStyle w:val="Heading2"/>
        <w:keepNext w:val="0"/>
        <w:keepLines w:val="0"/>
        <w:widowControl w:val="0"/>
        <w:numPr>
          <w:ilvl w:val="0"/>
          <w:numId w:val="9"/>
        </w:numPr>
        <w:spacing w:after="240" w:before="225" w:line="276" w:lineRule="auto"/>
        <w:ind w:left="720" w:hanging="360"/>
        <w:rPr>
          <w:rFonts w:ascii="Times New Roman" w:cs="Times New Roman" w:eastAsia="Times New Roman" w:hAnsi="Times New Roman"/>
          <w:b w:val="1"/>
          <w:bCs w:val="1"/>
          <w:color w:val="000000"/>
          <w:sz w:val="36"/>
          <w:szCs w:val="36"/>
          <w:u w:val="none"/>
        </w:rPr>
      </w:pPr>
      <w:r w:rsidDel="00000000" w:rsidR="00000000" w:rsidRPr="00000000">
        <w:rPr>
          <w:rFonts w:ascii="Times New Roman" w:cs="Times New Roman" w:eastAsia="Times New Roman" w:hAnsi="Times New Roman"/>
          <w:b w:val="1"/>
          <w:bCs w:val="1"/>
          <w:color w:val="000000"/>
          <w:sz w:val="36"/>
          <w:szCs w:val="36"/>
          <w:rtl w:val="0"/>
        </w:rPr>
        <w:t xml:space="preserve">Actividades de la GCS</w:t>
      </w:r>
    </w:p>
    <w:p w:rsidR="00000000" w:rsidDel="00000000" w:rsidP="00000000" w:rsidRDefault="00000000" w:rsidRPr="00000000" w14:paraId="000000DD">
      <w:pPr>
        <w:pStyle w:val="Heading3"/>
        <w:keepNext w:val="0"/>
        <w:keepLines w:val="0"/>
        <w:widowControl w:val="0"/>
        <w:spacing w:after="240" w:before="0" w:line="276"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4.1 Identificación de la GCS</w:t>
      </w:r>
    </w:p>
    <w:p w:rsidR="00000000" w:rsidDel="00000000" w:rsidP="00000000" w:rsidRDefault="00000000" w:rsidRPr="00000000" w14:paraId="000000DE">
      <w:pPr>
        <w:widowControl w:val="0"/>
        <w:spacing w:after="0"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Definimos la estructura de la librerías del repositorio:</w:t>
      </w:r>
    </w:p>
    <w:p w:rsidR="00000000" w:rsidDel="00000000" w:rsidP="00000000" w:rsidRDefault="00000000" w:rsidRPr="00000000" w14:paraId="000000DF">
      <w:pPr>
        <w:widowControl w:val="0"/>
        <w:spacing w:after="465" w:before="225" w:line="276" w:lineRule="auto"/>
        <w:ind w:left="225" w:right="225" w:firstLine="0"/>
        <w:jc w:val="center"/>
        <w:rPr>
          <w:rFonts w:ascii="Times New Roman" w:cs="Times New Roman" w:eastAsia="Times New Roman" w:hAnsi="Times New Roman"/>
          <w:shd w:fill="f8f9f9" w:val="clear"/>
        </w:rPr>
      </w:pPr>
      <w:r w:rsidDel="00000000" w:rsidR="00000000" w:rsidRPr="00000000">
        <w:rPr>
          <w:rFonts w:ascii="Times New Roman" w:cs="Times New Roman" w:eastAsia="Times New Roman" w:hAnsi="Times New Roman"/>
          <w:shd w:fill="f8f9f9" w:val="clear"/>
        </w:rPr>
        <w:drawing>
          <wp:inline distB="114300" distT="114300" distL="114300" distR="114300">
            <wp:extent cx="5652259" cy="4657143"/>
            <wp:effectExtent b="0" l="0" r="0" t="0"/>
            <wp:docPr id="1" name="image1.png"/>
            <a:graphic>
              <a:graphicData uri="http://schemas.openxmlformats.org/drawingml/2006/picture">
                <pic:pic>
                  <pic:nvPicPr>
                    <pic:cNvPr id="0" name="image1.png"/>
                    <pic:cNvPicPr preferRelativeResize="0"/>
                  </pic:nvPicPr>
                  <pic:blipFill>
                    <a:blip r:embed="rId6"/>
                    <a:srcRect b="0" l="15753" r="15861" t="0"/>
                    <a:stretch>
                      <a:fillRect/>
                    </a:stretch>
                  </pic:blipFill>
                  <pic:spPr>
                    <a:xfrm>
                      <a:off x="0" y="0"/>
                      <a:ext cx="5652259" cy="4657143"/>
                    </a:xfrm>
                    <a:prstGeom prst="rect"/>
                    <a:ln/>
                  </pic:spPr>
                </pic:pic>
              </a:graphicData>
            </a:graphic>
          </wp:inline>
        </w:drawing>
      </w:r>
      <w:r w:rsidDel="00000000" w:rsidR="00000000" w:rsidRPr="00000000">
        <w:rPr>
          <w:rFonts w:ascii="Times New Roman" w:cs="Times New Roman" w:eastAsia="Times New Roman" w:hAnsi="Times New Roman"/>
          <w:shd w:fill="f8f9f9" w:val="clear"/>
          <w:rtl w:val="0"/>
        </w:rPr>
        <w:br w:type="textWrapping"/>
      </w:r>
    </w:p>
    <w:p w:rsidR="00000000" w:rsidDel="00000000" w:rsidP="00000000" w:rsidRDefault="00000000" w:rsidRPr="00000000" w14:paraId="000000E0">
      <w:pPr>
        <w:pStyle w:val="Heading3"/>
        <w:keepNext w:val="0"/>
        <w:keepLines w:val="0"/>
        <w:widowControl w:val="0"/>
        <w:spacing w:after="240" w:before="0" w:line="276"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4.2 Definición de Nomenclatura</w:t>
      </w:r>
    </w:p>
    <w:p w:rsidR="00000000" w:rsidDel="00000000" w:rsidP="00000000" w:rsidRDefault="00000000" w:rsidRPr="00000000" w14:paraId="000000E1">
      <w:pPr>
        <w:widowControl w:val="0"/>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Proyecto:</w:t>
      </w:r>
      <w:r w:rsidDel="00000000" w:rsidR="00000000" w:rsidRPr="00000000">
        <w:rPr>
          <w:rFonts w:ascii="Times New Roman" w:cs="Times New Roman" w:eastAsia="Times New Roman" w:hAnsi="Times New Roman"/>
          <w:rtl w:val="0"/>
        </w:rPr>
        <w:t xml:space="preserve"> App para el Control de la Ansiedad (ACA)</w:t>
      </w:r>
    </w:p>
    <w:p w:rsidR="00000000" w:rsidDel="00000000" w:rsidP="00000000" w:rsidRDefault="00000000" w:rsidRPr="00000000" w14:paraId="000000E2">
      <w:pPr>
        <w:widowControl w:val="0"/>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Sistema:</w:t>
      </w:r>
      <w:r w:rsidDel="00000000" w:rsidR="00000000" w:rsidRPr="00000000">
        <w:rPr>
          <w:rFonts w:ascii="Times New Roman" w:cs="Times New Roman" w:eastAsia="Times New Roman" w:hAnsi="Times New Roman"/>
          <w:rtl w:val="0"/>
        </w:rPr>
        <w:t xml:space="preserve"> Gestión de Pacientes con Seguimiento Emocional</w:t>
      </w:r>
    </w:p>
    <w:p w:rsidR="00000000" w:rsidDel="00000000" w:rsidP="00000000" w:rsidRDefault="00000000" w:rsidRPr="00000000" w14:paraId="000000E3">
      <w:pPr>
        <w:widowControl w:val="0"/>
        <w:spacing w:after="0"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Casos de Nomenclatura corporativa:</w:t>
      </w:r>
    </w:p>
    <w:p w:rsidR="00000000" w:rsidDel="00000000" w:rsidP="00000000" w:rsidRDefault="00000000" w:rsidRPr="00000000" w14:paraId="000000E4">
      <w:pPr>
        <w:widowControl w:val="0"/>
        <w:spacing w:after="0" w:line="276"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E5">
      <w:pPr>
        <w:widowControl w:val="0"/>
        <w:spacing w:after="0" w:line="276" w:lineRule="auto"/>
        <w:ind w:left="36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Caso 1: Para Documentos de Requisitos y Análisis</w:t>
      </w:r>
    </w:p>
    <w:p w:rsidR="00000000" w:rsidDel="00000000" w:rsidP="00000000" w:rsidRDefault="00000000" w:rsidRPr="00000000" w14:paraId="000000E6">
      <w:pPr>
        <w:widowControl w:val="0"/>
        <w:numPr>
          <w:ilvl w:val="1"/>
          <w:numId w:val="5"/>
        </w:numPr>
        <w:spacing w:after="0" w:line="276" w:lineRule="auto"/>
        <w:ind w:left="12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Formula: Acrónimo del Proyecto + "-" + Acrónimo del Tipo de Item + Extensión</w:t>
      </w:r>
    </w:p>
    <w:p w:rsidR="00000000" w:rsidDel="00000000" w:rsidP="00000000" w:rsidRDefault="00000000" w:rsidRPr="00000000" w14:paraId="000000E7">
      <w:pPr>
        <w:widowControl w:val="0"/>
        <w:numPr>
          <w:ilvl w:val="1"/>
          <w:numId w:val="5"/>
        </w:numPr>
        <w:spacing w:after="0" w:line="276" w:lineRule="auto"/>
        <w:ind w:left="12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Ejemplo: ACA-DR.docx (Documento de Requisitos del proyecto ACA)</w:t>
      </w:r>
    </w:p>
    <w:p w:rsidR="00000000" w:rsidDel="00000000" w:rsidP="00000000" w:rsidRDefault="00000000" w:rsidRPr="00000000" w14:paraId="000000E8">
      <w:pPr>
        <w:widowControl w:val="0"/>
        <w:spacing w:after="0" w:line="276" w:lineRule="auto"/>
        <w:ind w:left="120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9">
      <w:pPr>
        <w:widowControl w:val="0"/>
        <w:spacing w:after="0" w:line="276" w:lineRule="auto"/>
        <w:ind w:left="36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Caso 2: Para Casos de Uso</w:t>
      </w:r>
    </w:p>
    <w:p w:rsidR="00000000" w:rsidDel="00000000" w:rsidP="00000000" w:rsidRDefault="00000000" w:rsidRPr="00000000" w14:paraId="000000EA">
      <w:pPr>
        <w:widowControl w:val="0"/>
        <w:numPr>
          <w:ilvl w:val="1"/>
          <w:numId w:val="13"/>
        </w:numPr>
        <w:spacing w:after="0" w:line="276" w:lineRule="auto"/>
        <w:ind w:left="12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Formula: Acrónimo del Proyecto + "-" + "CU" + "-" + Número de Caso + Extensión</w:t>
      </w:r>
    </w:p>
    <w:p w:rsidR="00000000" w:rsidDel="00000000" w:rsidP="00000000" w:rsidRDefault="00000000" w:rsidRPr="00000000" w14:paraId="000000EB">
      <w:pPr>
        <w:widowControl w:val="0"/>
        <w:numPr>
          <w:ilvl w:val="1"/>
          <w:numId w:val="13"/>
        </w:numPr>
        <w:spacing w:after="0" w:line="276" w:lineRule="auto"/>
        <w:ind w:left="12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Ejemplo: ACA-CU-01.docx (Caso de Uso 01 del proyecto ACA - Registro de Paciente)</w:t>
      </w:r>
    </w:p>
    <w:p w:rsidR="00000000" w:rsidDel="00000000" w:rsidP="00000000" w:rsidRDefault="00000000" w:rsidRPr="00000000" w14:paraId="000000EC">
      <w:pPr>
        <w:widowControl w:val="0"/>
        <w:spacing w:after="0" w:line="276" w:lineRule="auto"/>
        <w:ind w:left="120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D">
      <w:pPr>
        <w:widowControl w:val="0"/>
        <w:spacing w:after="0" w:line="276" w:lineRule="auto"/>
        <w:ind w:left="36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Caso 3: Para Documentos de Especificación y Arquitectura</w:t>
      </w:r>
    </w:p>
    <w:p w:rsidR="00000000" w:rsidDel="00000000" w:rsidP="00000000" w:rsidRDefault="00000000" w:rsidRPr="00000000" w14:paraId="000000EE">
      <w:pPr>
        <w:widowControl w:val="0"/>
        <w:numPr>
          <w:ilvl w:val="1"/>
          <w:numId w:val="7"/>
        </w:numPr>
        <w:spacing w:after="0" w:line="276" w:lineRule="auto"/>
        <w:ind w:left="12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Formula: Acrónimo del Proyecto + "-" + Acrónimo Descriptivo + Extensión</w:t>
      </w:r>
    </w:p>
    <w:p w:rsidR="00000000" w:rsidDel="00000000" w:rsidP="00000000" w:rsidRDefault="00000000" w:rsidRPr="00000000" w14:paraId="000000EF">
      <w:pPr>
        <w:widowControl w:val="0"/>
        <w:numPr>
          <w:ilvl w:val="1"/>
          <w:numId w:val="7"/>
        </w:numPr>
        <w:spacing w:after="0" w:line="276" w:lineRule="auto"/>
        <w:ind w:left="12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Ejemplo: ACA-ASW.docx (Arquitectura de Servicios Web del proyecto ACA)</w:t>
      </w:r>
    </w:p>
    <w:p w:rsidR="00000000" w:rsidDel="00000000" w:rsidP="00000000" w:rsidRDefault="00000000" w:rsidRPr="00000000" w14:paraId="000000F0">
      <w:pPr>
        <w:widowControl w:val="0"/>
        <w:spacing w:after="0" w:line="276" w:lineRule="auto"/>
        <w:ind w:left="120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1">
      <w:pPr>
        <w:widowControl w:val="0"/>
        <w:spacing w:after="0" w:line="276" w:lineRule="auto"/>
        <w:ind w:left="36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Caso 4: Para Artefactos de Diseño y Prototipos</w:t>
      </w:r>
    </w:p>
    <w:p w:rsidR="00000000" w:rsidDel="00000000" w:rsidP="00000000" w:rsidRDefault="00000000" w:rsidRPr="00000000" w14:paraId="000000F2">
      <w:pPr>
        <w:widowControl w:val="0"/>
        <w:numPr>
          <w:ilvl w:val="1"/>
          <w:numId w:val="6"/>
        </w:numPr>
        <w:spacing w:after="0" w:line="276" w:lineRule="auto"/>
        <w:ind w:left="12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Formula: Acrónimo del Proyecto + "-" + "UI" + "-" + Descripción + Extensión</w:t>
      </w:r>
    </w:p>
    <w:p w:rsidR="00000000" w:rsidDel="00000000" w:rsidP="00000000" w:rsidRDefault="00000000" w:rsidRPr="00000000" w14:paraId="000000F3">
      <w:pPr>
        <w:widowControl w:val="0"/>
        <w:numPr>
          <w:ilvl w:val="1"/>
          <w:numId w:val="6"/>
        </w:numPr>
        <w:spacing w:after="0" w:line="276" w:lineRule="auto"/>
        <w:ind w:left="12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Ejemplo: ACA-UI-PROT (Prototipos de Alta Fidelidad del proyecto ACA)</w:t>
      </w:r>
    </w:p>
    <w:p w:rsidR="00000000" w:rsidDel="00000000" w:rsidP="00000000" w:rsidRDefault="00000000" w:rsidRPr="00000000" w14:paraId="000000F4">
      <w:pPr>
        <w:widowControl w:val="0"/>
        <w:spacing w:after="0" w:line="276" w:lineRule="auto"/>
        <w:ind w:left="120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5">
      <w:pPr>
        <w:pStyle w:val="Heading3"/>
        <w:keepNext w:val="0"/>
        <w:keepLines w:val="0"/>
        <w:widowControl w:val="0"/>
        <w:spacing w:after="240" w:before="240" w:line="276"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b w:val="1"/>
          <w:bCs w:val="1"/>
          <w:color w:val="000000"/>
          <w:rtl w:val="0"/>
        </w:rPr>
        <w:t xml:space="preserve">4.3 Lista de Ítems</w:t>
      </w:r>
      <w:r w:rsidDel="00000000" w:rsidR="00000000" w:rsidRPr="00000000">
        <w:rPr>
          <w:rtl w:val="0"/>
        </w:rPr>
      </w:r>
    </w:p>
    <w:p w:rsidR="00000000" w:rsidDel="00000000" w:rsidP="00000000" w:rsidRDefault="00000000" w:rsidRPr="00000000" w14:paraId="000000F6">
      <w:pPr>
        <w:widowControl w:val="0"/>
        <w:spacing w:after="0" w:line="276" w:lineRule="auto"/>
        <w:rPr>
          <w:rFonts w:ascii="Times New Roman" w:cs="Times New Roman" w:eastAsia="Times New Roman" w:hAnsi="Times New Roman"/>
          <w:i w:val="1"/>
          <w:iCs w:val="1"/>
        </w:rPr>
      </w:pPr>
      <w:r w:rsidDel="00000000" w:rsidR="00000000" w:rsidRPr="00000000">
        <w:rPr>
          <w:rtl w:val="0"/>
        </w:rPr>
      </w:r>
    </w:p>
    <w:tbl>
      <w:tblPr>
        <w:tblStyle w:val="Table6"/>
        <w:tblW w:w="9360.0" w:type="dxa"/>
        <w:jc w:val="left"/>
        <w:tblBorders>
          <w:top w:color="999999" w:space="0" w:sz="8" w:val="single"/>
          <w:left w:color="999999" w:space="0" w:sz="8" w:val="single"/>
          <w:bottom w:color="999999" w:space="0" w:sz="8" w:val="single"/>
          <w:right w:color="999999" w:space="0" w:sz="8" w:val="single"/>
          <w:insideH w:color="999999" w:space="0" w:sz="8" w:val="single"/>
          <w:insideV w:color="999999"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1"/>
        </w:trPr>
        <w:tc>
          <w:tcPr>
            <w:tcBorders>
              <w:top w:color="999999" w:space="0" w:sz="8" w:val="single"/>
              <w:left w:color="999999" w:space="0" w:sz="8" w:val="single"/>
              <w:bottom w:color="999999" w:space="0" w:sz="8" w:val="single"/>
              <w:right w:color="999999" w:space="0" w:sz="8" w:val="single"/>
            </w:tcBorders>
            <w:shd w:fill="cccccc" w:val="clear"/>
            <w:tcMar>
              <w:top w:w="120.0" w:type="dxa"/>
              <w:left w:w="120.0" w:type="dxa"/>
              <w:bottom w:w="120.0" w:type="dxa"/>
              <w:right w:w="120.0" w:type="dxa"/>
            </w:tcMar>
            <w:vAlign w:val="top"/>
          </w:tcPr>
          <w:p w:rsidR="00000000" w:rsidDel="00000000" w:rsidP="00000000" w:rsidRDefault="00000000" w:rsidRPr="00000000" w14:paraId="000000F7">
            <w:pPr>
              <w:keepNext w:val="0"/>
              <w:keepLines w:val="0"/>
              <w:widowControl w:val="0"/>
              <w:pBdr>
                <w:top w:space="0" w:sz="0" w:val="nil"/>
                <w:left w:space="0" w:sz="0" w:val="nil"/>
                <w:bottom w:space="0" w:sz="0" w:val="nil"/>
                <w:right w:space="0" w:sz="0" w:val="nil"/>
                <w:between w:space="0" w:sz="0" w:val="nil"/>
              </w:pBdr>
              <w:shd w:fill="auto" w:val="clear"/>
              <w:spacing w:after="150" w:before="150" w:line="276" w:lineRule="auto"/>
              <w:ind w:left="0" w:righ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Tipo </w:t>
            </w:r>
          </w:p>
        </w:tc>
        <w:tc>
          <w:tcPr>
            <w:tcBorders>
              <w:top w:color="999999" w:space="0" w:sz="8" w:val="single"/>
              <w:left w:color="999999" w:space="0" w:sz="8" w:val="single"/>
              <w:bottom w:color="999999" w:space="0" w:sz="8" w:val="single"/>
              <w:right w:color="999999" w:space="0" w:sz="8" w:val="single"/>
            </w:tcBorders>
            <w:shd w:fill="cccccc" w:val="clear"/>
            <w:tcMar>
              <w:top w:w="120.0" w:type="dxa"/>
              <w:left w:w="120.0" w:type="dxa"/>
              <w:bottom w:w="120.0" w:type="dxa"/>
              <w:right w:w="120.0" w:type="dxa"/>
            </w:tcMar>
            <w:vAlign w:val="top"/>
          </w:tcPr>
          <w:p w:rsidR="00000000" w:rsidDel="00000000" w:rsidP="00000000" w:rsidRDefault="00000000" w:rsidRPr="00000000" w14:paraId="000000F8">
            <w:pPr>
              <w:keepNext w:val="0"/>
              <w:keepLines w:val="0"/>
              <w:widowControl w:val="0"/>
              <w:pBdr>
                <w:top w:space="0" w:sz="0" w:val="nil"/>
                <w:left w:space="0" w:sz="0" w:val="nil"/>
                <w:bottom w:space="0" w:sz="0" w:val="nil"/>
                <w:right w:space="0" w:sz="0" w:val="nil"/>
                <w:between w:space="0" w:sz="0" w:val="nil"/>
              </w:pBdr>
              <w:shd w:fill="auto" w:val="clear"/>
              <w:spacing w:after="150" w:before="150" w:line="276" w:lineRule="auto"/>
              <w:ind w:left="0" w:righ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Item</w:t>
            </w:r>
          </w:p>
        </w:tc>
        <w:tc>
          <w:tcPr>
            <w:tcBorders>
              <w:top w:color="999999" w:space="0" w:sz="8" w:val="single"/>
              <w:left w:color="999999" w:space="0" w:sz="8" w:val="single"/>
              <w:bottom w:color="999999" w:space="0" w:sz="8" w:val="single"/>
              <w:right w:color="999999" w:space="0" w:sz="8" w:val="single"/>
            </w:tcBorders>
            <w:shd w:fill="cccccc" w:val="clear"/>
            <w:tcMar>
              <w:top w:w="120.0" w:type="dxa"/>
              <w:left w:w="120.0" w:type="dxa"/>
              <w:bottom w:w="120.0" w:type="dxa"/>
              <w:right w:w="120.0" w:type="dxa"/>
            </w:tcMar>
            <w:vAlign w:val="top"/>
          </w:tcPr>
          <w:p w:rsidR="00000000" w:rsidDel="00000000" w:rsidP="00000000" w:rsidRDefault="00000000" w:rsidRPr="00000000" w14:paraId="000000F9">
            <w:pPr>
              <w:keepNext w:val="0"/>
              <w:keepLines w:val="0"/>
              <w:widowControl w:val="0"/>
              <w:pBdr>
                <w:top w:space="0" w:sz="0" w:val="nil"/>
                <w:left w:space="0" w:sz="0" w:val="nil"/>
                <w:bottom w:space="0" w:sz="0" w:val="nil"/>
                <w:right w:space="0" w:sz="0" w:val="nil"/>
                <w:between w:space="0" w:sz="0" w:val="nil"/>
              </w:pBdr>
              <w:shd w:fill="auto" w:val="clear"/>
              <w:spacing w:after="150" w:before="150" w:line="276" w:lineRule="auto"/>
              <w:ind w:left="0" w:righ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Nomenclatura</w:t>
            </w:r>
          </w:p>
        </w:tc>
        <w:tc>
          <w:tcPr>
            <w:tcBorders>
              <w:top w:color="999999" w:space="0" w:sz="8" w:val="single"/>
              <w:left w:color="999999" w:space="0" w:sz="8" w:val="single"/>
              <w:bottom w:color="999999" w:space="0" w:sz="8" w:val="single"/>
              <w:right w:color="999999" w:space="0" w:sz="8" w:val="single"/>
            </w:tcBorders>
            <w:shd w:fill="cccccc" w:val="clear"/>
            <w:tcMar>
              <w:top w:w="120.0" w:type="dxa"/>
              <w:left w:w="120.0" w:type="dxa"/>
              <w:bottom w:w="120.0" w:type="dxa"/>
              <w:right w:w="120.0" w:type="dxa"/>
            </w:tcMar>
            <w:vAlign w:val="top"/>
          </w:tcPr>
          <w:p w:rsidR="00000000" w:rsidDel="00000000" w:rsidP="00000000" w:rsidRDefault="00000000" w:rsidRPr="00000000" w14:paraId="000000FA">
            <w:pPr>
              <w:keepNext w:val="0"/>
              <w:keepLines w:val="0"/>
              <w:widowControl w:val="0"/>
              <w:pBdr>
                <w:top w:space="0" w:sz="0" w:val="nil"/>
                <w:left w:space="0" w:sz="0" w:val="nil"/>
                <w:bottom w:space="0" w:sz="0" w:val="nil"/>
                <w:right w:space="0" w:sz="0" w:val="nil"/>
                <w:between w:space="0" w:sz="0" w:val="nil"/>
              </w:pBdr>
              <w:shd w:fill="auto" w:val="clear"/>
              <w:spacing w:after="150" w:before="150" w:line="276" w:lineRule="auto"/>
              <w:ind w:left="0" w:righ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Proyecto</w:t>
            </w:r>
            <w:r w:rsidDel="00000000" w:rsidR="00000000" w:rsidRPr="00000000">
              <w:rPr>
                <w:rFonts w:ascii="Times New Roman" w:cs="Times New Roman" w:eastAsia="Times New Roman" w:hAnsi="Times New Roman"/>
                <w:b w:val="1"/>
                <w:bCs w:val="1"/>
                <w:sz w:val="24"/>
                <w:szCs w:val="24"/>
                <w:rtl w:val="0"/>
              </w:rPr>
              <w:t xml:space="preserve"> </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0FB">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Evolución</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0FC">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Project Charter</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0FD">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ACA-PC.docx</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0FE">
            <w:pPr>
              <w:widowControl w:val="0"/>
              <w:spacing w:after="75" w:before="75"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0FF">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Evolución</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00">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Documento de Negocio</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01">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ACA-DN.docx</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02">
            <w:pPr>
              <w:widowControl w:val="0"/>
              <w:spacing w:after="75" w:before="75"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03">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Evolución</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04">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Documento de Elicitación</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05">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ACA-ER.docx</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06">
            <w:pPr>
              <w:widowControl w:val="0"/>
              <w:spacing w:after="75" w:before="75"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07">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Evolución</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08">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Lista de Funcionalidades</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09">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ACA-LF.xlsx</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0A">
            <w:pPr>
              <w:widowControl w:val="0"/>
              <w:spacing w:after="75" w:before="75"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0B">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Evolución</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0C">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Documento de Requisitos</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0D">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ACA-DR.docx</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0E">
            <w:pPr>
              <w:widowControl w:val="0"/>
              <w:spacing w:after="75" w:before="75"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0F">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Evolución</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10">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Matriz de Análisis</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11">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ACA-MA.xlsx</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12">
            <w:pPr>
              <w:widowControl w:val="0"/>
              <w:spacing w:after="75" w:before="75"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13">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Evolución</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14">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Matriz de priorización</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15">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ACA-MP.xlsx</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16">
            <w:pPr>
              <w:widowControl w:val="0"/>
              <w:spacing w:after="75" w:before="75"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17">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Evolución</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18">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Validación de Requisitos</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19">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ACA-VR.docx</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1A">
            <w:pPr>
              <w:widowControl w:val="0"/>
              <w:spacing w:after="75" w:before="75"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1B">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Evolución</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1C">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Acta de validación</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1D">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ACA-AV.docx</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1E">
            <w:pPr>
              <w:widowControl w:val="0"/>
              <w:spacing w:after="75" w:before="75"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1F">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Evolución</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20">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CU01</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21">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ACA-CU-01.docx</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22">
            <w:pPr>
              <w:widowControl w:val="0"/>
              <w:spacing w:after="75" w:before="75"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23">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Evolución</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24">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CU02</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25">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ACA-CU-02.docx</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26">
            <w:pPr>
              <w:widowControl w:val="0"/>
              <w:spacing w:after="75" w:before="75"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27">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Evolución</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28">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CU03</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29">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ACA-CU-03.docx</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2A">
            <w:pPr>
              <w:widowControl w:val="0"/>
              <w:spacing w:after="75" w:before="75"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2B">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Evolución</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2C">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CU04</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2D">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ACA-CU-04.docx</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2E">
            <w:pPr>
              <w:widowControl w:val="0"/>
              <w:spacing w:after="75" w:before="75"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2F">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Evolución</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30">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CU05</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31">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ACA-CU-05.docx</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32">
            <w:pPr>
              <w:widowControl w:val="0"/>
              <w:spacing w:after="75" w:before="75"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33">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Evolución</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34">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CU06</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35">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ACA-CU-06.docx</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36">
            <w:pPr>
              <w:widowControl w:val="0"/>
              <w:spacing w:after="75" w:before="75"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37">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Evolución</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38">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Documento de Arquitectura WS</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39">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ACA-ASW.docx</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3A">
            <w:pPr>
              <w:widowControl w:val="0"/>
              <w:spacing w:after="75" w:before="75"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3B">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Evolución</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3C">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Especificación de APIs REST</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3D">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ACA-API.docx</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3E">
            <w:pPr>
              <w:widowControl w:val="0"/>
              <w:spacing w:after="75" w:before="75"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3F">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Evolución</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40">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Modelo Relacional</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41">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ACA-DER.pdf</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42">
            <w:pPr>
              <w:widowControl w:val="0"/>
              <w:spacing w:after="75" w:before="75"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43">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Evolución</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44">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Manual Usuario</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45">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ACA-MAN-USR</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46">
            <w:pPr>
              <w:widowControl w:val="0"/>
              <w:spacing w:after="75" w:before="75"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47">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Evolución</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48">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Release Final (.apk)</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49">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ACA-FIN.apk</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4A">
            <w:pPr>
              <w:widowControl w:val="0"/>
              <w:spacing w:after="75" w:before="75"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4B">
            <w:pPr>
              <w:widowControl w:val="0"/>
              <w:spacing w:after="75" w:before="75"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Soporte</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4C">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Repositorio e Infraestructura</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4D">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ACA-REPO (GitHub)</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4E">
            <w:pPr>
              <w:widowControl w:val="0"/>
              <w:spacing w:after="75" w:before="75"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4F">
            <w:pPr>
              <w:widowControl w:val="0"/>
              <w:spacing w:after="75" w:before="75"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Soporte</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50">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Software Base: IDE de Desarrollo</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51">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Android Studio</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52">
            <w:pPr>
              <w:widowControl w:val="0"/>
              <w:spacing w:after="75" w:before="75"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53">
            <w:pPr>
              <w:widowControl w:val="0"/>
              <w:spacing w:after="75" w:before="75"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Soporte</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54">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Software Base: Motor de Base de Datos</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55">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MySQL Server</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56">
            <w:pPr>
              <w:widowControl w:val="0"/>
              <w:spacing w:after="75" w:before="75"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57">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Evolución</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58">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Plan de Pruebas</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59">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ACA-QA-PLAN</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5A">
            <w:pPr>
              <w:widowControl w:val="0"/>
              <w:spacing w:after="75" w:before="75"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5B">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Evolución</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5C">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Casos de prueba</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5D">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ACA-QA-CASOS</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5E">
            <w:pPr>
              <w:widowControl w:val="0"/>
              <w:spacing w:after="75" w:before="75"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5F">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Evolución (Código/Desarrollo)</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60">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Documento de endpoints</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61">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ACA-S01-END.docx</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62">
            <w:pPr>
              <w:widowControl w:val="0"/>
              <w:spacing w:after="75" w:before="75"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63">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Evolución (Código/Desarrollo)</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64">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Código fuente</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65">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ACA-S01-IMRU</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66">
            <w:pPr>
              <w:widowControl w:val="0"/>
              <w:spacing w:after="75" w:before="75"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67">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Evolución (Código/Desarrollo)</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68">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Código fuente</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69">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ACA-S01-IML</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6A">
            <w:pPr>
              <w:widowControl w:val="0"/>
              <w:spacing w:after="75" w:before="75"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6B">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Evolución (Código/Desarrollo)</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6C">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Código fuente</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6D">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ACA-S01-BDAUT</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6E">
            <w:pPr>
              <w:widowControl w:val="0"/>
              <w:spacing w:after="75" w:before="75"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6F">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Evolución (Código/Desarrollo)</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70">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Código y Pantallas</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71">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ACA-S01-LOG</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72">
            <w:pPr>
              <w:widowControl w:val="0"/>
              <w:spacing w:after="75" w:before="75"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73">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Evolución (Código/Desarrollo)</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74">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Código del endpoint</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75">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ACA-S01-ENDPU</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76">
            <w:pPr>
              <w:widowControl w:val="0"/>
              <w:spacing w:after="75" w:before="75"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77">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Evolución (Código/Desarrollo)</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78">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Código del módulo</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79">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ACA-S01-RECON</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7A">
            <w:pPr>
              <w:widowControl w:val="0"/>
              <w:spacing w:after="75" w:before="75"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7B">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Evolución (Código/Desarrollo)</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7C">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Código fuente y Pantalla de perfil</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7D">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ACA-S01-PER</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7E">
            <w:pPr>
              <w:widowControl w:val="0"/>
              <w:spacing w:after="75" w:before="75"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7F">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Evolución (Código/Desarrollo)</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80">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Pantalla de recuperación</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81">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ACA-S01-REC</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82">
            <w:pPr>
              <w:widowControl w:val="0"/>
              <w:spacing w:after="75" w:before="75"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83">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Evolución (Código/Desarrollo)</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84">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Código del endpoint</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85">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ACA-S02-ENDRE</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86">
            <w:pPr>
              <w:widowControl w:val="0"/>
              <w:spacing w:after="75" w:before="75"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87">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Evolución (Código/Desarrollo)</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88">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Código del endpoint</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89">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ACA-S02-ENDCE</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8A">
            <w:pPr>
              <w:widowControl w:val="0"/>
              <w:spacing w:after="75" w:before="75"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8B">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Evolución (Código/Desarrollo)</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8C">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Código del endpoint</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8D">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ACA-S02-ENDSF</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8E">
            <w:pPr>
              <w:widowControl w:val="0"/>
              <w:spacing w:after="75" w:before="75"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8F">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Evolución (Código/Desarrollo)</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90">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Código fuente</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91">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ACA-S02-BDDIA</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92">
            <w:pPr>
              <w:widowControl w:val="0"/>
              <w:spacing w:after="75" w:before="75"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93">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Evolución (Código/Desarrollo)</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94">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Código fuente y Pantalla de registro emocional</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95">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ACA-S02-DIAR</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96">
            <w:pPr>
              <w:widowControl w:val="0"/>
              <w:spacing w:after="75" w:before="75"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97">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Evolución (Código/Desarrollo)</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98">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Código fuente</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99">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ACA-S02-FILFEC</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9A">
            <w:pPr>
              <w:widowControl w:val="0"/>
              <w:spacing w:after="75" w:before="75"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9B">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Evolución (Código/Desarrollo)</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9C">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Código fuente y Pantalla de gráficos/seguimiento</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9D">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ACA-S02-SEGU</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9E">
            <w:pPr>
              <w:widowControl w:val="0"/>
              <w:spacing w:after="75" w:before="75"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9F">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Evolución (Código/Desarrollo)</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A0">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Pantalla de registro de síntomas</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A1">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ACA-S02-SINT</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A2">
            <w:pPr>
              <w:widowControl w:val="0"/>
              <w:spacing w:after="75" w:before="75"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A3">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Evolución (Código/Desarrollo)</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A4">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Código fuente</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A5">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ACA-S02-VALID</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A6">
            <w:pPr>
              <w:widowControl w:val="0"/>
              <w:spacing w:after="75" w:before="75"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A7">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Evolución (Código/Desarrollo)</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A8">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Código del endpoint</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A9">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ACA-S03-ENDSOS</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AA">
            <w:pPr>
              <w:widowControl w:val="0"/>
              <w:spacing w:after="75" w:before="75"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AB">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Evolución (Código/Desarrollo)</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AC">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Código del endpoint</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AD">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ACA-S03-ENDREC</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AE">
            <w:pPr>
              <w:widowControl w:val="0"/>
              <w:spacing w:after="75" w:before="75"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AF">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Evolución (Código/Desarrollo)</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B0">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Código fuente</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B1">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ACA-S03-CRUDREC</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B2">
            <w:pPr>
              <w:widowControl w:val="0"/>
              <w:spacing w:after="75" w:before="75"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B3">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Evolución (Código/Desarrollo)</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B4">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Código fuente</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B5">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ACA-S03-BDMODR</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B6">
            <w:pPr>
              <w:widowControl w:val="0"/>
              <w:spacing w:after="75" w:before="75"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B7">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Evolución (Código/Desarrollo)</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B8">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Pantallas de ejercicios (respiración, etc.)</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B9">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ACA-S03-HERR</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BA">
            <w:pPr>
              <w:widowControl w:val="0"/>
              <w:spacing w:after="75" w:before="75"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BB">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Evolución (Código/Desarrollo)</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BC">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Pantalla de emergencia/SOS</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BD">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ACA-S03-SOS</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BE">
            <w:pPr>
              <w:widowControl w:val="0"/>
              <w:spacing w:after="75" w:before="75"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BF">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Evolución (Código/Desarrollo)</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C0">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Pantalla de recursos</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C1">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ACA-S03-BIB</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C2">
            <w:pPr>
              <w:widowControl w:val="0"/>
              <w:spacing w:after="75" w:before="75"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C3">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Evolución (Código/Desarrollo)</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C4">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Configuración de recordatorios</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C5">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ACA-S03-RECO</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C6">
            <w:pPr>
              <w:widowControl w:val="0"/>
              <w:spacing w:after="75" w:before="75"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C7">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Evolución (Código/Desarrollo)</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C8">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Código fuente</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C9">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ACA-S03-MAERROR</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CA">
            <w:pPr>
              <w:widowControl w:val="0"/>
              <w:spacing w:after="75" w:before="75"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CB">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Evolución (Código/Desarrollo)</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CC">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Documento para uso interno</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CD">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ACA-DOCEND.docx</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CE">
            <w:pPr>
              <w:widowControl w:val="0"/>
              <w:spacing w:after="75" w:before="75"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CF">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Evolución (Código/Desarrollo)</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D0">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Scripts SQL/Room</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D1">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ACA-DB.sql</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D2">
            <w:pPr>
              <w:widowControl w:val="0"/>
              <w:spacing w:after="75" w:before="75"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D3">
            <w:pPr>
              <w:widowControl w:val="0"/>
              <w:spacing w:after="75" w:before="75"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Fuente (Generado)</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D4">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Reporte de pruebas S3</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D5">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ACA-QA-S03.docx</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D6">
            <w:pPr>
              <w:widowControl w:val="0"/>
              <w:spacing w:after="75" w:before="75"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D7">
            <w:pPr>
              <w:widowControl w:val="0"/>
              <w:spacing w:after="75" w:before="75"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Fuente (Generado)</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D8">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Reporte Final QA</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D9">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ACA-QA-FINAL</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DA">
            <w:pPr>
              <w:widowControl w:val="0"/>
              <w:spacing w:after="75" w:before="75"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DB">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Fuente</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DC">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Flujos UX (diagramas)</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DD">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ACA-UX-FLOW</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DE">
            <w:pPr>
              <w:widowControl w:val="0"/>
              <w:spacing w:after="75" w:before="75"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DF">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Fuente</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E0">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Bocetos de pantallas</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E1">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ACA-UX-WIRE</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E2">
            <w:pPr>
              <w:widowControl w:val="0"/>
              <w:spacing w:after="75" w:before="75"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E3">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Fuente</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E4">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Prototipos en Figma</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E5">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ACA-UI-PROT</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E6">
            <w:pPr>
              <w:widowControl w:val="0"/>
              <w:spacing w:after="75" w:before="75"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E7">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Fuente</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E8">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Feedback de usuarios</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E9">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ACA-UX-TEST</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EA">
            <w:pPr>
              <w:widowControl w:val="0"/>
              <w:spacing w:after="75" w:before="75"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EB">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Fuente</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EC">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Prototipos refinados</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ED">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ACA-UI-FINAL</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EE">
            <w:pPr>
              <w:widowControl w:val="0"/>
              <w:spacing w:after="75" w:before="75"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EF">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Fuente</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F0">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Pantallas UI (login, home)</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F1">
            <w:pPr>
              <w:widowControl w:val="0"/>
              <w:spacing w:after="75" w:before="75"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ACA-UI-BASE</w:t>
            </w:r>
          </w:p>
        </w:tc>
        <w:tc>
          <w:tcPr>
            <w:tcBorders>
              <w:top w:color="999999" w:space="0" w:sz="8" w:val="single"/>
              <w:left w:color="999999" w:space="0" w:sz="8" w:val="single"/>
              <w:bottom w:color="999999" w:space="0" w:sz="8" w:val="single"/>
              <w:right w:color="999999" w:space="0" w:sz="8" w:val="single"/>
            </w:tcBorders>
            <w:shd w:fill="auto" w:val="clear"/>
            <w:tcMar>
              <w:top w:w="75.0" w:type="dxa"/>
              <w:left w:w="75.0" w:type="dxa"/>
              <w:bottom w:w="75.0" w:type="dxa"/>
              <w:right w:w="75.0" w:type="dxa"/>
            </w:tcMar>
            <w:vAlign w:val="top"/>
          </w:tcPr>
          <w:p w:rsidR="00000000" w:rsidDel="00000000" w:rsidP="00000000" w:rsidRDefault="00000000" w:rsidRPr="00000000" w14:paraId="000001F2">
            <w:pPr>
              <w:widowControl w:val="0"/>
              <w:spacing w:after="75" w:before="75"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w:t>
            </w:r>
          </w:p>
        </w:tc>
      </w:tr>
    </w:tbl>
    <w:p w:rsidR="00000000" w:rsidDel="00000000" w:rsidP="00000000" w:rsidRDefault="00000000" w:rsidRPr="00000000" w14:paraId="000001F3">
      <w:pPr>
        <w:pStyle w:val="Heading3"/>
        <w:keepNext w:val="0"/>
        <w:keepLines w:val="0"/>
        <w:widowControl w:val="0"/>
        <w:spacing w:after="240" w:before="240" w:line="276" w:lineRule="auto"/>
        <w:rPr>
          <w:rFonts w:ascii="Times New Roman" w:cs="Times New Roman" w:eastAsia="Times New Roman" w:hAnsi="Times New Roman"/>
          <w:b w:val="1"/>
          <w:bCs w:val="1"/>
          <w:color w:val="000000"/>
        </w:rPr>
      </w:pPr>
      <w:bookmarkStart w:colFirst="0" w:colLast="0" w:name="_704xkf49ewob" w:id="6"/>
      <w:bookmarkEnd w:id="6"/>
      <w:r w:rsidDel="00000000" w:rsidR="00000000" w:rsidRPr="00000000">
        <w:rPr>
          <w:rtl w:val="0"/>
        </w:rPr>
      </w:r>
    </w:p>
    <w:p w:rsidR="00000000" w:rsidDel="00000000" w:rsidP="00000000" w:rsidRDefault="00000000" w:rsidRPr="00000000" w14:paraId="000001F4">
      <w:pPr>
        <w:pStyle w:val="Heading3"/>
        <w:keepNext w:val="0"/>
        <w:keepLines w:val="0"/>
        <w:widowControl w:val="0"/>
        <w:spacing w:after="240" w:before="240" w:line="276" w:lineRule="auto"/>
        <w:rPr>
          <w:rFonts w:ascii="Times New Roman" w:cs="Times New Roman" w:eastAsia="Times New Roman" w:hAnsi="Times New Roman"/>
        </w:rPr>
      </w:pPr>
      <w:bookmarkStart w:colFirst="0" w:colLast="0" w:name="_y7h66m3oz2nu" w:id="7"/>
      <w:bookmarkEnd w:id="7"/>
      <w:r w:rsidDel="00000000" w:rsidR="00000000" w:rsidRPr="00000000">
        <w:rPr>
          <w:rFonts w:ascii="Times New Roman" w:cs="Times New Roman" w:eastAsia="Times New Roman" w:hAnsi="Times New Roman"/>
          <w:b w:val="1"/>
          <w:bCs w:val="1"/>
          <w:color w:val="000000"/>
          <w:rtl w:val="0"/>
        </w:rPr>
        <w:t xml:space="preserve">4.4 Definición de Nuestras Líneas Base</w:t>
      </w:r>
      <w:r w:rsidDel="00000000" w:rsidR="00000000" w:rsidRPr="00000000">
        <w:rPr>
          <w:rtl w:val="0"/>
        </w:rPr>
      </w:r>
    </w:p>
    <w:p w:rsidR="00000000" w:rsidDel="00000000" w:rsidP="00000000" w:rsidRDefault="00000000" w:rsidRPr="00000000" w14:paraId="000001F5">
      <w:pPr>
        <w:widowControl w:val="0"/>
        <w:spacing w:after="0" w:line="276" w:lineRule="auto"/>
        <w:rPr>
          <w:rFonts w:ascii="Times New Roman" w:cs="Times New Roman" w:eastAsia="Times New Roman" w:hAnsi="Times New Roman"/>
        </w:rPr>
      </w:pPr>
      <w:r w:rsidDel="00000000" w:rsidR="00000000" w:rsidRPr="00000000">
        <w:rPr>
          <w:rtl w:val="0"/>
        </w:rPr>
      </w:r>
    </w:p>
    <w:tbl>
      <w:tblPr>
        <w:tblStyle w:val="Table7"/>
        <w:tblW w:w="9360.0" w:type="dxa"/>
        <w:jc w:val="left"/>
        <w:tblBorders>
          <w:top w:color="999999" w:space="0" w:sz="8" w:val="single"/>
          <w:left w:color="999999" w:space="0" w:sz="8" w:val="single"/>
          <w:bottom w:color="999999" w:space="0" w:sz="8" w:val="single"/>
          <w:right w:color="999999" w:space="0" w:sz="8" w:val="single"/>
          <w:insideH w:color="999999" w:space="0" w:sz="8" w:val="single"/>
          <w:insideV w:color="999999" w:space="0" w:sz="8" w:val="single"/>
        </w:tblBorders>
        <w:tblLayout w:type="fixed"/>
        <w:tblLook w:val="0600"/>
      </w:tblPr>
      <w:tblGrid>
        <w:gridCol w:w="1965"/>
        <w:gridCol w:w="2475"/>
        <w:gridCol w:w="4920"/>
        <w:tblGridChange w:id="0">
          <w:tblGrid>
            <w:gridCol w:w="1965"/>
            <w:gridCol w:w="2475"/>
            <w:gridCol w:w="4920"/>
          </w:tblGrid>
        </w:tblGridChange>
      </w:tblGrid>
      <w:tr>
        <w:trPr>
          <w:cantSplit w:val="0"/>
          <w:tblHeader w:val="1"/>
        </w:trPr>
        <w:tc>
          <w:tcPr>
            <w:tcBorders>
              <w:top w:color="999999" w:space="0" w:sz="8" w:val="single"/>
              <w:left w:color="999999" w:space="0" w:sz="8" w:val="single"/>
              <w:bottom w:color="999999" w:space="0" w:sz="8" w:val="single"/>
              <w:right w:color="999999" w:space="0" w:sz="8" w:val="single"/>
            </w:tcBorders>
            <w:shd w:fill="cccccc" w:val="clear"/>
            <w:tcMar>
              <w:top w:w="120.0" w:type="dxa"/>
              <w:left w:w="120.0" w:type="dxa"/>
              <w:bottom w:w="120.0" w:type="dxa"/>
              <w:right w:w="120.0" w:type="dxa"/>
            </w:tcMar>
            <w:vAlign w:val="top"/>
          </w:tcPr>
          <w:p w:rsidR="00000000" w:rsidDel="00000000" w:rsidP="00000000" w:rsidRDefault="00000000" w:rsidRPr="00000000" w14:paraId="000001F6">
            <w:pPr>
              <w:keepNext w:val="0"/>
              <w:keepLines w:val="0"/>
              <w:widowControl w:val="0"/>
              <w:pBdr>
                <w:top w:space="0" w:sz="0" w:val="nil"/>
                <w:left w:space="0" w:sz="0" w:val="nil"/>
                <w:bottom w:space="0" w:sz="0" w:val="nil"/>
                <w:right w:space="0" w:sz="0" w:val="nil"/>
                <w:between w:space="0" w:sz="0" w:val="nil"/>
              </w:pBdr>
              <w:shd w:fill="auto" w:val="clear"/>
              <w:spacing w:after="150" w:before="150" w:line="276" w:lineRule="auto"/>
              <w:ind w:left="0" w:righ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Hito</w:t>
            </w:r>
          </w:p>
        </w:tc>
        <w:tc>
          <w:tcPr>
            <w:tcBorders>
              <w:top w:color="999999" w:space="0" w:sz="8" w:val="single"/>
              <w:left w:color="999999" w:space="0" w:sz="8" w:val="single"/>
              <w:bottom w:color="999999" w:space="0" w:sz="8" w:val="single"/>
              <w:right w:color="999999" w:space="0" w:sz="8" w:val="single"/>
            </w:tcBorders>
            <w:shd w:fill="cccccc" w:val="clear"/>
            <w:tcMar>
              <w:top w:w="120.0" w:type="dxa"/>
              <w:left w:w="120.0" w:type="dxa"/>
              <w:bottom w:w="120.0" w:type="dxa"/>
              <w:right w:w="120.0" w:type="dxa"/>
            </w:tcMar>
            <w:vAlign w:val="top"/>
          </w:tcPr>
          <w:p w:rsidR="00000000" w:rsidDel="00000000" w:rsidP="00000000" w:rsidRDefault="00000000" w:rsidRPr="00000000" w14:paraId="000001F7">
            <w:pPr>
              <w:keepNext w:val="0"/>
              <w:keepLines w:val="0"/>
              <w:widowControl w:val="0"/>
              <w:pBdr>
                <w:top w:space="0" w:sz="0" w:val="nil"/>
                <w:left w:space="0" w:sz="0" w:val="nil"/>
                <w:bottom w:space="0" w:sz="0" w:val="nil"/>
                <w:right w:space="0" w:sz="0" w:val="nil"/>
                <w:between w:space="0" w:sz="0" w:val="nil"/>
              </w:pBdr>
              <w:shd w:fill="auto" w:val="clear"/>
              <w:spacing w:after="150" w:before="150" w:line="276" w:lineRule="auto"/>
              <w:ind w:left="0" w:righ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Línea Base</w:t>
            </w:r>
          </w:p>
        </w:tc>
        <w:tc>
          <w:tcPr>
            <w:tcBorders>
              <w:top w:color="999999" w:space="0" w:sz="8" w:val="single"/>
              <w:left w:color="999999" w:space="0" w:sz="8" w:val="single"/>
              <w:bottom w:color="999999" w:space="0" w:sz="8" w:val="single"/>
              <w:right w:color="999999" w:space="0" w:sz="8" w:val="single"/>
            </w:tcBorders>
            <w:shd w:fill="cccccc" w:val="clear"/>
            <w:tcMar>
              <w:top w:w="120.0" w:type="dxa"/>
              <w:left w:w="120.0" w:type="dxa"/>
              <w:bottom w:w="120.0" w:type="dxa"/>
              <w:right w:w="120.0" w:type="dxa"/>
            </w:tcMar>
            <w:vAlign w:val="top"/>
          </w:tcPr>
          <w:p w:rsidR="00000000" w:rsidDel="00000000" w:rsidP="00000000" w:rsidRDefault="00000000" w:rsidRPr="00000000" w14:paraId="000001F8">
            <w:pPr>
              <w:keepNext w:val="0"/>
              <w:keepLines w:val="0"/>
              <w:widowControl w:val="0"/>
              <w:pBdr>
                <w:top w:space="0" w:sz="0" w:val="nil"/>
                <w:left w:space="0" w:sz="0" w:val="nil"/>
                <w:bottom w:space="0" w:sz="0" w:val="nil"/>
                <w:right w:space="0" w:sz="0" w:val="nil"/>
                <w:between w:space="0" w:sz="0" w:val="nil"/>
              </w:pBdr>
              <w:shd w:fill="auto" w:val="clear"/>
              <w:spacing w:after="150" w:before="150" w:line="276" w:lineRule="auto"/>
              <w:ind w:left="0" w:righ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Items</w:t>
            </w:r>
          </w:p>
          <w:p w:rsidR="00000000" w:rsidDel="00000000" w:rsidP="00000000" w:rsidRDefault="00000000" w:rsidRPr="00000000" w14:paraId="000001F9">
            <w:pPr>
              <w:keepNext w:val="0"/>
              <w:keepLines w:val="0"/>
              <w:widowControl w:val="0"/>
              <w:pBdr>
                <w:top w:space="0" w:sz="0" w:val="nil"/>
                <w:left w:space="0" w:sz="0" w:val="nil"/>
                <w:bottom w:space="0" w:sz="0" w:val="nil"/>
                <w:right w:space="0" w:sz="0" w:val="nil"/>
                <w:between w:space="0" w:sz="0" w:val="nil"/>
              </w:pBdr>
              <w:shd w:fill="auto" w:val="clear"/>
              <w:spacing w:after="150" w:before="150" w:line="276" w:lineRule="auto"/>
              <w:ind w:left="0" w:righ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120.0" w:type="dxa"/>
              <w:left w:w="120.0" w:type="dxa"/>
              <w:bottom w:w="120.0" w:type="dxa"/>
              <w:right w:w="120.0" w:type="dxa"/>
            </w:tcMar>
            <w:vAlign w:val="top"/>
          </w:tcPr>
          <w:p w:rsidR="00000000" w:rsidDel="00000000" w:rsidP="00000000" w:rsidRDefault="00000000" w:rsidRPr="00000000" w14:paraId="000001FA">
            <w:pPr>
              <w:widowControl w:val="0"/>
              <w:spacing w:after="120" w:before="120"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Hito 1: 03/05/26</w:t>
            </w:r>
          </w:p>
        </w:tc>
        <w:tc>
          <w:tcPr>
            <w:tcBorders>
              <w:top w:color="999999" w:space="0" w:sz="8" w:val="single"/>
              <w:left w:color="999999" w:space="0" w:sz="8" w:val="single"/>
              <w:bottom w:color="999999" w:space="0" w:sz="8" w:val="single"/>
              <w:right w:color="999999" w:space="0" w:sz="8" w:val="single"/>
            </w:tcBorders>
            <w:shd w:fill="auto" w:val="clear"/>
            <w:tcMar>
              <w:top w:w="120.0" w:type="dxa"/>
              <w:left w:w="120.0" w:type="dxa"/>
              <w:bottom w:w="120.0" w:type="dxa"/>
              <w:right w:w="120.0" w:type="dxa"/>
            </w:tcMar>
            <w:vAlign w:val="top"/>
          </w:tcPr>
          <w:p w:rsidR="00000000" w:rsidDel="00000000" w:rsidP="00000000" w:rsidRDefault="00000000" w:rsidRPr="00000000" w14:paraId="000001FB">
            <w:pPr>
              <w:widowControl w:val="0"/>
              <w:spacing w:after="120" w:before="120" w:line="276"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LB1</w:t>
            </w:r>
          </w:p>
        </w:tc>
        <w:tc>
          <w:tcPr>
            <w:tcBorders>
              <w:top w:color="999999" w:space="0" w:sz="8" w:val="single"/>
              <w:left w:color="999999" w:space="0" w:sz="8" w:val="single"/>
              <w:bottom w:color="999999" w:space="0" w:sz="8" w:val="single"/>
              <w:right w:color="999999" w:space="0" w:sz="8" w:val="single"/>
            </w:tcBorders>
            <w:shd w:fill="auto" w:val="clear"/>
            <w:tcMar>
              <w:top w:w="120.0" w:type="dxa"/>
              <w:left w:w="120.0" w:type="dxa"/>
              <w:bottom w:w="120.0" w:type="dxa"/>
              <w:right w:w="120.0" w:type="dxa"/>
            </w:tcMar>
            <w:vAlign w:val="top"/>
          </w:tcPr>
          <w:p w:rsidR="00000000" w:rsidDel="00000000" w:rsidP="00000000" w:rsidRDefault="00000000" w:rsidRPr="00000000" w14:paraId="000001FC">
            <w:pPr>
              <w:widowControl w:val="0"/>
              <w:spacing w:after="120" w:before="120"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ACA-PC.docx, ACA-AR.docx, ACA-DN.docx, ACA-ER.docx, ACA-LF.xlsx, ACA-DR.docx, ACA-MA.xlsx, ACA-MP.xlsx, ACA-VR.docx, ACA-AV.docx, ACA-CU-01.docx, ACA-CU-02.docx, ACA-CU-03.docx, ACA-CU-04.docx, ACA-CU-05.docx, ACA-CU-06.docx</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120.0" w:type="dxa"/>
              <w:left w:w="120.0" w:type="dxa"/>
              <w:bottom w:w="120.0" w:type="dxa"/>
              <w:right w:w="120.0" w:type="dxa"/>
            </w:tcMar>
            <w:vAlign w:val="top"/>
          </w:tcPr>
          <w:p w:rsidR="00000000" w:rsidDel="00000000" w:rsidP="00000000" w:rsidRDefault="00000000" w:rsidRPr="00000000" w14:paraId="000001FD">
            <w:pPr>
              <w:widowControl w:val="0"/>
              <w:spacing w:after="120" w:before="120"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Hito 2: 14/05/26</w:t>
            </w:r>
          </w:p>
        </w:tc>
        <w:tc>
          <w:tcPr>
            <w:tcBorders>
              <w:top w:color="999999" w:space="0" w:sz="8" w:val="single"/>
              <w:left w:color="999999" w:space="0" w:sz="8" w:val="single"/>
              <w:bottom w:color="999999" w:space="0" w:sz="8" w:val="single"/>
              <w:right w:color="999999" w:space="0" w:sz="8" w:val="single"/>
            </w:tcBorders>
            <w:shd w:fill="auto" w:val="clear"/>
            <w:tcMar>
              <w:top w:w="120.0" w:type="dxa"/>
              <w:left w:w="120.0" w:type="dxa"/>
              <w:bottom w:w="120.0" w:type="dxa"/>
              <w:right w:w="120.0" w:type="dxa"/>
            </w:tcMar>
            <w:vAlign w:val="top"/>
          </w:tcPr>
          <w:p w:rsidR="00000000" w:rsidDel="00000000" w:rsidP="00000000" w:rsidRDefault="00000000" w:rsidRPr="00000000" w14:paraId="000001FE">
            <w:pPr>
              <w:widowControl w:val="0"/>
              <w:spacing w:after="120" w:before="120" w:line="276"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LB2</w:t>
            </w:r>
          </w:p>
        </w:tc>
        <w:tc>
          <w:tcPr>
            <w:tcBorders>
              <w:top w:color="999999" w:space="0" w:sz="8" w:val="single"/>
              <w:left w:color="999999" w:space="0" w:sz="8" w:val="single"/>
              <w:bottom w:color="999999" w:space="0" w:sz="8" w:val="single"/>
              <w:right w:color="999999" w:space="0" w:sz="8" w:val="single"/>
            </w:tcBorders>
            <w:shd w:fill="auto" w:val="clear"/>
            <w:tcMar>
              <w:top w:w="120.0" w:type="dxa"/>
              <w:left w:w="120.0" w:type="dxa"/>
              <w:bottom w:w="120.0" w:type="dxa"/>
              <w:right w:w="120.0" w:type="dxa"/>
            </w:tcMar>
            <w:vAlign w:val="top"/>
          </w:tcPr>
          <w:p w:rsidR="00000000" w:rsidDel="00000000" w:rsidP="00000000" w:rsidRDefault="00000000" w:rsidRPr="00000000" w14:paraId="000001FF">
            <w:pPr>
              <w:widowControl w:val="0"/>
              <w:spacing w:after="120" w:before="120"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ACA-REPO.git, ACA-ASW.docx, ACA-API.docx, ACA-UX-FLOW.pdf , ACA-UX-WIRE.PNG , ACA-DER.pdf, ACA-UI-PROT.fig , ACA-UX-TEST.docx, ACA-UI-FINAL.fig, ACA-QA-PLAN.docx, ACA-QA-CASOS.xlsx</w:t>
            </w:r>
          </w:p>
        </w:tc>
      </w:tr>
      <w:tr>
        <w:trPr>
          <w:cantSplit w:val="0"/>
          <w:tblHeader w:val="0"/>
        </w:trPr>
        <w:tc>
          <w:tcPr>
            <w:tcBorders>
              <w:top w:color="999999" w:space="0" w:sz="8" w:val="single"/>
              <w:left w:color="999999" w:space="0" w:sz="8" w:val="single"/>
              <w:bottom w:color="999999" w:space="0" w:sz="8" w:val="single"/>
              <w:right w:color="999999" w:space="0" w:sz="8" w:val="single"/>
            </w:tcBorders>
            <w:shd w:fill="auto" w:val="clear"/>
            <w:tcMar>
              <w:top w:w="120.0" w:type="dxa"/>
              <w:left w:w="120.0" w:type="dxa"/>
              <w:bottom w:w="120.0" w:type="dxa"/>
              <w:right w:w="120.0" w:type="dxa"/>
            </w:tcMar>
            <w:vAlign w:val="top"/>
          </w:tcPr>
          <w:p w:rsidR="00000000" w:rsidDel="00000000" w:rsidP="00000000" w:rsidRDefault="00000000" w:rsidRPr="00000000" w14:paraId="00000200">
            <w:pPr>
              <w:widowControl w:val="0"/>
              <w:spacing w:after="120" w:before="120"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Hito 3: 11/06/26</w:t>
            </w:r>
          </w:p>
        </w:tc>
        <w:tc>
          <w:tcPr>
            <w:tcBorders>
              <w:top w:color="999999" w:space="0" w:sz="8" w:val="single"/>
              <w:left w:color="999999" w:space="0" w:sz="8" w:val="single"/>
              <w:bottom w:color="999999" w:space="0" w:sz="8" w:val="single"/>
              <w:right w:color="999999" w:space="0" w:sz="8" w:val="single"/>
            </w:tcBorders>
            <w:shd w:fill="auto" w:val="clear"/>
            <w:tcMar>
              <w:top w:w="120.0" w:type="dxa"/>
              <w:left w:w="120.0" w:type="dxa"/>
              <w:bottom w:w="120.0" w:type="dxa"/>
              <w:right w:w="120.0" w:type="dxa"/>
            </w:tcMar>
            <w:vAlign w:val="top"/>
          </w:tcPr>
          <w:p w:rsidR="00000000" w:rsidDel="00000000" w:rsidP="00000000" w:rsidRDefault="00000000" w:rsidRPr="00000000" w14:paraId="00000201">
            <w:pPr>
              <w:widowControl w:val="0"/>
              <w:spacing w:after="120" w:before="120" w:line="276"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LB3</w:t>
            </w:r>
          </w:p>
        </w:tc>
        <w:tc>
          <w:tcPr>
            <w:tcBorders>
              <w:top w:color="999999" w:space="0" w:sz="8" w:val="single"/>
              <w:left w:color="999999" w:space="0" w:sz="8" w:val="single"/>
              <w:bottom w:color="999999" w:space="0" w:sz="8" w:val="single"/>
              <w:right w:color="999999" w:space="0" w:sz="8" w:val="single"/>
            </w:tcBorders>
            <w:shd w:fill="auto" w:val="clear"/>
            <w:tcMar>
              <w:top w:w="120.0" w:type="dxa"/>
              <w:left w:w="120.0" w:type="dxa"/>
              <w:bottom w:w="120.0" w:type="dxa"/>
              <w:right w:w="120.0" w:type="dxa"/>
            </w:tcMar>
            <w:vAlign w:val="top"/>
          </w:tcPr>
          <w:p w:rsidR="00000000" w:rsidDel="00000000" w:rsidP="00000000" w:rsidRDefault="00000000" w:rsidRPr="00000000" w14:paraId="00000202">
            <w:pPr>
              <w:widowControl w:val="0"/>
              <w:spacing w:after="120" w:before="120"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ACA-UI-BASE.fig, ACA-S01-END.docx, ACA-S01-IMRU.zip, ACA-S01-IML.zip, ACA-S01-BDAUT.zip, ACA-S01-LOG.zip, ACA-S01-ENDPU.zip, ACA-S01-RECON.zip, ACA-S01-PER.zip, ACA-S01-REC.fig, ACA-S02-ENDRE.zip, ACA-S02-ENDCE.zip, ACA-S02-ENDSF.zip, ACA-S02-BDDIA.zip, ACA-S02-DIAR.zip, ACA-S02-FILFEC.zip, ACA-S02-SEGU.zip, ACA-S02-SINT.fig, ACA-S02-VALID.zip, ACA-S03-ENDSOS.zip, ACA-S03-ENDREC.zip, ACA-S03-CRUDREC.zip, ACA-S03-BDMODR.zip, ACA-S03-HERR.fig, ACA-S03-SOS.fig, ACA-S03-BIB.fig, ACA-S03-RECO.fig, ACA-S03-MAERROR.zip, ACA-QA-S03.docx, ACA-DOCEND.docx, ACA-QA-FINAL.docx, ACA-MAN-USR.docx, ACA-DB.sql, ACA-FIN.apk</w:t>
            </w:r>
          </w:p>
        </w:tc>
      </w:tr>
    </w:tbl>
    <w:p w:rsidR="00000000" w:rsidDel="00000000" w:rsidP="00000000" w:rsidRDefault="00000000" w:rsidRPr="00000000" w14:paraId="00000203">
      <w:pPr>
        <w:widowControl w:val="0"/>
        <w:spacing w:after="225"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4">
      <w:pPr>
        <w:pStyle w:val="Heading2"/>
        <w:keepNext w:val="0"/>
        <w:keepLines w:val="0"/>
        <w:widowControl w:val="0"/>
        <w:spacing w:after="225" w:before="225" w:line="276" w:lineRule="auto"/>
        <w:rPr>
          <w:rFonts w:ascii="Times New Roman" w:cs="Times New Roman" w:eastAsia="Times New Roman" w:hAnsi="Times New Roman"/>
          <w:b w:val="1"/>
          <w:bCs w:val="1"/>
          <w:color w:val="000000"/>
          <w:sz w:val="36"/>
          <w:szCs w:val="36"/>
        </w:rPr>
      </w:pPr>
      <w:r w:rsidDel="00000000" w:rsidR="00000000" w:rsidRPr="00000000">
        <w:rPr>
          <w:rFonts w:ascii="Times New Roman" w:cs="Times New Roman" w:eastAsia="Times New Roman" w:hAnsi="Times New Roman"/>
          <w:b w:val="1"/>
          <w:bCs w:val="1"/>
          <w:color w:val="000000"/>
          <w:sz w:val="36"/>
          <w:szCs w:val="36"/>
          <w:rtl w:val="0"/>
        </w:rPr>
        <w:t xml:space="preserve">5. Control de la GCS</w:t>
      </w:r>
    </w:p>
    <w:p w:rsidR="00000000" w:rsidDel="00000000" w:rsidP="00000000" w:rsidRDefault="00000000" w:rsidRPr="00000000" w14:paraId="00000205">
      <w:pPr>
        <w:widowControl w:val="0"/>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 generado por nuestros stakeholders, de los sistemas que hemos desarrollado.</w:t>
      </w:r>
    </w:p>
    <w:p w:rsidR="00000000" w:rsidDel="00000000" w:rsidP="00000000" w:rsidRDefault="00000000" w:rsidRPr="00000000" w14:paraId="00000206">
      <w:pPr>
        <w:widowControl w:val="0"/>
        <w:spacing w:after="24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continuación se presentan los ejemplos de las solicitudes de cambio procesadas internamente para el sistema ACA.</w:t>
      </w:r>
    </w:p>
    <w:p w:rsidR="00000000" w:rsidDel="00000000" w:rsidP="00000000" w:rsidRDefault="00000000" w:rsidRPr="00000000" w14:paraId="00000207">
      <w:pPr>
        <w:pStyle w:val="Heading3"/>
        <w:keepNext w:val="0"/>
        <w:keepLines w:val="0"/>
        <w:widowControl w:val="0"/>
        <w:spacing w:after="240" w:before="0" w:line="276"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Ejemplo de solicitud de cambio 1</w:t>
      </w:r>
    </w:p>
    <w:tbl>
      <w:tblPr>
        <w:tblStyle w:val="Table8"/>
        <w:tblW w:w="9360.0" w:type="dxa"/>
        <w:jc w:val="left"/>
        <w:tblBorders>
          <w:top w:color="bdc3c7" w:space="0" w:sz="6" w:val="single"/>
          <w:left w:color="bdc3c7" w:space="0" w:sz="6" w:val="single"/>
          <w:bottom w:color="bdc3c7" w:space="0" w:sz="6" w:val="single"/>
          <w:right w:color="bdc3c7" w:space="0" w:sz="6" w:val="single"/>
          <w:insideH w:color="bdc3c7" w:space="0" w:sz="6" w:val="single"/>
          <w:insideV w:color="bdc3c7" w:space="0" w:sz="6" w:val="single"/>
        </w:tblBorders>
        <w:tblLayout w:type="fixed"/>
        <w:tblLook w:val="0600"/>
      </w:tblPr>
      <w:tblGrid>
        <w:gridCol w:w="2808"/>
        <w:gridCol w:w="6552"/>
        <w:tblGridChange w:id="0">
          <w:tblGrid>
            <w:gridCol w:w="2808"/>
            <w:gridCol w:w="6552"/>
          </w:tblGrid>
        </w:tblGridChange>
      </w:tblGrid>
      <w:tr>
        <w:trPr>
          <w:cantSplit w:val="0"/>
          <w:tblHeader w:val="0"/>
        </w:trPr>
        <w:tc>
          <w:tcPr>
            <w:tcBorders>
              <w:top w:color="bdc3c7" w:space="0" w:sz="6" w:val="single"/>
              <w:left w:color="bdc3c7" w:space="0" w:sz="6" w:val="single"/>
              <w:bottom w:color="bdc3c7" w:space="0" w:sz="6" w:val="single"/>
              <w:right w:color="bdc3c7" w:space="0" w:sz="6" w:val="single"/>
            </w:tcBorders>
            <w:shd w:fill="ecf0f1" w:val="clear"/>
            <w:tcMar>
              <w:top w:w="120.0" w:type="dxa"/>
              <w:left w:w="120.0" w:type="dxa"/>
              <w:bottom w:w="120.0" w:type="dxa"/>
              <w:right w:w="120.0" w:type="dxa"/>
            </w:tcMar>
            <w:vAlign w:val="top"/>
          </w:tcPr>
          <w:p w:rsidR="00000000" w:rsidDel="00000000" w:rsidP="00000000" w:rsidRDefault="00000000" w:rsidRPr="00000000" w14:paraId="00000208">
            <w:pPr>
              <w:widowControl w:val="0"/>
              <w:spacing w:after="120" w:before="120"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ID / Fecha</w:t>
            </w:r>
          </w:p>
        </w:tc>
        <w:tc>
          <w:tcPr>
            <w:tcBorders>
              <w:top w:color="bdc3c7" w:space="0" w:sz="6" w:val="single"/>
              <w:left w:color="bdc3c7" w:space="0" w:sz="6" w:val="single"/>
              <w:bottom w:color="bdc3c7" w:space="0" w:sz="6" w:val="single"/>
              <w:right w:color="bdc3c7"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209">
            <w:pPr>
              <w:widowControl w:val="0"/>
              <w:spacing w:after="120" w:before="12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SC-10 | 15/01/2025</w:t>
            </w:r>
          </w:p>
        </w:tc>
      </w:tr>
      <w:tr>
        <w:trPr>
          <w:cantSplit w:val="0"/>
          <w:tblHeader w:val="0"/>
        </w:trPr>
        <w:tc>
          <w:tcPr>
            <w:tcBorders>
              <w:top w:color="bdc3c7" w:space="0" w:sz="6" w:val="single"/>
              <w:left w:color="bdc3c7" w:space="0" w:sz="6" w:val="single"/>
              <w:bottom w:color="bdc3c7" w:space="0" w:sz="6" w:val="single"/>
              <w:right w:color="bdc3c7" w:space="0" w:sz="6" w:val="single"/>
            </w:tcBorders>
            <w:shd w:fill="ecf0f1" w:val="clear"/>
            <w:tcMar>
              <w:top w:w="120.0" w:type="dxa"/>
              <w:left w:w="120.0" w:type="dxa"/>
              <w:bottom w:w="120.0" w:type="dxa"/>
              <w:right w:w="120.0" w:type="dxa"/>
            </w:tcMar>
            <w:vAlign w:val="top"/>
          </w:tcPr>
          <w:p w:rsidR="00000000" w:rsidDel="00000000" w:rsidP="00000000" w:rsidRDefault="00000000" w:rsidRPr="00000000" w14:paraId="0000020A">
            <w:pPr>
              <w:widowControl w:val="0"/>
              <w:spacing w:after="120" w:before="120"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Stakeholder (Fuente)</w:t>
            </w:r>
          </w:p>
        </w:tc>
        <w:tc>
          <w:tcPr>
            <w:tcBorders>
              <w:top w:color="bdc3c7" w:space="0" w:sz="6" w:val="single"/>
              <w:left w:color="bdc3c7" w:space="0" w:sz="6" w:val="single"/>
              <w:bottom w:color="bdc3c7" w:space="0" w:sz="6" w:val="single"/>
              <w:right w:color="bdc3c7"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20B">
            <w:pPr>
              <w:widowControl w:val="0"/>
              <w:spacing w:after="120" w:before="12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Alan Ventura — Jefe de Proyecto / DBA (P01)</w:t>
            </w:r>
          </w:p>
        </w:tc>
      </w:tr>
      <w:tr>
        <w:trPr>
          <w:cantSplit w:val="0"/>
          <w:tblHeader w:val="0"/>
        </w:trPr>
        <w:tc>
          <w:tcPr>
            <w:tcBorders>
              <w:top w:color="bdc3c7" w:space="0" w:sz="6" w:val="single"/>
              <w:left w:color="bdc3c7" w:space="0" w:sz="6" w:val="single"/>
              <w:bottom w:color="bdc3c7" w:space="0" w:sz="6" w:val="single"/>
              <w:right w:color="bdc3c7" w:space="0" w:sz="6" w:val="single"/>
            </w:tcBorders>
            <w:shd w:fill="ecf0f1" w:val="clear"/>
            <w:tcMar>
              <w:top w:w="120.0" w:type="dxa"/>
              <w:left w:w="120.0" w:type="dxa"/>
              <w:bottom w:w="120.0" w:type="dxa"/>
              <w:right w:w="120.0" w:type="dxa"/>
            </w:tcMar>
            <w:vAlign w:val="top"/>
          </w:tcPr>
          <w:p w:rsidR="00000000" w:rsidDel="00000000" w:rsidP="00000000" w:rsidRDefault="00000000" w:rsidRPr="00000000" w14:paraId="0000020C">
            <w:pPr>
              <w:widowControl w:val="0"/>
              <w:spacing w:after="120" w:before="120"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Dueño del proceso (Autor)</w:t>
            </w:r>
          </w:p>
        </w:tc>
        <w:tc>
          <w:tcPr>
            <w:tcBorders>
              <w:top w:color="bdc3c7" w:space="0" w:sz="6" w:val="single"/>
              <w:left w:color="bdc3c7" w:space="0" w:sz="6" w:val="single"/>
              <w:bottom w:color="bdc3c7" w:space="0" w:sz="6" w:val="single"/>
              <w:right w:color="bdc3c7"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20D">
            <w:pPr>
              <w:widowControl w:val="0"/>
              <w:spacing w:after="120" w:before="12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Alan Ventura</w:t>
            </w:r>
          </w:p>
        </w:tc>
      </w:tr>
      <w:tr>
        <w:trPr>
          <w:cantSplit w:val="0"/>
          <w:tblHeader w:val="0"/>
        </w:trPr>
        <w:tc>
          <w:tcPr>
            <w:tcBorders>
              <w:top w:color="bdc3c7" w:space="0" w:sz="6" w:val="single"/>
              <w:left w:color="bdc3c7" w:space="0" w:sz="6" w:val="single"/>
              <w:bottom w:color="bdc3c7" w:space="0" w:sz="6" w:val="single"/>
              <w:right w:color="bdc3c7" w:space="0" w:sz="6" w:val="single"/>
            </w:tcBorders>
            <w:shd w:fill="ecf0f1" w:val="clear"/>
            <w:tcMar>
              <w:top w:w="120.0" w:type="dxa"/>
              <w:left w:w="120.0" w:type="dxa"/>
              <w:bottom w:w="120.0" w:type="dxa"/>
              <w:right w:w="120.0" w:type="dxa"/>
            </w:tcMar>
            <w:vAlign w:val="top"/>
          </w:tcPr>
          <w:p w:rsidR="00000000" w:rsidDel="00000000" w:rsidP="00000000" w:rsidRDefault="00000000" w:rsidRPr="00000000" w14:paraId="0000020E">
            <w:pPr>
              <w:widowControl w:val="0"/>
              <w:spacing w:after="120" w:before="120"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Descripción del cambio</w:t>
            </w:r>
          </w:p>
        </w:tc>
        <w:tc>
          <w:tcPr>
            <w:tcBorders>
              <w:top w:color="bdc3c7" w:space="0" w:sz="6" w:val="single"/>
              <w:left w:color="bdc3c7" w:space="0" w:sz="6" w:val="single"/>
              <w:bottom w:color="bdc3c7" w:space="0" w:sz="6" w:val="single"/>
              <w:right w:color="bdc3c7"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20F">
            <w:pPr>
              <w:widowControl w:val="0"/>
              <w:spacing w:after="120" w:before="12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Definir la arquitectura cliente-servidor del backend de ACA</w:t>
            </w:r>
          </w:p>
        </w:tc>
      </w:tr>
      <w:tr>
        <w:trPr>
          <w:cantSplit w:val="0"/>
          <w:tblHeader w:val="0"/>
        </w:trPr>
        <w:tc>
          <w:tcPr>
            <w:tcBorders>
              <w:top w:color="bdc3c7" w:space="0" w:sz="6" w:val="single"/>
              <w:left w:color="bdc3c7" w:space="0" w:sz="6" w:val="single"/>
              <w:bottom w:color="bdc3c7" w:space="0" w:sz="6" w:val="single"/>
              <w:right w:color="bdc3c7" w:space="0" w:sz="6" w:val="single"/>
            </w:tcBorders>
            <w:shd w:fill="ecf0f1" w:val="clear"/>
            <w:tcMar>
              <w:top w:w="120.0" w:type="dxa"/>
              <w:left w:w="120.0" w:type="dxa"/>
              <w:bottom w:w="120.0" w:type="dxa"/>
              <w:right w:w="120.0" w:type="dxa"/>
            </w:tcMar>
            <w:vAlign w:val="top"/>
          </w:tcPr>
          <w:p w:rsidR="00000000" w:rsidDel="00000000" w:rsidP="00000000" w:rsidRDefault="00000000" w:rsidRPr="00000000" w14:paraId="00000210">
            <w:pPr>
              <w:widowControl w:val="0"/>
              <w:spacing w:after="120" w:before="120"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Justificación</w:t>
            </w:r>
          </w:p>
        </w:tc>
        <w:tc>
          <w:tcPr>
            <w:tcBorders>
              <w:top w:color="bdc3c7" w:space="0" w:sz="6" w:val="single"/>
              <w:left w:color="bdc3c7" w:space="0" w:sz="6" w:val="single"/>
              <w:bottom w:color="bdc3c7" w:space="0" w:sz="6" w:val="single"/>
              <w:right w:color="bdc3c7"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211">
            <w:pPr>
              <w:widowControl w:val="0"/>
              <w:spacing w:after="120" w:before="12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 requería una arquitectura clara antes de iniciar el desarrollo de los módulos.</w:t>
            </w:r>
          </w:p>
        </w:tc>
      </w:tr>
    </w:tbl>
    <w:p w:rsidR="00000000" w:rsidDel="00000000" w:rsidP="00000000" w:rsidRDefault="00000000" w:rsidRPr="00000000" w14:paraId="00000212">
      <w:pPr>
        <w:pStyle w:val="Heading3"/>
        <w:keepNext w:val="0"/>
        <w:keepLines w:val="0"/>
        <w:widowControl w:val="0"/>
        <w:spacing w:after="240" w:before="300" w:line="276" w:lineRule="auto"/>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213">
      <w:pPr>
        <w:pStyle w:val="Heading3"/>
        <w:keepNext w:val="0"/>
        <w:keepLines w:val="0"/>
        <w:widowControl w:val="0"/>
        <w:spacing w:after="240" w:before="300" w:line="276" w:lineRule="auto"/>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214">
      <w:pPr>
        <w:pStyle w:val="Heading3"/>
        <w:keepNext w:val="0"/>
        <w:keepLines w:val="0"/>
        <w:widowControl w:val="0"/>
        <w:spacing w:after="240" w:before="300" w:line="276"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Ejemplo de solicitud de cambio 2</w:t>
      </w:r>
    </w:p>
    <w:tbl>
      <w:tblPr>
        <w:tblStyle w:val="Table9"/>
        <w:tblW w:w="9360.0" w:type="dxa"/>
        <w:jc w:val="left"/>
        <w:tblBorders>
          <w:top w:color="bdc3c7" w:space="0" w:sz="6" w:val="single"/>
          <w:left w:color="bdc3c7" w:space="0" w:sz="6" w:val="single"/>
          <w:bottom w:color="bdc3c7" w:space="0" w:sz="6" w:val="single"/>
          <w:right w:color="bdc3c7" w:space="0" w:sz="6" w:val="single"/>
          <w:insideH w:color="bdc3c7" w:space="0" w:sz="6" w:val="single"/>
          <w:insideV w:color="bdc3c7" w:space="0" w:sz="6" w:val="single"/>
        </w:tblBorders>
        <w:tblLayout w:type="fixed"/>
        <w:tblLook w:val="0600"/>
      </w:tblPr>
      <w:tblGrid>
        <w:gridCol w:w="2808"/>
        <w:gridCol w:w="6552"/>
        <w:tblGridChange w:id="0">
          <w:tblGrid>
            <w:gridCol w:w="2808"/>
            <w:gridCol w:w="6552"/>
          </w:tblGrid>
        </w:tblGridChange>
      </w:tblGrid>
      <w:tr>
        <w:trPr>
          <w:cantSplit w:val="0"/>
          <w:tblHeader w:val="0"/>
        </w:trPr>
        <w:tc>
          <w:tcPr>
            <w:tcBorders>
              <w:top w:color="bdc3c7" w:space="0" w:sz="6" w:val="single"/>
              <w:left w:color="bdc3c7" w:space="0" w:sz="6" w:val="single"/>
              <w:bottom w:color="bdc3c7" w:space="0" w:sz="6" w:val="single"/>
              <w:right w:color="bdc3c7" w:space="0" w:sz="6" w:val="single"/>
            </w:tcBorders>
            <w:shd w:fill="ecf0f1" w:val="clear"/>
            <w:tcMar>
              <w:top w:w="120.0" w:type="dxa"/>
              <w:left w:w="120.0" w:type="dxa"/>
              <w:bottom w:w="120.0" w:type="dxa"/>
              <w:right w:w="120.0" w:type="dxa"/>
            </w:tcMar>
            <w:vAlign w:val="top"/>
          </w:tcPr>
          <w:p w:rsidR="00000000" w:rsidDel="00000000" w:rsidP="00000000" w:rsidRDefault="00000000" w:rsidRPr="00000000" w14:paraId="00000215">
            <w:pPr>
              <w:widowControl w:val="0"/>
              <w:spacing w:after="120" w:before="120"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ID / Fecha</w:t>
            </w:r>
          </w:p>
        </w:tc>
        <w:tc>
          <w:tcPr>
            <w:tcBorders>
              <w:top w:color="bdc3c7" w:space="0" w:sz="6" w:val="single"/>
              <w:left w:color="bdc3c7" w:space="0" w:sz="6" w:val="single"/>
              <w:bottom w:color="bdc3c7" w:space="0" w:sz="6" w:val="single"/>
              <w:right w:color="bdc3c7"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216">
            <w:pPr>
              <w:widowControl w:val="0"/>
              <w:spacing w:after="120" w:before="12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SC-16 | 01/08/2025</w:t>
            </w:r>
          </w:p>
        </w:tc>
      </w:tr>
      <w:tr>
        <w:trPr>
          <w:cantSplit w:val="0"/>
          <w:tblHeader w:val="0"/>
        </w:trPr>
        <w:tc>
          <w:tcPr>
            <w:tcBorders>
              <w:top w:color="bdc3c7" w:space="0" w:sz="6" w:val="single"/>
              <w:left w:color="bdc3c7" w:space="0" w:sz="6" w:val="single"/>
              <w:bottom w:color="bdc3c7" w:space="0" w:sz="6" w:val="single"/>
              <w:right w:color="bdc3c7" w:space="0" w:sz="6" w:val="single"/>
            </w:tcBorders>
            <w:shd w:fill="ecf0f1" w:val="clear"/>
            <w:tcMar>
              <w:top w:w="120.0" w:type="dxa"/>
              <w:left w:w="120.0" w:type="dxa"/>
              <w:bottom w:w="120.0" w:type="dxa"/>
              <w:right w:w="120.0" w:type="dxa"/>
            </w:tcMar>
            <w:vAlign w:val="top"/>
          </w:tcPr>
          <w:p w:rsidR="00000000" w:rsidDel="00000000" w:rsidP="00000000" w:rsidRDefault="00000000" w:rsidRPr="00000000" w14:paraId="00000217">
            <w:pPr>
              <w:widowControl w:val="0"/>
              <w:spacing w:after="120" w:before="120"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Stakeholder (Fuente)</w:t>
            </w:r>
          </w:p>
        </w:tc>
        <w:tc>
          <w:tcPr>
            <w:tcBorders>
              <w:top w:color="bdc3c7" w:space="0" w:sz="6" w:val="single"/>
              <w:left w:color="bdc3c7" w:space="0" w:sz="6" w:val="single"/>
              <w:bottom w:color="bdc3c7" w:space="0" w:sz="6" w:val="single"/>
              <w:right w:color="bdc3c7"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218">
            <w:pPr>
              <w:widowControl w:val="0"/>
              <w:spacing w:after="120" w:before="12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Mariana Flores — Paciente — Clínica Anxiety (P36)</w:t>
            </w:r>
          </w:p>
        </w:tc>
      </w:tr>
      <w:tr>
        <w:trPr>
          <w:cantSplit w:val="0"/>
          <w:tblHeader w:val="0"/>
        </w:trPr>
        <w:tc>
          <w:tcPr>
            <w:tcBorders>
              <w:top w:color="bdc3c7" w:space="0" w:sz="6" w:val="single"/>
              <w:left w:color="bdc3c7" w:space="0" w:sz="6" w:val="single"/>
              <w:bottom w:color="bdc3c7" w:space="0" w:sz="6" w:val="single"/>
              <w:right w:color="bdc3c7" w:space="0" w:sz="6" w:val="single"/>
            </w:tcBorders>
            <w:shd w:fill="ecf0f1" w:val="clear"/>
            <w:tcMar>
              <w:top w:w="120.0" w:type="dxa"/>
              <w:left w:w="120.0" w:type="dxa"/>
              <w:bottom w:w="120.0" w:type="dxa"/>
              <w:right w:w="120.0" w:type="dxa"/>
            </w:tcMar>
            <w:vAlign w:val="top"/>
          </w:tcPr>
          <w:p w:rsidR="00000000" w:rsidDel="00000000" w:rsidP="00000000" w:rsidRDefault="00000000" w:rsidRPr="00000000" w14:paraId="00000219">
            <w:pPr>
              <w:widowControl w:val="0"/>
              <w:spacing w:after="120" w:before="120"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Dueño del proceso (Autor)</w:t>
            </w:r>
          </w:p>
        </w:tc>
        <w:tc>
          <w:tcPr>
            <w:tcBorders>
              <w:top w:color="bdc3c7" w:space="0" w:sz="6" w:val="single"/>
              <w:left w:color="bdc3c7" w:space="0" w:sz="6" w:val="single"/>
              <w:bottom w:color="bdc3c7" w:space="0" w:sz="6" w:val="single"/>
              <w:right w:color="bdc3c7"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21A">
            <w:pPr>
              <w:widowControl w:val="0"/>
              <w:spacing w:after="120" w:before="12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Alan Ventura</w:t>
            </w:r>
          </w:p>
        </w:tc>
      </w:tr>
      <w:tr>
        <w:trPr>
          <w:cantSplit w:val="0"/>
          <w:tblHeader w:val="0"/>
        </w:trPr>
        <w:tc>
          <w:tcPr>
            <w:tcBorders>
              <w:top w:color="bdc3c7" w:space="0" w:sz="6" w:val="single"/>
              <w:left w:color="bdc3c7" w:space="0" w:sz="6" w:val="single"/>
              <w:bottom w:color="bdc3c7" w:space="0" w:sz="6" w:val="single"/>
              <w:right w:color="bdc3c7" w:space="0" w:sz="6" w:val="single"/>
            </w:tcBorders>
            <w:shd w:fill="ecf0f1" w:val="clear"/>
            <w:tcMar>
              <w:top w:w="120.0" w:type="dxa"/>
              <w:left w:w="120.0" w:type="dxa"/>
              <w:bottom w:w="120.0" w:type="dxa"/>
              <w:right w:w="120.0" w:type="dxa"/>
            </w:tcMar>
            <w:vAlign w:val="top"/>
          </w:tcPr>
          <w:p w:rsidR="00000000" w:rsidDel="00000000" w:rsidP="00000000" w:rsidRDefault="00000000" w:rsidRPr="00000000" w14:paraId="0000021B">
            <w:pPr>
              <w:widowControl w:val="0"/>
              <w:spacing w:after="120" w:before="120"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Descripción del cambio</w:t>
            </w:r>
          </w:p>
        </w:tc>
        <w:tc>
          <w:tcPr>
            <w:tcBorders>
              <w:top w:color="bdc3c7" w:space="0" w:sz="6" w:val="single"/>
              <w:left w:color="bdc3c7" w:space="0" w:sz="6" w:val="single"/>
              <w:bottom w:color="bdc3c7" w:space="0" w:sz="6" w:val="single"/>
              <w:right w:color="bdc3c7"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21C">
            <w:pPr>
              <w:widowControl w:val="0"/>
              <w:spacing w:after="120" w:before="12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Implementar el botón SOS con contactos de emergencia</w:t>
            </w:r>
          </w:p>
        </w:tc>
      </w:tr>
      <w:tr>
        <w:trPr>
          <w:cantSplit w:val="0"/>
          <w:tblHeader w:val="0"/>
        </w:trPr>
        <w:tc>
          <w:tcPr>
            <w:tcBorders>
              <w:top w:color="bdc3c7" w:space="0" w:sz="6" w:val="single"/>
              <w:left w:color="bdc3c7" w:space="0" w:sz="6" w:val="single"/>
              <w:bottom w:color="bdc3c7" w:space="0" w:sz="6" w:val="single"/>
              <w:right w:color="bdc3c7" w:space="0" w:sz="6" w:val="single"/>
            </w:tcBorders>
            <w:shd w:fill="ecf0f1" w:val="clear"/>
            <w:tcMar>
              <w:top w:w="120.0" w:type="dxa"/>
              <w:left w:w="120.0" w:type="dxa"/>
              <w:bottom w:w="120.0" w:type="dxa"/>
              <w:right w:w="120.0" w:type="dxa"/>
            </w:tcMar>
            <w:vAlign w:val="top"/>
          </w:tcPr>
          <w:p w:rsidR="00000000" w:rsidDel="00000000" w:rsidP="00000000" w:rsidRDefault="00000000" w:rsidRPr="00000000" w14:paraId="0000021D">
            <w:pPr>
              <w:widowControl w:val="0"/>
              <w:spacing w:after="120" w:before="120"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Justificación</w:t>
            </w:r>
          </w:p>
        </w:tc>
        <w:tc>
          <w:tcPr>
            <w:tcBorders>
              <w:top w:color="bdc3c7" w:space="0" w:sz="6" w:val="single"/>
              <w:left w:color="bdc3c7" w:space="0" w:sz="6" w:val="single"/>
              <w:bottom w:color="bdc3c7" w:space="0" w:sz="6" w:val="single"/>
              <w:right w:color="bdc3c7"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21E">
            <w:pPr>
              <w:widowControl w:val="0"/>
              <w:spacing w:after="120" w:before="12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Brindar contención inmediata ante una crisis de ansiedad.</w:t>
            </w:r>
          </w:p>
        </w:tc>
      </w:tr>
    </w:tbl>
    <w:p w:rsidR="00000000" w:rsidDel="00000000" w:rsidP="00000000" w:rsidRDefault="00000000" w:rsidRPr="00000000" w14:paraId="0000021F">
      <w:pPr>
        <w:pStyle w:val="Heading3"/>
        <w:keepNext w:val="0"/>
        <w:keepLines w:val="0"/>
        <w:widowControl w:val="0"/>
        <w:spacing w:after="240" w:before="300" w:line="276"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Ejemplo de solicitud de cambio 3</w:t>
      </w:r>
    </w:p>
    <w:tbl>
      <w:tblPr>
        <w:tblStyle w:val="Table10"/>
        <w:tblW w:w="9360.0" w:type="dxa"/>
        <w:jc w:val="left"/>
        <w:tblBorders>
          <w:top w:color="bdc3c7" w:space="0" w:sz="6" w:val="single"/>
          <w:left w:color="bdc3c7" w:space="0" w:sz="6" w:val="single"/>
          <w:bottom w:color="bdc3c7" w:space="0" w:sz="6" w:val="single"/>
          <w:right w:color="bdc3c7" w:space="0" w:sz="6" w:val="single"/>
          <w:insideH w:color="bdc3c7" w:space="0" w:sz="6" w:val="single"/>
          <w:insideV w:color="bdc3c7" w:space="0" w:sz="6" w:val="single"/>
        </w:tblBorders>
        <w:tblLayout w:type="fixed"/>
        <w:tblLook w:val="0600"/>
      </w:tblPr>
      <w:tblGrid>
        <w:gridCol w:w="2808"/>
        <w:gridCol w:w="6552"/>
        <w:tblGridChange w:id="0">
          <w:tblGrid>
            <w:gridCol w:w="2808"/>
            <w:gridCol w:w="6552"/>
          </w:tblGrid>
        </w:tblGridChange>
      </w:tblGrid>
      <w:tr>
        <w:trPr>
          <w:cantSplit w:val="0"/>
          <w:tblHeader w:val="0"/>
        </w:trPr>
        <w:tc>
          <w:tcPr>
            <w:tcBorders>
              <w:top w:color="bdc3c7" w:space="0" w:sz="6" w:val="single"/>
              <w:left w:color="bdc3c7" w:space="0" w:sz="6" w:val="single"/>
              <w:bottom w:color="bdc3c7" w:space="0" w:sz="6" w:val="single"/>
              <w:right w:color="bdc3c7" w:space="0" w:sz="6" w:val="single"/>
            </w:tcBorders>
            <w:shd w:fill="ecf0f1" w:val="clear"/>
            <w:tcMar>
              <w:top w:w="120.0" w:type="dxa"/>
              <w:left w:w="120.0" w:type="dxa"/>
              <w:bottom w:w="120.0" w:type="dxa"/>
              <w:right w:w="120.0" w:type="dxa"/>
            </w:tcMar>
            <w:vAlign w:val="top"/>
          </w:tcPr>
          <w:p w:rsidR="00000000" w:rsidDel="00000000" w:rsidP="00000000" w:rsidRDefault="00000000" w:rsidRPr="00000000" w14:paraId="00000220">
            <w:pPr>
              <w:widowControl w:val="0"/>
              <w:spacing w:after="120" w:before="120"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ID / Fecha</w:t>
            </w:r>
          </w:p>
        </w:tc>
        <w:tc>
          <w:tcPr>
            <w:tcBorders>
              <w:top w:color="bdc3c7" w:space="0" w:sz="6" w:val="single"/>
              <w:left w:color="bdc3c7" w:space="0" w:sz="6" w:val="single"/>
              <w:bottom w:color="bdc3c7" w:space="0" w:sz="6" w:val="single"/>
              <w:right w:color="bdc3c7"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221">
            <w:pPr>
              <w:widowControl w:val="0"/>
              <w:spacing w:after="120" w:before="12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SC-19 | 25/08/2025</w:t>
            </w:r>
          </w:p>
        </w:tc>
      </w:tr>
      <w:tr>
        <w:trPr>
          <w:cantSplit w:val="0"/>
          <w:tblHeader w:val="0"/>
        </w:trPr>
        <w:tc>
          <w:tcPr>
            <w:tcBorders>
              <w:top w:color="bdc3c7" w:space="0" w:sz="6" w:val="single"/>
              <w:left w:color="bdc3c7" w:space="0" w:sz="6" w:val="single"/>
              <w:bottom w:color="bdc3c7" w:space="0" w:sz="6" w:val="single"/>
              <w:right w:color="bdc3c7" w:space="0" w:sz="6" w:val="single"/>
            </w:tcBorders>
            <w:shd w:fill="ecf0f1" w:val="clear"/>
            <w:tcMar>
              <w:top w:w="120.0" w:type="dxa"/>
              <w:left w:w="120.0" w:type="dxa"/>
              <w:bottom w:w="120.0" w:type="dxa"/>
              <w:right w:w="120.0" w:type="dxa"/>
            </w:tcMar>
            <w:vAlign w:val="top"/>
          </w:tcPr>
          <w:p w:rsidR="00000000" w:rsidDel="00000000" w:rsidP="00000000" w:rsidRDefault="00000000" w:rsidRPr="00000000" w14:paraId="00000222">
            <w:pPr>
              <w:widowControl w:val="0"/>
              <w:spacing w:after="120" w:before="120"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Stakeholder (Fuente)</w:t>
            </w:r>
          </w:p>
        </w:tc>
        <w:tc>
          <w:tcPr>
            <w:tcBorders>
              <w:top w:color="bdc3c7" w:space="0" w:sz="6" w:val="single"/>
              <w:left w:color="bdc3c7" w:space="0" w:sz="6" w:val="single"/>
              <w:bottom w:color="bdc3c7" w:space="0" w:sz="6" w:val="single"/>
              <w:right w:color="bdc3c7"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223">
            <w:pPr>
              <w:widowControl w:val="0"/>
              <w:spacing w:after="120" w:before="12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Renato Cáceres — Gerente de TI (OneMore Consulting) (P33)</w:t>
            </w:r>
          </w:p>
        </w:tc>
      </w:tr>
      <w:tr>
        <w:trPr>
          <w:cantSplit w:val="0"/>
          <w:tblHeader w:val="0"/>
        </w:trPr>
        <w:tc>
          <w:tcPr>
            <w:tcBorders>
              <w:top w:color="bdc3c7" w:space="0" w:sz="6" w:val="single"/>
              <w:left w:color="bdc3c7" w:space="0" w:sz="6" w:val="single"/>
              <w:bottom w:color="bdc3c7" w:space="0" w:sz="6" w:val="single"/>
              <w:right w:color="bdc3c7" w:space="0" w:sz="6" w:val="single"/>
            </w:tcBorders>
            <w:shd w:fill="ecf0f1" w:val="clear"/>
            <w:tcMar>
              <w:top w:w="120.0" w:type="dxa"/>
              <w:left w:w="120.0" w:type="dxa"/>
              <w:bottom w:w="120.0" w:type="dxa"/>
              <w:right w:w="120.0" w:type="dxa"/>
            </w:tcMar>
            <w:vAlign w:val="top"/>
          </w:tcPr>
          <w:p w:rsidR="00000000" w:rsidDel="00000000" w:rsidP="00000000" w:rsidRDefault="00000000" w:rsidRPr="00000000" w14:paraId="00000224">
            <w:pPr>
              <w:widowControl w:val="0"/>
              <w:spacing w:after="120" w:before="120"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Dueño del proceso (Autor)</w:t>
            </w:r>
          </w:p>
        </w:tc>
        <w:tc>
          <w:tcPr>
            <w:tcBorders>
              <w:top w:color="bdc3c7" w:space="0" w:sz="6" w:val="single"/>
              <w:left w:color="bdc3c7" w:space="0" w:sz="6" w:val="single"/>
              <w:bottom w:color="bdc3c7" w:space="0" w:sz="6" w:val="single"/>
              <w:right w:color="bdc3c7"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225">
            <w:pPr>
              <w:widowControl w:val="0"/>
              <w:spacing w:after="120" w:before="12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Alan Ventura</w:t>
            </w:r>
          </w:p>
        </w:tc>
      </w:tr>
      <w:tr>
        <w:trPr>
          <w:cantSplit w:val="0"/>
          <w:tblHeader w:val="0"/>
        </w:trPr>
        <w:tc>
          <w:tcPr>
            <w:tcBorders>
              <w:top w:color="bdc3c7" w:space="0" w:sz="6" w:val="single"/>
              <w:left w:color="bdc3c7" w:space="0" w:sz="6" w:val="single"/>
              <w:bottom w:color="bdc3c7" w:space="0" w:sz="6" w:val="single"/>
              <w:right w:color="bdc3c7" w:space="0" w:sz="6" w:val="single"/>
            </w:tcBorders>
            <w:shd w:fill="ecf0f1" w:val="clear"/>
            <w:tcMar>
              <w:top w:w="120.0" w:type="dxa"/>
              <w:left w:w="120.0" w:type="dxa"/>
              <w:bottom w:w="120.0" w:type="dxa"/>
              <w:right w:w="120.0" w:type="dxa"/>
            </w:tcMar>
            <w:vAlign w:val="top"/>
          </w:tcPr>
          <w:p w:rsidR="00000000" w:rsidDel="00000000" w:rsidP="00000000" w:rsidRDefault="00000000" w:rsidRPr="00000000" w14:paraId="00000226">
            <w:pPr>
              <w:widowControl w:val="0"/>
              <w:spacing w:after="120" w:before="120"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Descripción del cambio</w:t>
            </w:r>
          </w:p>
        </w:tc>
        <w:tc>
          <w:tcPr>
            <w:tcBorders>
              <w:top w:color="bdc3c7" w:space="0" w:sz="6" w:val="single"/>
              <w:left w:color="bdc3c7" w:space="0" w:sz="6" w:val="single"/>
              <w:bottom w:color="bdc3c7" w:space="0" w:sz="6" w:val="single"/>
              <w:right w:color="bdc3c7"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227">
            <w:pPr>
              <w:widowControl w:val="0"/>
              <w:spacing w:after="120" w:before="12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Migrar el backend de ACA a un proveedor en la nube (Railway)</w:t>
            </w:r>
          </w:p>
        </w:tc>
      </w:tr>
      <w:tr>
        <w:trPr>
          <w:cantSplit w:val="0"/>
          <w:tblHeader w:val="0"/>
        </w:trPr>
        <w:tc>
          <w:tcPr>
            <w:tcBorders>
              <w:top w:color="bdc3c7" w:space="0" w:sz="6" w:val="single"/>
              <w:left w:color="bdc3c7" w:space="0" w:sz="6" w:val="single"/>
              <w:bottom w:color="bdc3c7" w:space="0" w:sz="6" w:val="single"/>
              <w:right w:color="bdc3c7" w:space="0" w:sz="6" w:val="single"/>
            </w:tcBorders>
            <w:shd w:fill="ecf0f1" w:val="clear"/>
            <w:tcMar>
              <w:top w:w="120.0" w:type="dxa"/>
              <w:left w:w="120.0" w:type="dxa"/>
              <w:bottom w:w="120.0" w:type="dxa"/>
              <w:right w:w="120.0" w:type="dxa"/>
            </w:tcMar>
            <w:vAlign w:val="top"/>
          </w:tcPr>
          <w:p w:rsidR="00000000" w:rsidDel="00000000" w:rsidP="00000000" w:rsidRDefault="00000000" w:rsidRPr="00000000" w14:paraId="00000228">
            <w:pPr>
              <w:widowControl w:val="0"/>
              <w:spacing w:after="120" w:before="120"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Justificación</w:t>
            </w:r>
          </w:p>
        </w:tc>
        <w:tc>
          <w:tcPr>
            <w:tcBorders>
              <w:top w:color="bdc3c7" w:space="0" w:sz="6" w:val="single"/>
              <w:left w:color="bdc3c7" w:space="0" w:sz="6" w:val="single"/>
              <w:bottom w:color="bdc3c7" w:space="0" w:sz="6" w:val="single"/>
              <w:right w:color="bdc3c7"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229">
            <w:pPr>
              <w:widowControl w:val="0"/>
              <w:spacing w:after="120" w:before="12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Permitir que la aplicación funcione desde cualquier red sin depender de un equipo local.</w:t>
            </w:r>
          </w:p>
        </w:tc>
      </w:tr>
    </w:tbl>
    <w:p w:rsidR="00000000" w:rsidDel="00000000" w:rsidP="00000000" w:rsidRDefault="00000000" w:rsidRPr="00000000" w14:paraId="0000022A">
      <w:pPr>
        <w:pStyle w:val="Heading3"/>
        <w:keepNext w:val="0"/>
        <w:keepLines w:val="0"/>
        <w:widowControl w:val="0"/>
        <w:spacing w:after="240" w:before="0" w:line="276" w:lineRule="auto"/>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22B">
      <w:pPr>
        <w:pStyle w:val="Heading3"/>
        <w:keepNext w:val="0"/>
        <w:keepLines w:val="0"/>
        <w:widowControl w:val="0"/>
        <w:spacing w:after="240" w:before="0" w:line="276" w:lineRule="auto"/>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22C">
      <w:pPr>
        <w:pStyle w:val="Heading3"/>
        <w:keepNext w:val="0"/>
        <w:keepLines w:val="0"/>
        <w:widowControl w:val="0"/>
        <w:spacing w:after="240" w:before="0" w:line="276" w:lineRule="auto"/>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22D">
      <w:pPr>
        <w:pStyle w:val="Heading3"/>
        <w:keepNext w:val="0"/>
        <w:keepLines w:val="0"/>
        <w:widowControl w:val="0"/>
        <w:spacing w:after="240" w:before="0" w:line="276" w:lineRule="auto"/>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22E">
      <w:pPr>
        <w:pStyle w:val="Heading3"/>
        <w:keepNext w:val="0"/>
        <w:keepLines w:val="0"/>
        <w:widowControl w:val="0"/>
        <w:spacing w:after="240" w:before="0" w:line="276" w:lineRule="auto"/>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22F">
      <w:pPr>
        <w:pStyle w:val="Heading3"/>
        <w:keepNext w:val="0"/>
        <w:keepLines w:val="0"/>
        <w:widowControl w:val="0"/>
        <w:spacing w:after="240" w:before="0" w:line="276" w:lineRule="auto"/>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230">
      <w:pPr>
        <w:pStyle w:val="Heading3"/>
        <w:keepNext w:val="0"/>
        <w:keepLines w:val="0"/>
        <w:widowControl w:val="0"/>
        <w:spacing w:after="240" w:before="0" w:line="276" w:lineRule="auto"/>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231">
      <w:pPr>
        <w:pStyle w:val="Heading3"/>
        <w:keepNext w:val="0"/>
        <w:keepLines w:val="0"/>
        <w:widowControl w:val="0"/>
        <w:spacing w:after="240" w:before="0" w:line="276"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Ejemplo de solicitud de cambio 4 </w:t>
      </w:r>
    </w:p>
    <w:tbl>
      <w:tblPr>
        <w:tblStyle w:val="Table11"/>
        <w:tblW w:w="9360.0" w:type="dxa"/>
        <w:jc w:val="left"/>
        <w:tblBorders>
          <w:top w:color="bdc3c7" w:space="0" w:sz="6" w:val="single"/>
          <w:left w:color="bdc3c7" w:space="0" w:sz="6" w:val="single"/>
          <w:bottom w:color="bdc3c7" w:space="0" w:sz="6" w:val="single"/>
          <w:right w:color="bdc3c7" w:space="0" w:sz="6" w:val="single"/>
          <w:insideH w:color="bdc3c7" w:space="0" w:sz="6" w:val="single"/>
          <w:insideV w:color="bdc3c7" w:space="0" w:sz="6" w:val="single"/>
        </w:tblBorders>
        <w:tblLayout w:type="fixed"/>
        <w:tblLook w:val="0600"/>
      </w:tblPr>
      <w:tblGrid>
        <w:gridCol w:w="2808"/>
        <w:gridCol w:w="6552"/>
        <w:tblGridChange w:id="0">
          <w:tblGrid>
            <w:gridCol w:w="2808"/>
            <w:gridCol w:w="6552"/>
          </w:tblGrid>
        </w:tblGridChange>
      </w:tblGrid>
      <w:tr>
        <w:trPr>
          <w:cantSplit w:val="0"/>
          <w:tblHeader w:val="0"/>
        </w:trPr>
        <w:tc>
          <w:tcPr>
            <w:tcBorders>
              <w:top w:color="bdc3c7" w:space="0" w:sz="6" w:val="single"/>
              <w:left w:color="bdc3c7" w:space="0" w:sz="6" w:val="single"/>
              <w:bottom w:color="bdc3c7" w:space="0" w:sz="6" w:val="single"/>
              <w:right w:color="bdc3c7" w:space="0" w:sz="6" w:val="single"/>
            </w:tcBorders>
            <w:shd w:fill="ecf0f1" w:val="clear"/>
            <w:tcMar>
              <w:top w:w="120.0" w:type="dxa"/>
              <w:left w:w="120.0" w:type="dxa"/>
              <w:bottom w:w="120.0" w:type="dxa"/>
              <w:right w:w="120.0" w:type="dxa"/>
            </w:tcMar>
            <w:vAlign w:val="top"/>
          </w:tcPr>
          <w:p w:rsidR="00000000" w:rsidDel="00000000" w:rsidP="00000000" w:rsidRDefault="00000000" w:rsidRPr="00000000" w14:paraId="00000232">
            <w:pPr>
              <w:widowControl w:val="0"/>
              <w:spacing w:after="120" w:before="120"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ID / Fecha</w:t>
            </w:r>
          </w:p>
        </w:tc>
        <w:tc>
          <w:tcPr>
            <w:tcBorders>
              <w:top w:color="bdc3c7" w:space="0" w:sz="6" w:val="single"/>
              <w:left w:color="bdc3c7" w:space="0" w:sz="6" w:val="single"/>
              <w:bottom w:color="bdc3c7" w:space="0" w:sz="6" w:val="single"/>
              <w:right w:color="bdc3c7"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233">
            <w:pPr>
              <w:widowControl w:val="0"/>
              <w:spacing w:after="120" w:before="12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SC-23 | 01/11/2025</w:t>
            </w:r>
          </w:p>
        </w:tc>
      </w:tr>
      <w:tr>
        <w:trPr>
          <w:cantSplit w:val="0"/>
          <w:tblHeader w:val="0"/>
        </w:trPr>
        <w:tc>
          <w:tcPr>
            <w:tcBorders>
              <w:top w:color="bdc3c7" w:space="0" w:sz="6" w:val="single"/>
              <w:left w:color="bdc3c7" w:space="0" w:sz="6" w:val="single"/>
              <w:bottom w:color="bdc3c7" w:space="0" w:sz="6" w:val="single"/>
              <w:right w:color="bdc3c7" w:space="0" w:sz="6" w:val="single"/>
            </w:tcBorders>
            <w:shd w:fill="ecf0f1" w:val="clear"/>
            <w:tcMar>
              <w:top w:w="120.0" w:type="dxa"/>
              <w:left w:w="120.0" w:type="dxa"/>
              <w:bottom w:w="120.0" w:type="dxa"/>
              <w:right w:w="120.0" w:type="dxa"/>
            </w:tcMar>
            <w:vAlign w:val="top"/>
          </w:tcPr>
          <w:p w:rsidR="00000000" w:rsidDel="00000000" w:rsidP="00000000" w:rsidRDefault="00000000" w:rsidRPr="00000000" w14:paraId="00000234">
            <w:pPr>
              <w:widowControl w:val="0"/>
              <w:spacing w:after="120" w:before="120"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Stakeholder (Fuente)</w:t>
            </w:r>
          </w:p>
        </w:tc>
        <w:tc>
          <w:tcPr>
            <w:tcBorders>
              <w:top w:color="bdc3c7" w:space="0" w:sz="6" w:val="single"/>
              <w:left w:color="bdc3c7" w:space="0" w:sz="6" w:val="single"/>
              <w:bottom w:color="bdc3c7" w:space="0" w:sz="6" w:val="single"/>
              <w:right w:color="bdc3c7"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235">
            <w:pPr>
              <w:widowControl w:val="0"/>
              <w:spacing w:after="120" w:before="12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Mariana Flores — Paciente — Clínica Anxiety (P36)</w:t>
            </w:r>
          </w:p>
        </w:tc>
      </w:tr>
      <w:tr>
        <w:trPr>
          <w:cantSplit w:val="0"/>
          <w:tblHeader w:val="0"/>
        </w:trPr>
        <w:tc>
          <w:tcPr>
            <w:tcBorders>
              <w:top w:color="bdc3c7" w:space="0" w:sz="6" w:val="single"/>
              <w:left w:color="bdc3c7" w:space="0" w:sz="6" w:val="single"/>
              <w:bottom w:color="bdc3c7" w:space="0" w:sz="6" w:val="single"/>
              <w:right w:color="bdc3c7" w:space="0" w:sz="6" w:val="single"/>
            </w:tcBorders>
            <w:shd w:fill="ecf0f1" w:val="clear"/>
            <w:tcMar>
              <w:top w:w="120.0" w:type="dxa"/>
              <w:left w:w="120.0" w:type="dxa"/>
              <w:bottom w:w="120.0" w:type="dxa"/>
              <w:right w:w="120.0" w:type="dxa"/>
            </w:tcMar>
            <w:vAlign w:val="top"/>
          </w:tcPr>
          <w:p w:rsidR="00000000" w:rsidDel="00000000" w:rsidP="00000000" w:rsidRDefault="00000000" w:rsidRPr="00000000" w14:paraId="00000236">
            <w:pPr>
              <w:widowControl w:val="0"/>
              <w:spacing w:after="120" w:before="120"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Dueño del proceso (Autor)</w:t>
            </w:r>
          </w:p>
        </w:tc>
        <w:tc>
          <w:tcPr>
            <w:tcBorders>
              <w:top w:color="bdc3c7" w:space="0" w:sz="6" w:val="single"/>
              <w:left w:color="bdc3c7" w:space="0" w:sz="6" w:val="single"/>
              <w:bottom w:color="bdc3c7" w:space="0" w:sz="6" w:val="single"/>
              <w:right w:color="bdc3c7"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237">
            <w:pPr>
              <w:widowControl w:val="0"/>
              <w:spacing w:after="120" w:before="12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Alan Ventura</w:t>
            </w:r>
          </w:p>
        </w:tc>
      </w:tr>
      <w:tr>
        <w:trPr>
          <w:cantSplit w:val="0"/>
          <w:tblHeader w:val="0"/>
        </w:trPr>
        <w:tc>
          <w:tcPr>
            <w:tcBorders>
              <w:top w:color="bdc3c7" w:space="0" w:sz="6" w:val="single"/>
              <w:left w:color="bdc3c7" w:space="0" w:sz="6" w:val="single"/>
              <w:bottom w:color="bdc3c7" w:space="0" w:sz="6" w:val="single"/>
              <w:right w:color="bdc3c7" w:space="0" w:sz="6" w:val="single"/>
            </w:tcBorders>
            <w:shd w:fill="ecf0f1" w:val="clear"/>
            <w:tcMar>
              <w:top w:w="120.0" w:type="dxa"/>
              <w:left w:w="120.0" w:type="dxa"/>
              <w:bottom w:w="120.0" w:type="dxa"/>
              <w:right w:w="120.0" w:type="dxa"/>
            </w:tcMar>
            <w:vAlign w:val="top"/>
          </w:tcPr>
          <w:p w:rsidR="00000000" w:rsidDel="00000000" w:rsidP="00000000" w:rsidRDefault="00000000" w:rsidRPr="00000000" w14:paraId="00000238">
            <w:pPr>
              <w:widowControl w:val="0"/>
              <w:spacing w:after="120" w:before="120"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Descripción del cambio</w:t>
            </w:r>
          </w:p>
        </w:tc>
        <w:tc>
          <w:tcPr>
            <w:tcBorders>
              <w:top w:color="bdc3c7" w:space="0" w:sz="6" w:val="single"/>
              <w:left w:color="bdc3c7" w:space="0" w:sz="6" w:val="single"/>
              <w:bottom w:color="bdc3c7" w:space="0" w:sz="6" w:val="single"/>
              <w:right w:color="bdc3c7"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239">
            <w:pPr>
              <w:widowControl w:val="0"/>
              <w:spacing w:after="120" w:before="12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Cablear la biblioteca de recursos al backend con favoritos por usuario</w:t>
            </w:r>
          </w:p>
        </w:tc>
      </w:tr>
      <w:tr>
        <w:trPr>
          <w:cantSplit w:val="0"/>
          <w:tblHeader w:val="0"/>
        </w:trPr>
        <w:tc>
          <w:tcPr>
            <w:tcBorders>
              <w:top w:color="bdc3c7" w:space="0" w:sz="6" w:val="single"/>
              <w:left w:color="bdc3c7" w:space="0" w:sz="6" w:val="single"/>
              <w:bottom w:color="bdc3c7" w:space="0" w:sz="6" w:val="single"/>
              <w:right w:color="bdc3c7" w:space="0" w:sz="6" w:val="single"/>
            </w:tcBorders>
            <w:shd w:fill="ecf0f1" w:val="clear"/>
            <w:tcMar>
              <w:top w:w="120.0" w:type="dxa"/>
              <w:left w:w="120.0" w:type="dxa"/>
              <w:bottom w:w="120.0" w:type="dxa"/>
              <w:right w:w="120.0" w:type="dxa"/>
            </w:tcMar>
            <w:vAlign w:val="top"/>
          </w:tcPr>
          <w:p w:rsidR="00000000" w:rsidDel="00000000" w:rsidP="00000000" w:rsidRDefault="00000000" w:rsidRPr="00000000" w14:paraId="0000023A">
            <w:pPr>
              <w:widowControl w:val="0"/>
              <w:spacing w:after="120" w:before="120"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Justificación</w:t>
            </w:r>
          </w:p>
        </w:tc>
        <w:tc>
          <w:tcPr>
            <w:tcBorders>
              <w:top w:color="bdc3c7" w:space="0" w:sz="6" w:val="single"/>
              <w:left w:color="bdc3c7" w:space="0" w:sz="6" w:val="single"/>
              <w:bottom w:color="bdc3c7" w:space="0" w:sz="6" w:val="single"/>
              <w:right w:color="bdc3c7"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23B">
            <w:pPr>
              <w:widowControl w:val="0"/>
              <w:spacing w:after="120" w:before="12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Los favoritos eran locales; deben persistir por usuario.</w:t>
            </w:r>
          </w:p>
        </w:tc>
      </w:tr>
    </w:tbl>
    <w:p w:rsidR="00000000" w:rsidDel="00000000" w:rsidP="00000000" w:rsidRDefault="00000000" w:rsidRPr="00000000" w14:paraId="0000023C">
      <w:pPr>
        <w:pStyle w:val="Heading3"/>
        <w:keepNext w:val="0"/>
        <w:keepLines w:val="0"/>
        <w:widowControl w:val="0"/>
        <w:spacing w:after="240" w:before="300" w:line="276"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Ejemplo de solicitud de cambio 5 </w:t>
      </w:r>
    </w:p>
    <w:tbl>
      <w:tblPr>
        <w:tblStyle w:val="Table12"/>
        <w:tblW w:w="9360.0" w:type="dxa"/>
        <w:jc w:val="left"/>
        <w:tblBorders>
          <w:top w:color="bdc3c7" w:space="0" w:sz="6" w:val="single"/>
          <w:left w:color="bdc3c7" w:space="0" w:sz="6" w:val="single"/>
          <w:bottom w:color="bdc3c7" w:space="0" w:sz="6" w:val="single"/>
          <w:right w:color="bdc3c7" w:space="0" w:sz="6" w:val="single"/>
          <w:insideH w:color="bdc3c7" w:space="0" w:sz="6" w:val="single"/>
          <w:insideV w:color="bdc3c7" w:space="0" w:sz="6" w:val="single"/>
        </w:tblBorders>
        <w:tblLayout w:type="fixed"/>
        <w:tblLook w:val="0600"/>
      </w:tblPr>
      <w:tblGrid>
        <w:gridCol w:w="2808"/>
        <w:gridCol w:w="6552"/>
        <w:tblGridChange w:id="0">
          <w:tblGrid>
            <w:gridCol w:w="2808"/>
            <w:gridCol w:w="6552"/>
          </w:tblGrid>
        </w:tblGridChange>
      </w:tblGrid>
      <w:tr>
        <w:trPr>
          <w:cantSplit w:val="0"/>
          <w:tblHeader w:val="0"/>
        </w:trPr>
        <w:tc>
          <w:tcPr>
            <w:tcBorders>
              <w:top w:color="bdc3c7" w:space="0" w:sz="6" w:val="single"/>
              <w:left w:color="bdc3c7" w:space="0" w:sz="6" w:val="single"/>
              <w:bottom w:color="bdc3c7" w:space="0" w:sz="6" w:val="single"/>
              <w:right w:color="bdc3c7" w:space="0" w:sz="6" w:val="single"/>
            </w:tcBorders>
            <w:shd w:fill="ecf0f1" w:val="clear"/>
            <w:tcMar>
              <w:top w:w="120.0" w:type="dxa"/>
              <w:left w:w="120.0" w:type="dxa"/>
              <w:bottom w:w="120.0" w:type="dxa"/>
              <w:right w:w="120.0" w:type="dxa"/>
            </w:tcMar>
            <w:vAlign w:val="top"/>
          </w:tcPr>
          <w:p w:rsidR="00000000" w:rsidDel="00000000" w:rsidP="00000000" w:rsidRDefault="00000000" w:rsidRPr="00000000" w14:paraId="0000023D">
            <w:pPr>
              <w:widowControl w:val="0"/>
              <w:spacing w:after="120" w:before="120"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ID / Fecha</w:t>
            </w:r>
          </w:p>
        </w:tc>
        <w:tc>
          <w:tcPr>
            <w:tcBorders>
              <w:top w:color="bdc3c7" w:space="0" w:sz="6" w:val="single"/>
              <w:left w:color="bdc3c7" w:space="0" w:sz="6" w:val="single"/>
              <w:bottom w:color="bdc3c7" w:space="0" w:sz="6" w:val="single"/>
              <w:right w:color="bdc3c7"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23E">
            <w:pPr>
              <w:widowControl w:val="0"/>
              <w:spacing w:after="120" w:before="12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SC-36 | 10/04/2026</w:t>
            </w:r>
          </w:p>
        </w:tc>
      </w:tr>
      <w:tr>
        <w:trPr>
          <w:cantSplit w:val="0"/>
          <w:tblHeader w:val="0"/>
        </w:trPr>
        <w:tc>
          <w:tcPr>
            <w:tcBorders>
              <w:top w:color="bdc3c7" w:space="0" w:sz="6" w:val="single"/>
              <w:left w:color="bdc3c7" w:space="0" w:sz="6" w:val="single"/>
              <w:bottom w:color="bdc3c7" w:space="0" w:sz="6" w:val="single"/>
              <w:right w:color="bdc3c7" w:space="0" w:sz="6" w:val="single"/>
            </w:tcBorders>
            <w:shd w:fill="ecf0f1" w:val="clear"/>
            <w:tcMar>
              <w:top w:w="120.0" w:type="dxa"/>
              <w:left w:w="120.0" w:type="dxa"/>
              <w:bottom w:w="120.0" w:type="dxa"/>
              <w:right w:w="120.0" w:type="dxa"/>
            </w:tcMar>
            <w:vAlign w:val="top"/>
          </w:tcPr>
          <w:p w:rsidR="00000000" w:rsidDel="00000000" w:rsidP="00000000" w:rsidRDefault="00000000" w:rsidRPr="00000000" w14:paraId="0000023F">
            <w:pPr>
              <w:widowControl w:val="0"/>
              <w:spacing w:after="120" w:before="120"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Stakeholder (Fuente)</w:t>
            </w:r>
          </w:p>
        </w:tc>
        <w:tc>
          <w:tcPr>
            <w:tcBorders>
              <w:top w:color="bdc3c7" w:space="0" w:sz="6" w:val="single"/>
              <w:left w:color="bdc3c7" w:space="0" w:sz="6" w:val="single"/>
              <w:bottom w:color="bdc3c7" w:space="0" w:sz="6" w:val="single"/>
              <w:right w:color="bdc3c7"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240">
            <w:pPr>
              <w:widowControl w:val="0"/>
              <w:spacing w:after="120" w:before="12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Camila Rosales — Especialista en Seguridad (OneMore Consulting) (P31)</w:t>
            </w:r>
          </w:p>
        </w:tc>
      </w:tr>
      <w:tr>
        <w:trPr>
          <w:cantSplit w:val="0"/>
          <w:tblHeader w:val="0"/>
        </w:trPr>
        <w:tc>
          <w:tcPr>
            <w:tcBorders>
              <w:top w:color="bdc3c7" w:space="0" w:sz="6" w:val="single"/>
              <w:left w:color="bdc3c7" w:space="0" w:sz="6" w:val="single"/>
              <w:bottom w:color="bdc3c7" w:space="0" w:sz="6" w:val="single"/>
              <w:right w:color="bdc3c7" w:space="0" w:sz="6" w:val="single"/>
            </w:tcBorders>
            <w:shd w:fill="ecf0f1" w:val="clear"/>
            <w:tcMar>
              <w:top w:w="120.0" w:type="dxa"/>
              <w:left w:w="120.0" w:type="dxa"/>
              <w:bottom w:w="120.0" w:type="dxa"/>
              <w:right w:w="120.0" w:type="dxa"/>
            </w:tcMar>
            <w:vAlign w:val="top"/>
          </w:tcPr>
          <w:p w:rsidR="00000000" w:rsidDel="00000000" w:rsidP="00000000" w:rsidRDefault="00000000" w:rsidRPr="00000000" w14:paraId="00000241">
            <w:pPr>
              <w:widowControl w:val="0"/>
              <w:spacing w:after="120" w:before="120"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Dueño del proceso (Autor)</w:t>
            </w:r>
          </w:p>
        </w:tc>
        <w:tc>
          <w:tcPr>
            <w:tcBorders>
              <w:top w:color="bdc3c7" w:space="0" w:sz="6" w:val="single"/>
              <w:left w:color="bdc3c7" w:space="0" w:sz="6" w:val="single"/>
              <w:bottom w:color="bdc3c7" w:space="0" w:sz="6" w:val="single"/>
              <w:right w:color="bdc3c7"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242">
            <w:pPr>
              <w:widowControl w:val="0"/>
              <w:spacing w:after="120" w:before="12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Alan Ventura</w:t>
            </w:r>
          </w:p>
        </w:tc>
      </w:tr>
      <w:tr>
        <w:trPr>
          <w:cantSplit w:val="0"/>
          <w:tblHeader w:val="0"/>
        </w:trPr>
        <w:tc>
          <w:tcPr>
            <w:tcBorders>
              <w:top w:color="bdc3c7" w:space="0" w:sz="6" w:val="single"/>
              <w:left w:color="bdc3c7" w:space="0" w:sz="6" w:val="single"/>
              <w:bottom w:color="bdc3c7" w:space="0" w:sz="6" w:val="single"/>
              <w:right w:color="bdc3c7" w:space="0" w:sz="6" w:val="single"/>
            </w:tcBorders>
            <w:shd w:fill="ecf0f1" w:val="clear"/>
            <w:tcMar>
              <w:top w:w="120.0" w:type="dxa"/>
              <w:left w:w="120.0" w:type="dxa"/>
              <w:bottom w:w="120.0" w:type="dxa"/>
              <w:right w:w="120.0" w:type="dxa"/>
            </w:tcMar>
            <w:vAlign w:val="top"/>
          </w:tcPr>
          <w:p w:rsidR="00000000" w:rsidDel="00000000" w:rsidP="00000000" w:rsidRDefault="00000000" w:rsidRPr="00000000" w14:paraId="00000243">
            <w:pPr>
              <w:widowControl w:val="0"/>
              <w:spacing w:after="120" w:before="120"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Descripción del cambio</w:t>
            </w:r>
          </w:p>
        </w:tc>
        <w:tc>
          <w:tcPr>
            <w:tcBorders>
              <w:top w:color="bdc3c7" w:space="0" w:sz="6" w:val="single"/>
              <w:left w:color="bdc3c7" w:space="0" w:sz="6" w:val="single"/>
              <w:bottom w:color="bdc3c7" w:space="0" w:sz="6" w:val="single"/>
              <w:right w:color="bdc3c7"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244">
            <w:pPr>
              <w:widowControl w:val="0"/>
              <w:spacing w:after="120" w:before="12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Agregar bloqueo de cuenta por intentos fallidos de inicio de sesión</w:t>
            </w:r>
          </w:p>
        </w:tc>
      </w:tr>
      <w:tr>
        <w:trPr>
          <w:cantSplit w:val="0"/>
          <w:tblHeader w:val="0"/>
        </w:trPr>
        <w:tc>
          <w:tcPr>
            <w:tcBorders>
              <w:top w:color="bdc3c7" w:space="0" w:sz="6" w:val="single"/>
              <w:left w:color="bdc3c7" w:space="0" w:sz="6" w:val="single"/>
              <w:bottom w:color="bdc3c7" w:space="0" w:sz="6" w:val="single"/>
              <w:right w:color="bdc3c7" w:space="0" w:sz="6" w:val="single"/>
            </w:tcBorders>
            <w:shd w:fill="ecf0f1" w:val="clear"/>
            <w:tcMar>
              <w:top w:w="120.0" w:type="dxa"/>
              <w:left w:w="120.0" w:type="dxa"/>
              <w:bottom w:w="120.0" w:type="dxa"/>
              <w:right w:w="120.0" w:type="dxa"/>
            </w:tcMar>
            <w:vAlign w:val="top"/>
          </w:tcPr>
          <w:p w:rsidR="00000000" w:rsidDel="00000000" w:rsidP="00000000" w:rsidRDefault="00000000" w:rsidRPr="00000000" w14:paraId="00000245">
            <w:pPr>
              <w:widowControl w:val="0"/>
              <w:spacing w:after="120" w:before="120"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Justificación</w:t>
            </w:r>
          </w:p>
        </w:tc>
        <w:tc>
          <w:tcPr>
            <w:tcBorders>
              <w:top w:color="bdc3c7" w:space="0" w:sz="6" w:val="single"/>
              <w:left w:color="bdc3c7" w:space="0" w:sz="6" w:val="single"/>
              <w:bottom w:color="bdc3c7" w:space="0" w:sz="6" w:val="single"/>
              <w:right w:color="bdc3c7"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246">
            <w:pPr>
              <w:widowControl w:val="0"/>
              <w:spacing w:after="120" w:before="12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Reforzar la seguridad del acceso ante intentos de fuerza bruta.</w:t>
            </w:r>
          </w:p>
        </w:tc>
      </w:tr>
    </w:tbl>
    <w:p w:rsidR="00000000" w:rsidDel="00000000" w:rsidP="00000000" w:rsidRDefault="00000000" w:rsidRPr="00000000" w14:paraId="00000247">
      <w:pPr>
        <w:pStyle w:val="Heading3"/>
        <w:keepNext w:val="0"/>
        <w:keepLines w:val="0"/>
        <w:widowControl w:val="0"/>
        <w:spacing w:after="240" w:before="300" w:line="276" w:lineRule="auto"/>
        <w:rPr>
          <w:rFonts w:ascii="Times New Roman" w:cs="Times New Roman" w:eastAsia="Times New Roman" w:hAnsi="Times New Roman"/>
          <w:b w:val="1"/>
          <w:bCs w:val="1"/>
          <w:color w:val="000000"/>
        </w:rPr>
      </w:pPr>
      <w:bookmarkStart w:colFirst="0" w:colLast="0" w:name="_m48z98rr3uyh" w:id="8"/>
      <w:bookmarkEnd w:id="8"/>
      <w:r w:rsidDel="00000000" w:rsidR="00000000" w:rsidRPr="00000000">
        <w:rPr>
          <w:rtl w:val="0"/>
        </w:rPr>
      </w:r>
    </w:p>
    <w:p w:rsidR="00000000" w:rsidDel="00000000" w:rsidP="00000000" w:rsidRDefault="00000000" w:rsidRPr="00000000" w14:paraId="00000248">
      <w:pPr>
        <w:pStyle w:val="Heading3"/>
        <w:keepNext w:val="0"/>
        <w:keepLines w:val="0"/>
        <w:widowControl w:val="0"/>
        <w:spacing w:after="240" w:before="300" w:line="276" w:lineRule="auto"/>
        <w:rPr>
          <w:rFonts w:ascii="Times New Roman" w:cs="Times New Roman" w:eastAsia="Times New Roman" w:hAnsi="Times New Roman"/>
          <w:b w:val="1"/>
          <w:bCs w:val="1"/>
          <w:color w:val="000000"/>
        </w:rPr>
      </w:pPr>
      <w:bookmarkStart w:colFirst="0" w:colLast="0" w:name="_gch4srwc647a" w:id="9"/>
      <w:bookmarkEnd w:id="9"/>
      <w:r w:rsidDel="00000000" w:rsidR="00000000" w:rsidRPr="00000000">
        <w:rPr>
          <w:rtl w:val="0"/>
        </w:rPr>
      </w:r>
    </w:p>
    <w:p w:rsidR="00000000" w:rsidDel="00000000" w:rsidP="00000000" w:rsidRDefault="00000000" w:rsidRPr="00000000" w14:paraId="00000249">
      <w:pPr>
        <w:pStyle w:val="Heading3"/>
        <w:keepNext w:val="0"/>
        <w:keepLines w:val="0"/>
        <w:widowControl w:val="0"/>
        <w:spacing w:after="240" w:before="300" w:line="276" w:lineRule="auto"/>
        <w:rPr>
          <w:rFonts w:ascii="Times New Roman" w:cs="Times New Roman" w:eastAsia="Times New Roman" w:hAnsi="Times New Roman"/>
          <w:b w:val="1"/>
          <w:bCs w:val="1"/>
          <w:color w:val="000000"/>
        </w:rPr>
      </w:pPr>
      <w:bookmarkStart w:colFirst="0" w:colLast="0" w:name="_13rifosj81e" w:id="10"/>
      <w:bookmarkEnd w:id="10"/>
      <w:r w:rsidDel="00000000" w:rsidR="00000000" w:rsidRPr="00000000">
        <w:rPr>
          <w:rtl w:val="0"/>
        </w:rPr>
      </w:r>
    </w:p>
    <w:p w:rsidR="00000000" w:rsidDel="00000000" w:rsidP="00000000" w:rsidRDefault="00000000" w:rsidRPr="00000000" w14:paraId="0000024A">
      <w:pPr>
        <w:pStyle w:val="Heading3"/>
        <w:keepNext w:val="0"/>
        <w:keepLines w:val="0"/>
        <w:widowControl w:val="0"/>
        <w:spacing w:after="240" w:before="300" w:line="276" w:lineRule="auto"/>
        <w:rPr>
          <w:rFonts w:ascii="Times New Roman" w:cs="Times New Roman" w:eastAsia="Times New Roman" w:hAnsi="Times New Roman"/>
          <w:b w:val="1"/>
          <w:bCs w:val="1"/>
          <w:color w:val="000000"/>
        </w:rPr>
      </w:pPr>
      <w:bookmarkStart w:colFirst="0" w:colLast="0" w:name="_vu88n5a2ofb3" w:id="11"/>
      <w:bookmarkEnd w:id="11"/>
      <w:r w:rsidDel="00000000" w:rsidR="00000000" w:rsidRPr="00000000">
        <w:rPr>
          <w:rtl w:val="0"/>
        </w:rPr>
      </w:r>
    </w:p>
    <w:p w:rsidR="00000000" w:rsidDel="00000000" w:rsidP="00000000" w:rsidRDefault="00000000" w:rsidRPr="00000000" w14:paraId="0000024B">
      <w:pPr>
        <w:pStyle w:val="Heading3"/>
        <w:keepNext w:val="0"/>
        <w:keepLines w:val="0"/>
        <w:widowControl w:val="0"/>
        <w:spacing w:after="240" w:before="300" w:line="276" w:lineRule="auto"/>
        <w:rPr>
          <w:rFonts w:ascii="Times New Roman" w:cs="Times New Roman" w:eastAsia="Times New Roman" w:hAnsi="Times New Roman"/>
          <w:b w:val="1"/>
          <w:bCs w:val="1"/>
          <w:color w:val="000000"/>
        </w:rPr>
      </w:pPr>
      <w:bookmarkStart w:colFirst="0" w:colLast="0" w:name="_pkb40q877ek" w:id="12"/>
      <w:bookmarkEnd w:id="12"/>
      <w:r w:rsidDel="00000000" w:rsidR="00000000" w:rsidRPr="00000000">
        <w:rPr>
          <w:rtl w:val="0"/>
        </w:rPr>
      </w:r>
    </w:p>
    <w:p w:rsidR="00000000" w:rsidDel="00000000" w:rsidP="00000000" w:rsidRDefault="00000000" w:rsidRPr="00000000" w14:paraId="0000024C">
      <w:pPr>
        <w:rPr/>
      </w:pPr>
      <w:r w:rsidDel="00000000" w:rsidR="00000000" w:rsidRPr="00000000">
        <w:rPr>
          <w:rtl w:val="0"/>
        </w:rPr>
      </w:r>
    </w:p>
    <w:p w:rsidR="00000000" w:rsidDel="00000000" w:rsidP="00000000" w:rsidRDefault="00000000" w:rsidRPr="00000000" w14:paraId="0000024D">
      <w:pPr>
        <w:pStyle w:val="Heading2"/>
        <w:keepNext w:val="0"/>
        <w:keepLines w:val="0"/>
        <w:widowControl w:val="0"/>
        <w:spacing w:after="240" w:before="225" w:line="276" w:lineRule="auto"/>
        <w:rPr>
          <w:rFonts w:ascii="Times New Roman" w:cs="Times New Roman" w:eastAsia="Times New Roman" w:hAnsi="Times New Roman"/>
          <w:b w:val="1"/>
          <w:bCs w:val="1"/>
          <w:color w:val="000000"/>
          <w:sz w:val="36"/>
          <w:szCs w:val="36"/>
        </w:rPr>
      </w:pPr>
      <w:r w:rsidDel="00000000" w:rsidR="00000000" w:rsidRPr="00000000">
        <w:rPr>
          <w:rFonts w:ascii="Times New Roman" w:cs="Times New Roman" w:eastAsia="Times New Roman" w:hAnsi="Times New Roman"/>
          <w:b w:val="1"/>
          <w:bCs w:val="1"/>
          <w:color w:val="000000"/>
          <w:sz w:val="36"/>
          <w:szCs w:val="36"/>
          <w:rtl w:val="0"/>
        </w:rPr>
        <w:t xml:space="preserve">6. Gestión de Release y Entrega del Software</w:t>
      </w:r>
    </w:p>
    <w:p w:rsidR="00000000" w:rsidDel="00000000" w:rsidP="00000000" w:rsidRDefault="00000000" w:rsidRPr="00000000" w14:paraId="0000024E">
      <w:pPr>
        <w:pStyle w:val="Heading3"/>
        <w:keepNext w:val="0"/>
        <w:keepLines w:val="0"/>
        <w:widowControl w:val="0"/>
        <w:spacing w:after="240" w:before="0" w:line="276"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6.1 Gestión de Release</w:t>
      </w:r>
    </w:p>
    <w:p w:rsidR="00000000" w:rsidDel="00000000" w:rsidP="00000000" w:rsidRDefault="00000000" w:rsidRPr="00000000" w14:paraId="0000024F">
      <w:pPr>
        <w:widowControl w:val="0"/>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la gestión de release se organizan, empaquetan y versionan los entregables finales que les serán presentados a los clientes de OneMore Consulting.</w:t>
      </w:r>
    </w:p>
    <w:p w:rsidR="00000000" w:rsidDel="00000000" w:rsidP="00000000" w:rsidRDefault="00000000" w:rsidRPr="00000000" w14:paraId="00000250">
      <w:pPr>
        <w:widowControl w:val="0"/>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 el fin de mantener el orden y la trazabilidad, utilizamos la estructura de directorios definida en el repositorio, dentro de la carpeta Clientes.</w:t>
      </w:r>
    </w:p>
    <w:p w:rsidR="00000000" w:rsidDel="00000000" w:rsidP="00000000" w:rsidRDefault="00000000" w:rsidRPr="00000000" w14:paraId="00000251">
      <w:pPr>
        <w:widowControl w:val="0"/>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Cada vez que se aprueba una línea base y se genera una versión del software, los artefactos finales se empaquetan y se almacenan en el directorio que corresponde a cada cliente y proyecto.</w:t>
      </w:r>
    </w:p>
    <w:p w:rsidR="00000000" w:rsidDel="00000000" w:rsidP="00000000" w:rsidRDefault="00000000" w:rsidRPr="00000000" w14:paraId="00000252">
      <w:pPr>
        <w:widowControl w:val="0"/>
        <w:spacing w:after="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3">
      <w:pPr>
        <w:widowControl w:val="0"/>
        <w:spacing w:after="0"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Estructura del repositorio de entregas:</w:t>
      </w:r>
    </w:p>
    <w:p w:rsidR="00000000" w:rsidDel="00000000" w:rsidP="00000000" w:rsidRDefault="00000000" w:rsidRPr="00000000" w14:paraId="00000254">
      <w:pPr>
        <w:widowControl w:val="0"/>
        <w:spacing w:after="465" w:before="225" w:line="276" w:lineRule="auto"/>
        <w:ind w:left="225" w:right="225" w:firstLine="0"/>
        <w:rPr>
          <w:rFonts w:ascii="Times New Roman" w:cs="Times New Roman" w:eastAsia="Times New Roman" w:hAnsi="Times New Roman"/>
          <w:shd w:fill="f8f9f9" w:val="clear"/>
        </w:rPr>
      </w:pPr>
      <w:r w:rsidDel="00000000" w:rsidR="00000000" w:rsidRPr="00000000">
        <w:rPr>
          <w:rFonts w:ascii="Gungsuh" w:cs="Gungsuh" w:eastAsia="Gungsuh" w:hAnsi="Gungsuh"/>
          <w:shd w:fill="f8f9f9" w:val="clear"/>
          <w:rtl w:val="0"/>
        </w:rPr>
        <w:t xml:space="preserve">ONEMORE CONSULTING</w:t>
        <w:br w:type="textWrapping"/>
        <w:t xml:space="preserve">└── Clientes</w:t>
        <w:br w:type="textWrapping"/>
        <w:t xml:space="preserve">    ├── Clinica Anxiety</w:t>
        <w:br w:type="textWrapping"/>
        <w:t xml:space="preserve">    │   └── ACA (Aplicación para el Control de la Ansiedad)</w:t>
        <w:br w:type="textWrapping"/>
        <w:t xml:space="preserve">    │       ├── Release_v1.0</w:t>
        <w:br w:type="textWrapping"/>
        <w:t xml:space="preserve">    │       └── Release_v1.1</w:t>
        <w:br w:type="textWrapping"/>
        <w:t xml:space="preserve">    │       ⋮</w:t>
        <w:br w:type="textWrapping"/>
        <w:t xml:space="preserve">    ├── Clinica San Gabriel</w:t>
        <w:br w:type="textWrapping"/>
        <w:t xml:space="preserve">    │   └── VITALIS</w:t>
        <w:br w:type="textWrapping"/>
        <w:t xml:space="preserve">    │       └── Release_v1.0</w:t>
        <w:br w:type="textWrapping"/>
        <w:t xml:space="preserve">    ├── Aerolínea VuelaPerú</w:t>
        <w:br w:type="textWrapping"/>
        <w:t xml:space="preserve">    │   └── VUELAPERU</w:t>
        <w:br w:type="textWrapping"/>
        <w:t xml:space="preserve">    │       └── Release_v1.0</w:t>
        <w:br w:type="textWrapping"/>
        <w:t xml:space="preserve">    ├── Agroexportadora Verde</w:t>
        <w:br w:type="textWrapping"/>
        <w:t xml:space="preserve">    │   └── SENTRA</w:t>
        <w:br w:type="textWrapping"/>
        <w:t xml:space="preserve">    │       └── Release_v1.0</w:t>
        <w:br w:type="textWrapping"/>
        <w:t xml:space="preserve">    ├── Corporación Talento</w:t>
        <w:br w:type="textWrapping"/>
        <w:t xml:space="preserve">    │   └── PLEC</w:t>
        <w:br w:type="textWrapping"/>
        <w:t xml:space="preserve">    │       └── Release_v1.0</w:t>
        <w:br w:type="textWrapping"/>
        <w:t xml:space="preserve">    ├── Excelentemente</w:t>
        <w:br w:type="textWrapping"/>
        <w:t xml:space="preserve">    │   └── GIE</w:t>
        <w:br w:type="textWrapping"/>
        <w:t xml:space="preserve">    │       └── Release_v1.0</w:t>
        <w:br w:type="textWrapping"/>
        <w:t xml:space="preserve">    ├── Grupo Andino Comercial</w:t>
        <w:br w:type="textWrapping"/>
        <w:t xml:space="preserve">    │   └── SADE</w:t>
        <w:br w:type="textWrapping"/>
        <w:t xml:space="preserve">    │       └── Release_v1.0</w:t>
        <w:br w:type="textWrapping"/>
        <w:t xml:space="preserve">    └── Mente en Calma</w:t>
        <w:br w:type="textWrapping"/>
        <w:t xml:space="preserve">        └── SNMP</w:t>
        <w:br w:type="textWrapping"/>
        <w:t xml:space="preserve">            └── Release_v1.0</w:t>
        <w:br w:type="textWrapping"/>
      </w:r>
    </w:p>
    <w:p w:rsidR="00000000" w:rsidDel="00000000" w:rsidP="00000000" w:rsidRDefault="00000000" w:rsidRPr="00000000" w14:paraId="00000255">
      <w:pPr>
        <w:pStyle w:val="Heading3"/>
        <w:keepNext w:val="0"/>
        <w:keepLines w:val="0"/>
        <w:widowControl w:val="0"/>
        <w:spacing w:after="240" w:before="0" w:line="276" w:lineRule="auto"/>
        <w:rPr>
          <w:rFonts w:ascii="Times New Roman" w:cs="Times New Roman" w:eastAsia="Times New Roman" w:hAnsi="Times New Roman"/>
          <w:b w:val="1"/>
          <w:bCs w:val="1"/>
          <w:color w:val="000000"/>
        </w:rPr>
      </w:pPr>
      <w:bookmarkStart w:colFirst="0" w:colLast="0" w:name="_yxzf04w74jom" w:id="13"/>
      <w:bookmarkEnd w:id="13"/>
      <w:r w:rsidDel="00000000" w:rsidR="00000000" w:rsidRPr="00000000">
        <w:rPr>
          <w:rtl w:val="0"/>
        </w:rPr>
      </w:r>
    </w:p>
    <w:p w:rsidR="00000000" w:rsidDel="00000000" w:rsidP="00000000" w:rsidRDefault="00000000" w:rsidRPr="00000000" w14:paraId="00000256">
      <w:pPr>
        <w:pStyle w:val="Heading3"/>
        <w:keepNext w:val="0"/>
        <w:keepLines w:val="0"/>
        <w:widowControl w:val="0"/>
        <w:spacing w:after="240" w:before="0" w:line="276" w:lineRule="auto"/>
        <w:rPr>
          <w:rFonts w:ascii="Times New Roman" w:cs="Times New Roman" w:eastAsia="Times New Roman" w:hAnsi="Times New Roman"/>
          <w:b w:val="1"/>
          <w:bCs w:val="1"/>
          <w:color w:val="000000"/>
        </w:rPr>
      </w:pPr>
      <w:bookmarkStart w:colFirst="0" w:colLast="0" w:name="_q0ij7eqpiw56" w:id="14"/>
      <w:bookmarkEnd w:id="14"/>
      <w:r w:rsidDel="00000000" w:rsidR="00000000" w:rsidRPr="00000000">
        <w:rPr>
          <w:rtl w:val="0"/>
        </w:rPr>
      </w:r>
    </w:p>
    <w:p w:rsidR="00000000" w:rsidDel="00000000" w:rsidP="00000000" w:rsidRDefault="00000000" w:rsidRPr="00000000" w14:paraId="00000257">
      <w:pPr>
        <w:pStyle w:val="Heading3"/>
        <w:keepNext w:val="0"/>
        <w:keepLines w:val="0"/>
        <w:widowControl w:val="0"/>
        <w:spacing w:after="240" w:before="0" w:line="276" w:lineRule="auto"/>
        <w:rPr>
          <w:rFonts w:ascii="Times New Roman" w:cs="Times New Roman" w:eastAsia="Times New Roman" w:hAnsi="Times New Roman"/>
          <w:b w:val="1"/>
          <w:bCs w:val="1"/>
          <w:color w:val="000000"/>
        </w:rPr>
      </w:pPr>
      <w:bookmarkStart w:colFirst="0" w:colLast="0" w:name="_ys4pt5ucvjlc" w:id="15"/>
      <w:bookmarkEnd w:id="15"/>
      <w:r w:rsidDel="00000000" w:rsidR="00000000" w:rsidRPr="00000000">
        <w:rPr>
          <w:rFonts w:ascii="Times New Roman" w:cs="Times New Roman" w:eastAsia="Times New Roman" w:hAnsi="Times New Roman"/>
          <w:b w:val="1"/>
          <w:bCs w:val="1"/>
          <w:color w:val="000000"/>
          <w:rtl w:val="0"/>
        </w:rPr>
        <w:t xml:space="preserve">6.2 Entrega del Software</w:t>
      </w:r>
    </w:p>
    <w:p w:rsidR="00000000" w:rsidDel="00000000" w:rsidP="00000000" w:rsidRDefault="00000000" w:rsidRPr="00000000" w14:paraId="00000258">
      <w:pPr>
        <w:widowControl w:val="0"/>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el proceso de pase a producción definimos las actividades, los responsables y las herramientas necesarias para trasladar el software desde nuestro entorno de control de calidad hasta el entorno de producción donde estará disponible para el usuario final.</w:t>
      </w:r>
    </w:p>
    <w:p w:rsidR="00000000" w:rsidDel="00000000" w:rsidP="00000000" w:rsidRDefault="00000000" w:rsidRPr="00000000" w14:paraId="00000259">
      <w:pPr>
        <w:widowControl w:val="0"/>
        <w:spacing w:after="0"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Herramientas utilizadas:</w:t>
      </w:r>
    </w:p>
    <w:p w:rsidR="00000000" w:rsidDel="00000000" w:rsidP="00000000" w:rsidRDefault="00000000" w:rsidRPr="00000000" w14:paraId="0000025A">
      <w:pPr>
        <w:widowControl w:val="0"/>
        <w:numPr>
          <w:ilvl w:val="0"/>
          <w:numId w:val="10"/>
        </w:numPr>
        <w:spacing w:after="0" w:line="276" w:lineRule="auto"/>
        <w:ind w:left="6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Control de versiones: Git, Github.</w:t>
      </w:r>
    </w:p>
    <w:p w:rsidR="00000000" w:rsidDel="00000000" w:rsidP="00000000" w:rsidRDefault="00000000" w:rsidRPr="00000000" w14:paraId="0000025B">
      <w:pPr>
        <w:widowControl w:val="0"/>
        <w:numPr>
          <w:ilvl w:val="0"/>
          <w:numId w:val="10"/>
        </w:numPr>
        <w:spacing w:after="0" w:line="276" w:lineRule="auto"/>
        <w:ind w:left="6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CI/CD (Integracion y despliegue continuo): Github actions</w:t>
      </w:r>
    </w:p>
    <w:p w:rsidR="00000000" w:rsidDel="00000000" w:rsidP="00000000" w:rsidRDefault="00000000" w:rsidRPr="00000000" w14:paraId="0000025C">
      <w:pPr>
        <w:widowControl w:val="0"/>
        <w:numPr>
          <w:ilvl w:val="0"/>
          <w:numId w:val="10"/>
        </w:numPr>
        <w:spacing w:after="0" w:line="276" w:lineRule="auto"/>
        <w:ind w:left="6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Entornos de ejecución: Entorno de desarrollo, entorno de control de calidad, entorno de producción.</w:t>
      </w:r>
    </w:p>
    <w:p w:rsidR="00000000" w:rsidDel="00000000" w:rsidP="00000000" w:rsidRDefault="00000000" w:rsidRPr="00000000" w14:paraId="0000025D">
      <w:pPr>
        <w:widowControl w:val="0"/>
        <w:spacing w:after="0"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Nuestro proceso de pase a producción:</w:t>
      </w:r>
    </w:p>
    <w:p w:rsidR="00000000" w:rsidDel="00000000" w:rsidP="00000000" w:rsidRDefault="00000000" w:rsidRPr="00000000" w14:paraId="0000025E">
      <w:pPr>
        <w:widowControl w:val="0"/>
        <w:numPr>
          <w:ilvl w:val="0"/>
          <w:numId w:val="4"/>
        </w:numPr>
        <w:spacing w:after="0" w:line="276" w:lineRule="auto"/>
        <w:ind w:left="6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Congelamiento de código y pruebas finales.</w:t>
      </w:r>
    </w:p>
    <w:p w:rsidR="00000000" w:rsidDel="00000000" w:rsidP="00000000" w:rsidRDefault="00000000" w:rsidRPr="00000000" w14:paraId="0000025F">
      <w:pPr>
        <w:widowControl w:val="0"/>
        <w:numPr>
          <w:ilvl w:val="1"/>
          <w:numId w:val="12"/>
        </w:numPr>
        <w:spacing w:after="0" w:line="276" w:lineRule="auto"/>
        <w:ind w:left="12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 bloquean los nuevos desarrollos en la rama.</w:t>
      </w:r>
    </w:p>
    <w:p w:rsidR="00000000" w:rsidDel="00000000" w:rsidP="00000000" w:rsidRDefault="00000000" w:rsidRPr="00000000" w14:paraId="00000260">
      <w:pPr>
        <w:widowControl w:val="0"/>
        <w:numPr>
          <w:ilvl w:val="1"/>
          <w:numId w:val="12"/>
        </w:numPr>
        <w:spacing w:after="0" w:line="276" w:lineRule="auto"/>
        <w:ind w:left="12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Nuestro analista QA ejecuta las pruebas finales para detectar errores antes del lanzamiento y registra las evidencias en el reporte correspondiente (ej: ACA-QA-FINAL).</w:t>
      </w:r>
    </w:p>
    <w:p w:rsidR="00000000" w:rsidDel="00000000" w:rsidP="00000000" w:rsidRDefault="00000000" w:rsidRPr="00000000" w14:paraId="00000261">
      <w:pPr>
        <w:widowControl w:val="0"/>
        <w:numPr>
          <w:ilvl w:val="0"/>
          <w:numId w:val="4"/>
        </w:numPr>
        <w:spacing w:after="0" w:line="276" w:lineRule="auto"/>
        <w:ind w:left="6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Aprobación del release.</w:t>
      </w:r>
    </w:p>
    <w:p w:rsidR="00000000" w:rsidDel="00000000" w:rsidP="00000000" w:rsidRDefault="00000000" w:rsidRPr="00000000" w14:paraId="00000262">
      <w:pPr>
        <w:widowControl w:val="0"/>
        <w:numPr>
          <w:ilvl w:val="1"/>
          <w:numId w:val="14"/>
        </w:numPr>
        <w:spacing w:after="0" w:line="276" w:lineRule="auto"/>
        <w:ind w:left="12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 las pruebas son exitosas, el analista QA reporta que no hay incidencias críticas.</w:t>
      </w:r>
    </w:p>
    <w:p w:rsidR="00000000" w:rsidDel="00000000" w:rsidP="00000000" w:rsidRDefault="00000000" w:rsidRPr="00000000" w14:paraId="00000263">
      <w:pPr>
        <w:widowControl w:val="0"/>
        <w:numPr>
          <w:ilvl w:val="1"/>
          <w:numId w:val="14"/>
        </w:numPr>
        <w:spacing w:after="0" w:line="276" w:lineRule="auto"/>
        <w:ind w:left="12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jefe de proyecto valida que se cumpla con el alcance y aprueba el release.</w:t>
      </w:r>
    </w:p>
    <w:p w:rsidR="00000000" w:rsidDel="00000000" w:rsidP="00000000" w:rsidRDefault="00000000" w:rsidRPr="00000000" w14:paraId="00000264">
      <w:pPr>
        <w:widowControl w:val="0"/>
        <w:numPr>
          <w:ilvl w:val="0"/>
          <w:numId w:val="4"/>
        </w:numPr>
        <w:spacing w:after="0" w:line="276" w:lineRule="auto"/>
        <w:ind w:left="6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Fusion a la rama principal (Merge).</w:t>
      </w:r>
    </w:p>
    <w:p w:rsidR="00000000" w:rsidDel="00000000" w:rsidP="00000000" w:rsidRDefault="00000000" w:rsidRPr="00000000" w14:paraId="00000265">
      <w:pPr>
        <w:widowControl w:val="0"/>
        <w:numPr>
          <w:ilvl w:val="1"/>
          <w:numId w:val="2"/>
        </w:numPr>
        <w:spacing w:after="0" w:line="276" w:lineRule="auto"/>
        <w:ind w:left="12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desarrollador encargado realiza un pull request hacia la rama principal (main).</w:t>
      </w:r>
    </w:p>
    <w:p w:rsidR="00000000" w:rsidDel="00000000" w:rsidP="00000000" w:rsidRDefault="00000000" w:rsidRPr="00000000" w14:paraId="00000266">
      <w:pPr>
        <w:widowControl w:val="0"/>
        <w:numPr>
          <w:ilvl w:val="1"/>
          <w:numId w:val="2"/>
        </w:numPr>
        <w:spacing w:after="0" w:line="276" w:lineRule="auto"/>
        <w:ind w:left="12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 realiza una revisión de código antes de aprobar la fusión.</w:t>
      </w:r>
    </w:p>
    <w:p w:rsidR="00000000" w:rsidDel="00000000" w:rsidP="00000000" w:rsidRDefault="00000000" w:rsidRPr="00000000" w14:paraId="00000267">
      <w:pPr>
        <w:widowControl w:val="0"/>
        <w:numPr>
          <w:ilvl w:val="0"/>
          <w:numId w:val="4"/>
        </w:numPr>
        <w:spacing w:after="0" w:line="276" w:lineRule="auto"/>
        <w:ind w:left="6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Generación de artefactos.</w:t>
      </w:r>
    </w:p>
    <w:p w:rsidR="00000000" w:rsidDel="00000000" w:rsidP="00000000" w:rsidRDefault="00000000" w:rsidRPr="00000000" w14:paraId="00000268">
      <w:pPr>
        <w:widowControl w:val="0"/>
        <w:numPr>
          <w:ilvl w:val="1"/>
          <w:numId w:val="3"/>
        </w:numPr>
        <w:spacing w:after="0" w:line="276" w:lineRule="auto"/>
        <w:ind w:left="12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 integrarse el código a la rama main, se ejecuta automáticamente en Github actions.</w:t>
      </w:r>
    </w:p>
    <w:p w:rsidR="00000000" w:rsidDel="00000000" w:rsidP="00000000" w:rsidRDefault="00000000" w:rsidRPr="00000000" w14:paraId="00000269">
      <w:pPr>
        <w:widowControl w:val="0"/>
        <w:numPr>
          <w:ilvl w:val="1"/>
          <w:numId w:val="3"/>
        </w:numPr>
        <w:spacing w:after="0" w:line="276" w:lineRule="auto"/>
        <w:ind w:left="12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pipeline compila el código y genera los entregables finales como ACA-FIN.apk.</w:t>
      </w:r>
    </w:p>
    <w:p w:rsidR="00000000" w:rsidDel="00000000" w:rsidP="00000000" w:rsidRDefault="00000000" w:rsidRPr="00000000" w14:paraId="0000026A">
      <w:pPr>
        <w:widowControl w:val="0"/>
        <w:numPr>
          <w:ilvl w:val="0"/>
          <w:numId w:val="4"/>
        </w:numPr>
        <w:spacing w:after="0" w:line="276" w:lineRule="auto"/>
        <w:ind w:left="6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Despliegue a producción.</w:t>
      </w:r>
    </w:p>
    <w:p w:rsidR="00000000" w:rsidDel="00000000" w:rsidP="00000000" w:rsidRDefault="00000000" w:rsidRPr="00000000" w14:paraId="0000026B">
      <w:pPr>
        <w:widowControl w:val="0"/>
        <w:numPr>
          <w:ilvl w:val="1"/>
          <w:numId w:val="11"/>
        </w:numPr>
        <w:spacing w:after="0" w:line="276" w:lineRule="auto"/>
        <w:ind w:left="12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pipeline también despliega automáticamente los servicios web, base de datos y aplicaciones en los servidores del entorno de producción.</w:t>
      </w:r>
    </w:p>
    <w:p w:rsidR="00000000" w:rsidDel="00000000" w:rsidP="00000000" w:rsidRDefault="00000000" w:rsidRPr="00000000" w14:paraId="0000026C">
      <w:pPr>
        <w:widowControl w:val="0"/>
        <w:numPr>
          <w:ilvl w:val="0"/>
          <w:numId w:val="4"/>
        </w:numPr>
        <w:spacing w:after="0" w:line="276" w:lineRule="auto"/>
        <w:ind w:left="6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Prueba de humo en producción.</w:t>
      </w:r>
    </w:p>
    <w:p w:rsidR="00000000" w:rsidDel="00000000" w:rsidP="00000000" w:rsidRDefault="00000000" w:rsidRPr="00000000" w14:paraId="0000026D">
      <w:pPr>
        <w:widowControl w:val="0"/>
        <w:numPr>
          <w:ilvl w:val="1"/>
          <w:numId w:val="15"/>
        </w:numPr>
        <w:spacing w:after="0" w:line="276" w:lineRule="auto"/>
        <w:ind w:left="12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Nuestro equipo técnico realiza pruebas rápidas y básicas para asegurar que las funcionalidades más criticas funcionen correctamente y que los servicios estén activos.</w:t>
      </w:r>
    </w:p>
    <w:p w:rsidR="00000000" w:rsidDel="00000000" w:rsidP="00000000" w:rsidRDefault="00000000" w:rsidRPr="00000000" w14:paraId="0000026E">
      <w:pPr>
        <w:widowControl w:val="0"/>
        <w:numPr>
          <w:ilvl w:val="0"/>
          <w:numId w:val="4"/>
        </w:numPr>
        <w:spacing w:after="0" w:line="276" w:lineRule="auto"/>
        <w:ind w:left="6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Entrega final.</w:t>
      </w:r>
    </w:p>
    <w:p w:rsidR="00000000" w:rsidDel="00000000" w:rsidP="00000000" w:rsidRDefault="00000000" w:rsidRPr="00000000" w14:paraId="0000026F">
      <w:pPr>
        <w:widowControl w:val="0"/>
        <w:numPr>
          <w:ilvl w:val="1"/>
          <w:numId w:val="8"/>
        </w:numPr>
        <w:spacing w:after="0" w:line="276" w:lineRule="auto"/>
        <w:ind w:left="12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Los artefactos generados se copian a la carpeta del cliente y se notifica al cliente.</w:t>
      </w:r>
    </w:p>
    <w:p w:rsidR="00000000" w:rsidDel="00000000" w:rsidP="00000000" w:rsidRDefault="00000000" w:rsidRPr="00000000" w14:paraId="00000270">
      <w:pPr>
        <w:widowControl w:val="0"/>
        <w:numPr>
          <w:ilvl w:val="1"/>
          <w:numId w:val="8"/>
        </w:numPr>
        <w:spacing w:after="0" w:line="276" w:lineRule="auto"/>
        <w:ind w:left="12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cliente revisa los entregables y confirma la aceptación formal del release.</w:t>
      </w:r>
    </w:p>
    <w:p w:rsidR="00000000" w:rsidDel="00000000" w:rsidP="00000000" w:rsidRDefault="00000000" w:rsidRPr="00000000" w14:paraId="00000271">
      <w:pPr>
        <w:ind w:left="0" w:firstLine="0"/>
        <w:rPr>
          <w:rFonts w:ascii="Times New Roman" w:cs="Times New Roman" w:eastAsia="Times New Roman" w:hAnsi="Times New Roman"/>
        </w:rPr>
      </w:pPr>
      <w:r w:rsidDel="00000000" w:rsidR="00000000" w:rsidRPr="00000000">
        <w:rPr>
          <w:rtl w:val="0"/>
        </w:rPr>
      </w:r>
    </w:p>
    <w:sectPr>
      <w:headerReference r:id="rId7"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ungsuh"/>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600" w:hanging="360"/>
      </w:pPr>
      <w:rPr>
        <w:u w:val="none"/>
      </w:rPr>
    </w:lvl>
    <w:lvl w:ilvl="1">
      <w:start w:val="1"/>
      <w:numFmt w:val="bullet"/>
      <w:lvlText w:val="○"/>
      <w:lvlJc w:val="left"/>
      <w:pPr>
        <w:ind w:left="120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600" w:hanging="360"/>
      </w:pPr>
      <w:rPr>
        <w:u w:val="none"/>
      </w:rPr>
    </w:lvl>
    <w:lvl w:ilvl="1">
      <w:start w:val="1"/>
      <w:numFmt w:val="bullet"/>
      <w:lvlText w:val="○"/>
      <w:lvlJc w:val="left"/>
      <w:pPr>
        <w:ind w:left="120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600" w:hanging="360"/>
      </w:pPr>
      <w:rPr>
        <w:u w:val="none"/>
      </w:rPr>
    </w:lvl>
    <w:lvl w:ilvl="1">
      <w:start w:val="1"/>
      <w:numFmt w:val="bullet"/>
      <w:lvlText w:val="○"/>
      <w:lvlJc w:val="left"/>
      <w:pPr>
        <w:ind w:left="120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600" w:hanging="360"/>
      </w:pPr>
      <w:rPr>
        <w:u w:val="none"/>
      </w:rPr>
    </w:lvl>
    <w:lvl w:ilvl="1">
      <w:start w:val="1"/>
      <w:numFmt w:val="bullet"/>
      <w:lvlText w:val="○"/>
      <w:lvlJc w:val="left"/>
      <w:pPr>
        <w:ind w:left="120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600" w:hanging="360"/>
      </w:pPr>
      <w:rPr>
        <w:u w:val="none"/>
      </w:rPr>
    </w:lvl>
    <w:lvl w:ilvl="1">
      <w:start w:val="1"/>
      <w:numFmt w:val="bullet"/>
      <w:lvlText w:val="○"/>
      <w:lvlJc w:val="left"/>
      <w:pPr>
        <w:ind w:left="120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600" w:hanging="360"/>
      </w:pPr>
      <w:rPr>
        <w:u w:val="none"/>
      </w:rPr>
    </w:lvl>
    <w:lvl w:ilvl="1">
      <w:start w:val="1"/>
      <w:numFmt w:val="bullet"/>
      <w:lvlText w:val="○"/>
      <w:lvlJc w:val="left"/>
      <w:pPr>
        <w:ind w:left="120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600" w:hanging="360"/>
      </w:pPr>
      <w:rPr>
        <w:u w:val="none"/>
      </w:rPr>
    </w:lvl>
    <w:lvl w:ilvl="1">
      <w:start w:val="1"/>
      <w:numFmt w:val="bullet"/>
      <w:lvlText w:val="○"/>
      <w:lvlJc w:val="left"/>
      <w:pPr>
        <w:ind w:left="120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0">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600" w:hanging="360"/>
      </w:pPr>
      <w:rPr>
        <w:u w:val="none"/>
      </w:rPr>
    </w:lvl>
    <w:lvl w:ilvl="1">
      <w:start w:val="1"/>
      <w:numFmt w:val="bullet"/>
      <w:lvlText w:val="○"/>
      <w:lvlJc w:val="left"/>
      <w:pPr>
        <w:ind w:left="120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600" w:hanging="360"/>
      </w:pPr>
      <w:rPr>
        <w:u w:val="none"/>
      </w:rPr>
    </w:lvl>
    <w:lvl w:ilvl="1">
      <w:start w:val="1"/>
      <w:numFmt w:val="bullet"/>
      <w:lvlText w:val="○"/>
      <w:lvlJc w:val="left"/>
      <w:pPr>
        <w:ind w:left="120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600" w:hanging="360"/>
      </w:pPr>
      <w:rPr>
        <w:u w:val="none"/>
      </w:rPr>
    </w:lvl>
    <w:lvl w:ilvl="1">
      <w:start w:val="1"/>
      <w:numFmt w:val="bullet"/>
      <w:lvlText w:val="○"/>
      <w:lvlJc w:val="left"/>
      <w:pPr>
        <w:ind w:left="120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600" w:hanging="360"/>
      </w:pPr>
      <w:rPr>
        <w:u w:val="none"/>
      </w:rPr>
    </w:lvl>
    <w:lvl w:ilvl="1">
      <w:start w:val="1"/>
      <w:numFmt w:val="bullet"/>
      <w:lvlText w:val="○"/>
      <w:lvlJc w:val="left"/>
      <w:pPr>
        <w:ind w:left="120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600" w:hanging="360"/>
      </w:pPr>
      <w:rPr>
        <w:u w:val="none"/>
      </w:rPr>
    </w:lvl>
    <w:lvl w:ilvl="1">
      <w:start w:val="1"/>
      <w:numFmt w:val="bullet"/>
      <w:lvlText w:val="○"/>
      <w:lvlJc w:val="left"/>
      <w:pPr>
        <w:ind w:left="120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GB"/>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Calibri" w:cs="Calibri" w:eastAsia="Calibri" w:hAnsi="Calibri"/>
      <w:color w:val="2f5496"/>
      <w:sz w:val="40"/>
      <w:szCs w:val="40"/>
    </w:rPr>
  </w:style>
  <w:style w:type="paragraph" w:styleId="Heading2">
    <w:name w:val="heading 2"/>
    <w:basedOn w:val="Normal"/>
    <w:next w:val="Normal"/>
    <w:pPr>
      <w:keepNext w:val="1"/>
      <w:keepLines w:val="1"/>
      <w:spacing w:after="80" w:before="160" w:lineRule="auto"/>
    </w:pPr>
    <w:rPr>
      <w:rFonts w:ascii="Calibri" w:cs="Calibri" w:eastAsia="Calibri" w:hAnsi="Calibri"/>
      <w:color w:val="2f5496"/>
      <w:sz w:val="32"/>
      <w:szCs w:val="32"/>
    </w:rPr>
  </w:style>
  <w:style w:type="paragraph" w:styleId="Heading3">
    <w:name w:val="heading 3"/>
    <w:basedOn w:val="Normal"/>
    <w:next w:val="Normal"/>
    <w:pPr>
      <w:keepNext w:val="1"/>
      <w:keepLines w:val="1"/>
      <w:spacing w:after="80" w:before="160" w:lineRule="auto"/>
    </w:pPr>
    <w:rPr>
      <w:color w:val="2f5496"/>
      <w:sz w:val="28"/>
      <w:szCs w:val="28"/>
    </w:rPr>
  </w:style>
  <w:style w:type="paragraph" w:styleId="Heading4">
    <w:name w:val="heading 4"/>
    <w:basedOn w:val="Normal"/>
    <w:next w:val="Normal"/>
    <w:pPr>
      <w:keepNext w:val="1"/>
      <w:keepLines w:val="1"/>
      <w:spacing w:after="40" w:before="80" w:lineRule="auto"/>
    </w:pPr>
    <w:rPr>
      <w:i w:val="1"/>
      <w:iCs w:val="1"/>
      <w:color w:val="2f5496"/>
    </w:rPr>
  </w:style>
  <w:style w:type="paragraph" w:styleId="Heading5">
    <w:name w:val="heading 5"/>
    <w:basedOn w:val="Normal"/>
    <w:next w:val="Normal"/>
    <w:pPr>
      <w:keepNext w:val="1"/>
      <w:keepLines w:val="1"/>
      <w:spacing w:after="40" w:before="80" w:lineRule="auto"/>
    </w:pPr>
    <w:rPr>
      <w:color w:val="2f5496"/>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Calibri" w:cs="Calibri" w:eastAsia="Calibri" w:hAnsi="Calibri"/>
      <w:sz w:val="56"/>
      <w:szCs w:val="56"/>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