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2C855" w14:textId="776340FD" w:rsidR="0055583F" w:rsidRDefault="0055583F" w:rsidP="006B2EC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55583F">
        <w:rPr>
          <w:rFonts w:ascii="Times New Roman" w:hAnsi="Times New Roman" w:cs="Times New Roman"/>
          <w:b/>
          <w:bCs/>
          <w:sz w:val="24"/>
          <w:szCs w:val="24"/>
          <w:lang w:val="es-ES"/>
        </w:rPr>
        <w:t>Documento de Arquitectura de WS (Web Services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)</w:t>
      </w:r>
    </w:p>
    <w:p w14:paraId="35C12B50" w14:textId="72910B47" w:rsidR="0055583F" w:rsidRPr="006B2EC0" w:rsidRDefault="00FD12A7" w:rsidP="006B2EC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B2EC0">
        <w:rPr>
          <w:rFonts w:ascii="Times New Roman" w:hAnsi="Times New Roman" w:cs="Times New Roman"/>
          <w:b/>
          <w:bCs/>
          <w:sz w:val="24"/>
          <w:szCs w:val="24"/>
          <w:lang w:val="es-ES"/>
        </w:rPr>
        <w:t>Visión</w:t>
      </w:r>
      <w:r w:rsidR="0055583F" w:rsidRPr="006B2EC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general</w:t>
      </w:r>
    </w:p>
    <w:p w14:paraId="416AA0E6" w14:textId="26572078" w:rsidR="006B2EC0" w:rsidRDefault="006B2EC0" w:rsidP="006B2EC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Los servicios web de ACA constituyen el puente seguro entre la aplicación móvil del paciente y el dashboard del terapeuta (web).  </w:t>
      </w:r>
    </w:p>
    <w:p w14:paraId="77855390" w14:textId="45CC723B" w:rsidR="006B2EC0" w:rsidRDefault="006B2EC0" w:rsidP="006B2EC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 propósito general de los servicios web de ACA es actuar como un puente de comunicación seguro entre la aplicación móvil del paciente, el dashboard web del terapeuta y el servidor central. Esta arquitectura garantiza que las funcionalidades críticas se procesen correctamente.</w:t>
      </w:r>
    </w:p>
    <w:p w14:paraId="28C794E0" w14:textId="0D3D4476" w:rsidR="0055583F" w:rsidRPr="006B2EC0" w:rsidRDefault="0055583F" w:rsidP="006B2EC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B2EC0">
        <w:rPr>
          <w:rFonts w:ascii="Times New Roman" w:hAnsi="Times New Roman" w:cs="Times New Roman"/>
          <w:b/>
          <w:bCs/>
          <w:sz w:val="24"/>
          <w:szCs w:val="24"/>
          <w:lang w:val="es-ES"/>
        </w:rPr>
        <w:t>Estilo arquitectónico</w:t>
      </w:r>
    </w:p>
    <w:p w14:paraId="0278173F" w14:textId="1AACECE9" w:rsidR="00CF2211" w:rsidRDefault="00CF2211" w:rsidP="006B2EC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 adopta una arquitectura Cliente – Servidor con una capa de servicios web </w:t>
      </w:r>
      <w:r w:rsidR="00146C71">
        <w:rPr>
          <w:rFonts w:ascii="Times New Roman" w:hAnsi="Times New Roman" w:cs="Times New Roman"/>
          <w:sz w:val="24"/>
          <w:szCs w:val="24"/>
          <w:lang w:val="es-ES"/>
        </w:rPr>
        <w:t>y comunicándose mediante una API RESTful</w:t>
      </w:r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C2A0415" w14:textId="5EBDA22F" w:rsidR="00FD12A7" w:rsidRDefault="00FD12A7" w:rsidP="006B2EC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Cliente</w:t>
      </w:r>
      <w:r w:rsidR="00CF2211">
        <w:rPr>
          <w:rFonts w:ascii="Times New Roman" w:hAnsi="Times New Roman" w:cs="Times New Roman"/>
          <w:sz w:val="24"/>
          <w:szCs w:val="24"/>
          <w:lang w:val="es-ES"/>
        </w:rPr>
        <w:t xml:space="preserve"> (android)</w:t>
      </w:r>
      <w:r>
        <w:rPr>
          <w:rFonts w:ascii="Times New Roman" w:hAnsi="Times New Roman" w:cs="Times New Roman"/>
          <w:sz w:val="24"/>
          <w:szCs w:val="24"/>
          <w:lang w:val="es-ES"/>
        </w:rPr>
        <w:t>:</w:t>
      </w:r>
      <w:r w:rsidR="00146C71">
        <w:rPr>
          <w:rFonts w:ascii="Times New Roman" w:hAnsi="Times New Roman" w:cs="Times New Roman"/>
          <w:sz w:val="24"/>
          <w:szCs w:val="24"/>
          <w:lang w:val="es-ES"/>
        </w:rPr>
        <w:t xml:space="preserve"> Aplicación nativa desarrollada en Android. Consume los servicios web para enviar los reportes de estado emocional y emitir las alertas de pánico.</w:t>
      </w:r>
    </w:p>
    <w:p w14:paraId="2C03CBA7" w14:textId="7CA9B94A" w:rsidR="00146C71" w:rsidRDefault="00146C71" w:rsidP="006B2EC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Para el terapeuta, se tiene una interfaz administrativa (dashboard web), consume los servicios para visualizar el historial clínico y recibir las alertas de sus pacientes. </w:t>
      </w:r>
    </w:p>
    <w:p w14:paraId="09CA544B" w14:textId="250A7DA9" w:rsidR="00146C71" w:rsidRDefault="00146C71" w:rsidP="006B2EC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Capa de servicios (API REST): </w:t>
      </w:r>
      <w:r w:rsidR="00617761">
        <w:rPr>
          <w:rFonts w:ascii="Times New Roman" w:hAnsi="Times New Roman" w:cs="Times New Roman"/>
          <w:sz w:val="24"/>
          <w:szCs w:val="24"/>
          <w:lang w:val="es-ES"/>
        </w:rPr>
        <w:t>Actúa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como el controlador principal, recibiendo las peticiones HTTP/HTTPS e intercambiando información en formato JSON.</w:t>
      </w:r>
    </w:p>
    <w:p w14:paraId="39B334F4" w14:textId="45906F3C" w:rsidR="00146C71" w:rsidRDefault="00146C71" w:rsidP="006B2EC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Capa lógica (CORE C++): La API delega el procesamiento complejo a un Core desarrollado en C++. Este núcleo se encarga de aplicar las reglas de negocio y los casos de uso de la aplicación.</w:t>
      </w:r>
    </w:p>
    <w:p w14:paraId="3A66A9AD" w14:textId="31702161" w:rsidR="00FD12A7" w:rsidRPr="00146C71" w:rsidRDefault="00FD12A7" w:rsidP="006B2EC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46C71">
        <w:rPr>
          <w:rFonts w:ascii="Times New Roman" w:hAnsi="Times New Roman" w:cs="Times New Roman"/>
          <w:sz w:val="24"/>
          <w:szCs w:val="24"/>
          <w:lang w:val="es-ES"/>
        </w:rPr>
        <w:t>Comunicación</w:t>
      </w:r>
      <w:r w:rsidR="00146C71" w:rsidRPr="00146C71">
        <w:rPr>
          <w:rFonts w:ascii="Times New Roman" w:hAnsi="Times New Roman" w:cs="Times New Roman"/>
          <w:sz w:val="24"/>
          <w:szCs w:val="24"/>
          <w:lang w:val="es-ES"/>
        </w:rPr>
        <w:t>: La API REST se comunica con el Core mediante llamadas internas</w:t>
      </w:r>
      <w:r w:rsidR="00146C71">
        <w:rPr>
          <w:rFonts w:ascii="Times New Roman" w:hAnsi="Times New Roman" w:cs="Times New Roman"/>
          <w:sz w:val="24"/>
          <w:szCs w:val="24"/>
          <w:lang w:val="es-ES"/>
        </w:rPr>
        <w:t xml:space="preserve"> dependiendo del empaquetado del servidor</w:t>
      </w:r>
      <w:r w:rsidR="00146C71" w:rsidRPr="00146C7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4107263" w14:textId="1DD1805A" w:rsidR="0055583F" w:rsidRPr="006B2EC0" w:rsidRDefault="00FD12A7" w:rsidP="006B2EC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B2EC0">
        <w:rPr>
          <w:rFonts w:ascii="Times New Roman" w:hAnsi="Times New Roman" w:cs="Times New Roman"/>
          <w:b/>
          <w:bCs/>
          <w:sz w:val="24"/>
          <w:szCs w:val="24"/>
          <w:lang w:val="es-ES"/>
        </w:rPr>
        <w:t>Gestión</w:t>
      </w:r>
      <w:r w:rsidR="0055583F" w:rsidRPr="006B2EC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de datos</w:t>
      </w:r>
      <w:r w:rsidR="00617761" w:rsidRPr="006B2EC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(Persistencia)</w:t>
      </w:r>
    </w:p>
    <w:p w14:paraId="5E6B6152" w14:textId="545559F7" w:rsidR="00617761" w:rsidRDefault="00617761" w:rsidP="006B2EC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Para asegurar la integridad, estructuración y trazabilidad de los datos médicos de la clínica, la persistencia se apoya en una base de datos relacional SQL (PostgreSQL).</w:t>
      </w:r>
    </w:p>
    <w:p w14:paraId="696929BA" w14:textId="22DB1E70" w:rsidR="00617761" w:rsidRDefault="00617761" w:rsidP="006B2EC0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Modelo de datos: Las tablas relacionan a cada paciente con su respectivo terapeuta, además de historiales de sesión, cuestionarios para sus registros emocionales y alertas.</w:t>
      </w:r>
    </w:p>
    <w:p w14:paraId="4B2B7485" w14:textId="188A0D0E" w:rsidR="00617761" w:rsidRDefault="00617761" w:rsidP="006B2EC0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Interacción: El Core y la API son los únicos componentes con acceso directo a la base de datos SQL. Utilizan consultas parametrizadas para evitar inyecciones SQL y garantizar que la información sea confiable y segura.</w:t>
      </w:r>
    </w:p>
    <w:p w14:paraId="6A4FABF4" w14:textId="03239959" w:rsidR="0055583F" w:rsidRPr="006B2EC0" w:rsidRDefault="0055583F" w:rsidP="006B2EC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B2EC0">
        <w:rPr>
          <w:rFonts w:ascii="Times New Roman" w:hAnsi="Times New Roman" w:cs="Times New Roman"/>
          <w:b/>
          <w:bCs/>
          <w:sz w:val="24"/>
          <w:szCs w:val="24"/>
          <w:lang w:val="es-ES"/>
        </w:rPr>
        <w:t>Seguridad y privacidad</w:t>
      </w:r>
    </w:p>
    <w:p w14:paraId="07BE94D9" w14:textId="34CDE90A" w:rsidR="00617761" w:rsidRDefault="00617761" w:rsidP="006B2EC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Debido a </w:t>
      </w:r>
      <w:r w:rsidR="00D26B94">
        <w:rPr>
          <w:rFonts w:ascii="Times New Roman" w:hAnsi="Times New Roman" w:cs="Times New Roman"/>
          <w:sz w:val="24"/>
          <w:szCs w:val="24"/>
          <w:lang w:val="es-ES"/>
        </w:rPr>
        <w:t>que se esta tratando con datos sensibles sobre la salud mental de los pacientes, la arquitectura implementa controles estrictos para proteger su confidencialidad.</w:t>
      </w:r>
    </w:p>
    <w:p w14:paraId="5A71F315" w14:textId="476BFC6A" w:rsidR="00D26B94" w:rsidRDefault="00D26B94" w:rsidP="006B2EC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Autenticación y autorización: Se utiliza el estándar JWT (Jason Web Tokens). Al iniciar sesión, el sistema valida las credenciales y devuelve un token que identifica el rol del usuario (paciente o terapeuta), de esta manera un paciente no tiene acceso a la información que maneja un terapeuta.</w:t>
      </w:r>
    </w:p>
    <w:p w14:paraId="14BF420E" w14:textId="062F0CF8" w:rsidR="00D26B94" w:rsidRDefault="00D26B94" w:rsidP="006B2EC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Seguridad en tránsito: Todas las comunicaciones entre los usuarios y el servidor están cifradas usando protocolos HTPPS/TLS.</w:t>
      </w:r>
    </w:p>
    <w:p w14:paraId="56113B71" w14:textId="55C8C54F" w:rsidR="00D26B94" w:rsidRDefault="00D26B94" w:rsidP="006B2EC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Seguridad en reposo: Las contraseñas de los usuarios no se guardan en texto plano, se almacenan con</w:t>
      </w:r>
      <w:r w:rsidR="00733087">
        <w:rPr>
          <w:rFonts w:ascii="Times New Roman" w:hAnsi="Times New Roman" w:cs="Times New Roman"/>
          <w:sz w:val="24"/>
          <w:szCs w:val="24"/>
          <w:lang w:val="es-ES"/>
        </w:rPr>
        <w:t xml:space="preserve"> algoritmos de hashing seguro como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bcrypt</w:t>
      </w:r>
      <w:r w:rsidR="00733087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D98E598" w14:textId="26106921" w:rsidR="0055583F" w:rsidRPr="006B2EC0" w:rsidRDefault="0055583F" w:rsidP="006B2EC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B2EC0">
        <w:rPr>
          <w:rFonts w:ascii="Times New Roman" w:hAnsi="Times New Roman" w:cs="Times New Roman"/>
          <w:b/>
          <w:bCs/>
          <w:sz w:val="24"/>
          <w:szCs w:val="24"/>
          <w:lang w:val="es-ES"/>
        </w:rPr>
        <w:t>Diagramas</w:t>
      </w:r>
    </w:p>
    <w:p w14:paraId="7EF1B9D7" w14:textId="77777777" w:rsidR="006B2EC0" w:rsidRDefault="006B2EC0" w:rsidP="006B2EC0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6B2EC0">
        <w:rPr>
          <w:rFonts w:ascii="Times New Roman" w:hAnsi="Times New Roman" w:cs="Times New Roman"/>
          <w:sz w:val="24"/>
          <w:szCs w:val="24"/>
          <w:lang w:val="es-ES"/>
        </w:rPr>
        <w:t>Diagrama de despliegue</w:t>
      </w:r>
    </w:p>
    <w:p w14:paraId="6B9B7E21" w14:textId="46AF845E" w:rsidR="006B2EC0" w:rsidRPr="006B2EC0" w:rsidRDefault="006B2EC0" w:rsidP="006B2EC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6B2EC0">
        <w:rPr>
          <w:rFonts w:ascii="Times New Roman" w:hAnsi="Times New Roman" w:cs="Times New Roman"/>
          <w:sz w:val="24"/>
          <w:szCs w:val="24"/>
          <w:lang w:val="es-ES"/>
        </w:rPr>
        <w:t>En este diagrama se muestra como están distribuidos los nodos del sistema.</w:t>
      </w:r>
    </w:p>
    <w:p w14:paraId="6F9FB844" w14:textId="5675E8EF" w:rsidR="00733087" w:rsidRDefault="006B2EC0" w:rsidP="006B2EC0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733087"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inline distT="0" distB="0" distL="0" distR="0" wp14:anchorId="63CFFD9A" wp14:editId="4BA1034A">
            <wp:extent cx="3373755" cy="47910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231F" w14:textId="1B29327F" w:rsidR="00733087" w:rsidRDefault="006B2EC0" w:rsidP="006B2EC0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Diagrama de componentes: Flujo del “Botón de pánico”</w:t>
      </w:r>
    </w:p>
    <w:p w14:paraId="1682F739" w14:textId="3C3603D2" w:rsidR="006B2EC0" w:rsidRPr="006B2EC0" w:rsidRDefault="006B2EC0" w:rsidP="006B2EC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Muestra la secuencia de operaciones cuando un paciente experimenta una crisis de ansiedad y utiliza el botón de pánico.</w:t>
      </w:r>
    </w:p>
    <w:p w14:paraId="79C0ABD2" w14:textId="75791A9E" w:rsidR="00733087" w:rsidRPr="0055583F" w:rsidRDefault="00337218" w:rsidP="006B2EC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337218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41FF164F" wp14:editId="351428C5">
            <wp:extent cx="5972394" cy="1828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781" cy="183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087" w:rsidRPr="005558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043C"/>
    <w:multiLevelType w:val="hybridMultilevel"/>
    <w:tmpl w:val="2BCC7F5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0F4F39"/>
    <w:multiLevelType w:val="hybridMultilevel"/>
    <w:tmpl w:val="34E6B4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641AC"/>
    <w:multiLevelType w:val="hybridMultilevel"/>
    <w:tmpl w:val="3B4091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674AE1"/>
    <w:multiLevelType w:val="hybridMultilevel"/>
    <w:tmpl w:val="D798904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3F"/>
    <w:rsid w:val="00146C71"/>
    <w:rsid w:val="00337218"/>
    <w:rsid w:val="0055583F"/>
    <w:rsid w:val="00617761"/>
    <w:rsid w:val="006B2EC0"/>
    <w:rsid w:val="00733087"/>
    <w:rsid w:val="00767FF7"/>
    <w:rsid w:val="00CF2211"/>
    <w:rsid w:val="00D26B94"/>
    <w:rsid w:val="00FD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28B9E"/>
  <w15:chartTrackingRefBased/>
  <w15:docId w15:val="{C448C365-E2FE-4313-8640-74E97E55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5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6585</TotalTime>
  <Pages>3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2026-05-14T19:39:00Z</dcterms:created>
  <dcterms:modified xsi:type="dcterms:W3CDTF">2026-05-21T06:29:00Z</dcterms:modified>
</cp:coreProperties>
</file>