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00" w:before="0" w:after="0"/>
        <w:ind w:right="140" w:hanging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300" w:before="0" w:after="0"/>
        <w:ind w:right="140" w:hanging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Федеральное государственное </w:t>
      </w:r>
      <w:r>
        <w:rPr>
          <w:rFonts w:eastAsia="Times New Roman" w:cs="Times New Roman" w:ascii="Times New Roman" w:hAnsi="Times New Roman"/>
          <w:sz w:val="24"/>
          <w:szCs w:val="24"/>
        </w:rPr>
        <w:t>автономное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образовательное учреждение высшего образования</w:t>
      </w:r>
    </w:p>
    <w:p>
      <w:pPr>
        <w:pStyle w:val="Normal"/>
        <w:spacing w:lineRule="auto" w:line="300" w:before="0" w:after="0"/>
        <w:ind w:right="140" w:hanging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«Московский политехнический университет»</w:t>
      </w:r>
    </w:p>
    <w:p>
      <w:pPr>
        <w:pStyle w:val="Normal"/>
        <w:spacing w:lineRule="auto" w:line="300" w:before="0" w:after="0"/>
        <w:ind w:right="140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00" w:before="0" w:after="0"/>
        <w:ind w:right="140" w:hanging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Образовательная программа «Информационные технологии управления бизнесом»</w:t>
      </w:r>
    </w:p>
    <w:p>
      <w:pPr>
        <w:pStyle w:val="Normal"/>
        <w:spacing w:lineRule="auto" w:line="300" w:before="0" w:after="0"/>
        <w:ind w:right="140" w:hanging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Направление подготовки: 09.03.03 «Прикладная информатика»</w:t>
      </w:r>
    </w:p>
    <w:p>
      <w:pPr>
        <w:pStyle w:val="Normal"/>
        <w:ind w:right="140" w:hanging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Отчет по курсовой работе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 дисциплине «Основы веб-технологий»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Тема</w:t>
      </w:r>
      <w:r>
        <w:rPr>
          <w:rFonts w:eastAsia="Times New Roman" w:cs="Times New Roman" w:ascii="Times New Roman" w:hAnsi="Times New Roman"/>
          <w:smallCaps/>
          <w:sz w:val="28"/>
          <w:szCs w:val="28"/>
        </w:rPr>
        <w:t>: «</w:t>
      </w:r>
      <w:r>
        <w:rPr>
          <w:rFonts w:eastAsia="Times New Roman" w:cs="Times New Roman" w:ascii="Times New Roman" w:hAnsi="Times New Roman"/>
          <w:smallCaps/>
          <w:sz w:val="28"/>
          <w:szCs w:val="28"/>
        </w:rPr>
        <w:t>Разработка веб-сайта клуба единоборств GM GYM</w:t>
      </w:r>
      <w:r>
        <w:rPr>
          <w:rFonts w:eastAsia="Times New Roman" w:cs="Times New Roman" w:ascii="Times New Roman" w:hAnsi="Times New Roman"/>
          <w:smallCaps/>
          <w:sz w:val="28"/>
          <w:szCs w:val="28"/>
        </w:rPr>
        <w:t>»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Выполнил:</w:t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Студент группы </w:t>
      </w:r>
      <w:r>
        <w:rPr>
          <w:rFonts w:eastAsia="Times New Roman" w:cs="Times New Roman" w:ascii="Times New Roman" w:hAnsi="Times New Roman"/>
          <w:sz w:val="28"/>
          <w:szCs w:val="28"/>
        </w:rPr>
        <w:t>251-671</w:t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</w:t>
        <w:tab/>
        <w:tab/>
        <w:tab/>
        <w:tab/>
        <w:t>Смирнов Д.А.</w:t>
      </w:r>
    </w:p>
    <w:p>
      <w:pPr>
        <w:pStyle w:val="Normal"/>
        <w:jc w:val="righ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подпись, дата</w:t>
        <w:tab/>
        <w:tab/>
        <w:tab/>
        <w:tab/>
        <w:tab/>
        <w:tab/>
        <w:tab/>
        <w:tab/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Принял:</w:t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Доцент кафедры ИКТ</w:t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</w:t>
        <w:tab/>
        <w:tab/>
        <w:tab/>
      </w:r>
      <w:r>
        <w:rPr>
          <w:rFonts w:eastAsia="Times New Roman" w:cs="Times New Roman" w:ascii="Times New Roman" w:hAnsi="Times New Roman"/>
          <w:sz w:val="28"/>
          <w:szCs w:val="28"/>
        </w:rPr>
        <w:t>Темникова К.Н.</w:t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</w:rPr>
        <w:t>подпись, дата</w:t>
        <w:tab/>
        <w:tab/>
        <w:tab/>
        <w:tab/>
        <w:tab/>
        <w:tab/>
        <w:tab/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bookmarkStart w:id="0" w:name="_heading=h.gjdgxs"/>
      <w:bookmarkStart w:id="1" w:name="_heading=h.gjdgxs"/>
      <w:bookmarkEnd w:id="1"/>
    </w:p>
    <w:p>
      <w:pPr>
        <w:pStyle w:val="Normal"/>
        <w:spacing w:before="0" w:after="160"/>
        <w:jc w:val="center"/>
        <w:rPr>
          <w:rFonts w:ascii="Times New Roman" w:hAnsi="Times New Roman" w:eastAsia="Times New Roman" w:cs="Times New Roman"/>
          <w:sz w:val="24"/>
          <w:szCs w:val="24"/>
        </w:rPr>
        <w:sectPr>
          <w:type w:val="nextPage"/>
          <w:pgSz w:w="11906" w:h="16838"/>
          <w:pgMar w:left="1134" w:right="567" w:header="0" w:top="567" w:footer="0" w:bottom="567" w:gutter="0"/>
          <w:pgNumType w:start="1" w:fmt="decimal"/>
          <w:formProt w:val="false"/>
          <w:textDirection w:val="lrTb"/>
          <w:docGrid w:type="default" w:linePitch="100" w:charSpace="4096"/>
          <w:titlePg/>
        </w:sectPr>
      </w:pPr>
      <w:r>
        <w:rPr>
          <w:rFonts w:eastAsia="Times New Roman" w:cs="Times New Roman" w:ascii="Times New Roman" w:hAnsi="Times New Roman"/>
          <w:sz w:val="24"/>
          <w:szCs w:val="24"/>
        </w:rPr>
        <w:t>Москва 20</w:t>
      </w:r>
      <w:r>
        <w:rPr>
          <w:rFonts w:eastAsia="Times New Roman" w:cs="Times New Roman" w:ascii="Times New Roman" w:hAnsi="Times New Roman"/>
          <w:sz w:val="24"/>
          <w:szCs w:val="24"/>
        </w:rPr>
        <w:t>26</w:t>
      </w:r>
    </w:p>
    <w:p>
      <w:pPr>
        <w:pStyle w:val="ReportTocTitle"/>
      </w:pPr>
      <w:r>
        <w:t>Оглавление</w:t>
      </w:r>
    </w:p>
    <w:p>
      <w:pPr>
        <w:pStyle w:val="ReportNote"/>
      </w:pPr>
      <w:r>
        <w:t>Оглавление собрано как поле Word (TOC \o "1-3" \h \z \u). Номера страниц в нём вычислены при сборке отчёта; после правок откройте документ в Word, щёлкните по оглавлению правой кнопкой мыши и выберите «Обновить поле» → «Обновить целиком» (или нажмите F9).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000001" w:history="1">
        <w:r>
          <w:t xml:space="preserve">Введение</w:t>
        </w:r>
        <w:r>
          <w:tab/>
        </w:r>
        <w:r>
          <w:t xml:space="preserve"/>
        </w:r>
      </w:hyperlink>
    </w:p>
    <w:p>
      <w:pPr>
        <w:pStyle w:val="toc1"/>
      </w:pPr>
      <w:hyperlink w:anchor="_Toc000002" w:history="1">
        <w:r>
          <w:t xml:space="preserve">1. Анализ аналогов</w:t>
        </w:r>
        <w:r>
          <w:tab/>
        </w:r>
        <w:r>
          <w:t xml:space="preserve"/>
        </w:r>
      </w:hyperlink>
    </w:p>
    <w:p>
      <w:pPr>
        <w:pStyle w:val="toc2"/>
      </w:pPr>
      <w:hyperlink w:anchor="_Toc000003" w:history="1">
        <w:r>
          <w:t xml:space="preserve">1.1 Предметная область и выбор темы</w:t>
        </w:r>
        <w:r>
          <w:tab/>
        </w:r>
        <w:r>
          <w:t xml:space="preserve"/>
        </w:r>
      </w:hyperlink>
    </w:p>
    <w:p>
      <w:pPr>
        <w:pStyle w:val="toc2"/>
      </w:pPr>
      <w:hyperlink w:anchor="_Toc000004" w:history="1">
        <w:r>
          <w:t xml:space="preserve">1.2 Отечественные аналоги</w:t>
        </w:r>
        <w:r>
          <w:tab/>
        </w:r>
        <w:r>
          <w:t xml:space="preserve"/>
        </w:r>
      </w:hyperlink>
    </w:p>
    <w:p>
      <w:pPr>
        <w:pStyle w:val="toc2"/>
      </w:pPr>
      <w:hyperlink w:anchor="_Toc000005" w:history="1">
        <w:r>
          <w:t xml:space="preserve">1.3 Зарубежные аналоги</w:t>
        </w:r>
        <w:r>
          <w:tab/>
        </w:r>
        <w:r>
          <w:t xml:space="preserve"/>
        </w:r>
      </w:hyperlink>
    </w:p>
    <w:p>
      <w:pPr>
        <w:pStyle w:val="toc2"/>
      </w:pPr>
      <w:hyperlink w:anchor="_Toc000006" w:history="1">
        <w:r>
          <w:t xml:space="preserve">1.4 Сравнительная таблица</w:t>
        </w:r>
        <w:r>
          <w:tab/>
        </w:r>
        <w:r>
          <w:t xml:space="preserve"/>
        </w:r>
      </w:hyperlink>
    </w:p>
    <w:p>
      <w:pPr>
        <w:pStyle w:val="toc2"/>
      </w:pPr>
      <w:hyperlink w:anchor="_Toc000007" w:history="1">
        <w:r>
          <w:t xml:space="preserve">1.5 Выводы для проекта</w:t>
        </w:r>
        <w:r>
          <w:tab/>
        </w:r>
        <w:r>
          <w:t xml:space="preserve"/>
        </w:r>
      </w:hyperlink>
    </w:p>
    <w:p>
      <w:pPr>
        <w:pStyle w:val="toc1"/>
      </w:pPr>
      <w:hyperlink w:anchor="_Toc000008" w:history="1">
        <w:r>
          <w:t xml:space="preserve">2. Проектирование</w:t>
        </w:r>
        <w:r>
          <w:tab/>
        </w:r>
        <w:r>
          <w:t xml:space="preserve"/>
        </w:r>
      </w:hyperlink>
    </w:p>
    <w:p>
      <w:pPr>
        <w:pStyle w:val="toc2"/>
      </w:pPr>
      <w:hyperlink w:anchor="_Toc000009" w:history="1">
        <w:r>
          <w:t xml:space="preserve">2.1 Целевая аудитория и сценарии</w:t>
        </w:r>
        <w:r>
          <w:tab/>
        </w:r>
        <w:r>
          <w:t xml:space="preserve"/>
        </w:r>
      </w:hyperlink>
    </w:p>
    <w:p>
      <w:pPr>
        <w:pStyle w:val="toc2"/>
      </w:pPr>
      <w:hyperlink w:anchor="_Toc000010" w:history="1">
        <w:r>
          <w:t xml:space="preserve">2.2 Структура сайта</w:t>
        </w:r>
        <w:r>
          <w:tab/>
        </w:r>
        <w:r>
          <w:t xml:space="preserve"/>
        </w:r>
      </w:hyperlink>
    </w:p>
    <w:p>
      <w:pPr>
        <w:pStyle w:val="toc2"/>
      </w:pPr>
      <w:hyperlink w:anchor="_Toc000011" w:history="1">
        <w:r>
          <w:t xml:space="preserve">2.3 Дизайн-решения</w:t>
        </w:r>
        <w:r>
          <w:tab/>
        </w:r>
        <w:r>
          <w:t xml:space="preserve"/>
        </w:r>
      </w:hyperlink>
    </w:p>
    <w:p>
      <w:pPr>
        <w:pStyle w:val="toc2"/>
      </w:pPr>
      <w:hyperlink w:anchor="_Toc000012" w:history="1">
        <w:r>
          <w:t xml:space="preserve">2.4 Макет в Figma</w:t>
        </w:r>
        <w:r>
          <w:tab/>
        </w:r>
        <w:r>
          <w:t xml:space="preserve"/>
        </w:r>
      </w:hyperlink>
    </w:p>
    <w:p>
      <w:pPr>
        <w:pStyle w:val="toc1"/>
      </w:pPr>
      <w:hyperlink w:anchor="_Toc000013" w:history="1">
        <w:r>
          <w:t xml:space="preserve">3. Разработка и тестирование</w:t>
        </w:r>
        <w:r>
          <w:tab/>
        </w:r>
        <w:r>
          <w:t xml:space="preserve"/>
        </w:r>
      </w:hyperlink>
    </w:p>
    <w:p>
      <w:pPr>
        <w:pStyle w:val="toc2"/>
      </w:pPr>
      <w:hyperlink w:anchor="_Toc000014" w:history="1">
        <w:r>
          <w:t xml:space="preserve">3.1 Репозиторий и ветки</w:t>
        </w:r>
        <w:r>
          <w:tab/>
        </w:r>
        <w:r>
          <w:t xml:space="preserve"/>
        </w:r>
      </w:hyperlink>
    </w:p>
    <w:p>
      <w:pPr>
        <w:pStyle w:val="toc2"/>
      </w:pPr>
      <w:hyperlink w:anchor="_Toc000015" w:history="1">
        <w:r>
          <w:t xml:space="preserve">3.2 Структура страниц и единое оформление</w:t>
        </w:r>
        <w:r>
          <w:tab/>
        </w:r>
        <w:r>
          <w:t xml:space="preserve"/>
        </w:r>
      </w:hyperlink>
    </w:p>
    <w:p>
      <w:pPr>
        <w:pStyle w:val="toc2"/>
      </w:pPr>
      <w:hyperlink w:anchor="_Toc000016" w:history="1">
        <w:r>
          <w:t xml:space="preserve">3.3 Главная страница и страница БЖЖ</w:t>
        </w:r>
        <w:r>
          <w:tab/>
        </w:r>
        <w:r>
          <w:t xml:space="preserve"/>
        </w:r>
      </w:hyperlink>
    </w:p>
    <w:p>
      <w:pPr>
        <w:pStyle w:val="toc2"/>
      </w:pPr>
      <w:hyperlink w:anchor="_Toc000017" w:history="1">
        <w:r>
          <w:t xml:space="preserve">3.4 Мультимедиа</w:t>
        </w:r>
        <w:r>
          <w:tab/>
        </w:r>
        <w:r>
          <w:t xml:space="preserve"/>
        </w:r>
      </w:hyperlink>
    </w:p>
    <w:p>
      <w:pPr>
        <w:pStyle w:val="toc2"/>
      </w:pPr>
      <w:hyperlink w:anchor="_Toc000018" w:history="1">
        <w:r>
          <w:t xml:space="preserve">3.5 Форма записи и переход на страницу «Спасибо»</w:t>
        </w:r>
        <w:r>
          <w:tab/>
        </w:r>
        <w:r>
          <w:t xml:space="preserve"/>
        </w:r>
      </w:hyperlink>
    </w:p>
    <w:p>
      <w:pPr>
        <w:pStyle w:val="toc2"/>
      </w:pPr>
      <w:hyperlink w:anchor="_Toc000019" w:history="1">
        <w:r>
          <w:t xml:space="preserve">3.6 Анимация</w:t>
        </w:r>
        <w:r>
          <w:tab/>
        </w:r>
        <w:r>
          <w:t xml:space="preserve"/>
        </w:r>
      </w:hyperlink>
    </w:p>
    <w:p>
      <w:pPr>
        <w:pStyle w:val="toc2"/>
      </w:pPr>
      <w:hyperlink w:anchor="_Toc000020" w:history="1">
        <w:r>
          <w:t xml:space="preserve">3.7 Адаптивная вёрстка</w:t>
        </w:r>
        <w:r>
          <w:tab/>
        </w:r>
        <w:r>
          <w:t xml:space="preserve"/>
        </w:r>
      </w:hyperlink>
    </w:p>
    <w:p>
      <w:pPr>
        <w:pStyle w:val="toc2"/>
      </w:pPr>
      <w:hyperlink w:anchor="_Toc000021" w:history="1">
        <w:r>
          <w:t xml:space="preserve">3.8 Доступность</w:t>
        </w:r>
        <w:r>
          <w:tab/>
        </w:r>
        <w:r>
          <w:t xml:space="preserve"/>
        </w:r>
      </w:hyperlink>
    </w:p>
    <w:p>
      <w:pPr>
        <w:pStyle w:val="toc2"/>
      </w:pPr>
      <w:hyperlink w:anchor="_Toc000022" w:history="1">
        <w:r>
          <w:t xml:space="preserve">3.9 Валидация HTML и CSS</w:t>
        </w:r>
        <w:r>
          <w:tab/>
        </w:r>
        <w:r>
          <w:t xml:space="preserve"/>
        </w:r>
      </w:hyperlink>
    </w:p>
    <w:p>
      <w:pPr>
        <w:pStyle w:val="toc1"/>
      </w:pPr>
      <w:hyperlink w:anchor="_Toc000023" w:history="1">
        <w:r>
          <w:t xml:space="preserve">Заключение</w:t>
        </w:r>
        <w:r>
          <w:tab/>
        </w:r>
        <w:r>
          <w:t xml:space="preserve"/>
        </w:r>
      </w:hyperlink>
    </w:p>
    <w:p>
      <w:pPr>
        <w:pStyle w:val="toc1"/>
      </w:pPr>
      <w:hyperlink w:anchor="_Toc000024" w:history="1">
        <w:r>
          <w:t xml:space="preserve">Список использованных источников</w:t>
        </w:r>
        <w:r>
          <w:tab/>
        </w:r>
        <w:r>
          <w:t xml:space="preserve"/>
        </w:r>
      </w:hyperlink>
    </w:p>
    <w:p>
      <w:pPr>
        <w:pStyle w:val="toc1"/>
      </w:pPr>
      <w:hyperlink w:anchor="_Toc000025" w:history="1">
        <w:r>
          <w:t xml:space="preserve">Приложение А. Оценочный лист</w:t>
        </w:r>
        <w:r>
          <w:tab/>
        </w:r>
        <w:r>
          <w:t xml:space="preserve"/>
        </w:r>
      </w:hyperlink>
      <w:r>
        <w:fldChar w:fldCharType="end"/>
      </w:r>
    </w:p>
    <w:p>
      <w:pPr>
        <w:pStyle w:val="1"/>
      </w:pPr>
      <w:bookmarkStart w:id="101" w:name="_Toc000001"/>
      <w:r>
        <w:t>Введение</w:t>
      </w:r>
      <w:bookmarkEnd w:id="101"/>
    </w:p>
    <w:p>
      <w:pPr>
        <w:pStyle w:val="ReportBody"/>
      </w:pPr>
      <w:r>
        <w:t>Сайт клуба единоборств нужен для простой задачи: человек должен за минуту понять, что это за клуб, какие в нём тренировки, когда они проходят и как записаться. Если сайт неудобен, посетитель уходит.</w:t>
      </w:r>
    </w:p>
    <w:p>
      <w:pPr>
        <w:pStyle w:val="ReportBody"/>
      </w:pPr>
      <w:r>
        <w:rPr>
          <w:b/>
        </w:rPr>
        <w:t>Цель работы</w:t>
      </w:r>
      <w:r>
        <w:t xml:space="preserve"> — разработать учебный многостраничный сайт клуба единоборств GM GYM (Москва) на чистых HTML и CSS, без JavaScript и библиотек, и описать все этапы работы.</w:t>
      </w:r>
    </w:p>
    <w:p>
      <w:pPr>
        <w:pStyle w:val="ReportBody"/>
      </w:pPr>
      <w:r>
        <w:rPr>
          <w:b/>
        </w:rPr>
        <w:t>Задачи:</w:t>
      </w:r>
    </w:p>
    <w:p>
      <w:pPr>
        <w:pStyle w:val="ReportBody"/>
      </w:pPr>
      <w:r>
        <w:t>1) проанализировать сайты-аналоги (отечественные и зарубежные) и выбрать решения для своего проекта;</w:t>
      </w:r>
    </w:p>
    <w:p>
      <w:pPr>
        <w:pStyle w:val="ReportBody"/>
      </w:pPr>
      <w:r>
        <w:t>2) спроектировать сайт: аудитория, структура, дизайн, макет в Figma;</w:t>
      </w:r>
    </w:p>
    <w:p>
      <w:pPr>
        <w:pStyle w:val="ReportBody"/>
      </w:pPr>
      <w:r>
        <w:t>3) сверстать три страницы: главную, страницу направления «Бразильское джиу-джитсу (БЖЖ)» с расписанием и формой записи, страницу «Спасибо»;</w:t>
      </w:r>
    </w:p>
    <w:p>
      <w:pPr>
        <w:pStyle w:val="ReportBody"/>
      </w:pPr>
      <w:r>
        <w:t>4) проверить результат: валидаторы HTML и CSS, форма, адаптивность, доступность;</w:t>
      </w:r>
    </w:p>
    <w:p>
      <w:pPr>
        <w:pStyle w:val="ReportBody"/>
      </w:pPr>
      <w:r>
        <w:t>5) оформить отчёт и оценочный лист.</w:t>
      </w:r>
    </w:p>
    <w:p>
      <w:pPr>
        <w:pStyle w:val="ReportBody"/>
      </w:pPr>
      <w:r>
        <w:rPr>
          <w:b/>
        </w:rPr>
        <w:t>Что сделано.</w:t>
      </w:r>
      <w:r>
        <w:t xml:space="preserve"> Сайт из трёх страниц с общими шапкой и подвалом, фотографиями (WebP и JPG), видео, формой записи на пробную тренировку, анимацией при наведении и тремя раскладками для разных экранов. HTML проходит проверку Nu Html Checker без замечаний. Разработка велась в Git по веткам: код сайта — </w:t>
      </w:r>
      <w:r>
        <w:rPr>
          <w:highlight w:val="yellow"/>
        </w:rPr>
        <w:t>[ссылка на GitHub]</w:t>
      </w:r>
      <w:r>
        <w:t xml:space="preserve">, макет — </w:t>
      </w:r>
      <w:r>
        <w:rPr>
          <w:highlight w:val="yellow"/>
        </w:rPr>
        <w:t>[ссылка на Figma]</w:t>
      </w:r>
      <w:r>
        <w:t>.</w:t>
      </w:r>
    </w:p>
    <w:p>
      <w:pPr>
        <w:pStyle w:val="ReportBody"/>
      </w:pPr>
      <w:r>
        <w:t>Это учебный проект, а не официальный сайт клуба. Тексты и фотографии взяты с сайта клуба [1], описание БЖЖ — из Википедии [8].</w:t>
      </w:r>
    </w:p>
    <w:p>
      <w:pPr>
        <w:pStyle w:val="1"/>
      </w:pPr>
      <w:bookmarkStart w:id="102" w:name="_Toc000002"/>
      <w:r>
        <w:t>1. Анализ аналогов</w:t>
      </w:r>
      <w:bookmarkEnd w:id="102"/>
    </w:p>
    <w:p>
      <w:pPr>
        <w:pStyle w:val="2"/>
      </w:pPr>
      <w:bookmarkStart w:id="103" w:name="_Toc000003"/>
      <w:r>
        <w:t>1.1 Предметная область и выбор темы</w:t>
      </w:r>
      <w:bookmarkEnd w:id="103"/>
    </w:p>
    <w:p>
      <w:pPr>
        <w:pStyle w:val="ReportBody"/>
      </w:pPr>
      <w:r>
        <w:t>Задание советует не брать слишком узкую тему, а расширить её. Одно направление, бразильское джиу-джитсу (БЖЖ), — как раз узкая тема: сайт только про него был бы одной страницей, а для главной и «страницы конкретного объекта» не хватило бы содержания.</w:t>
      </w:r>
    </w:p>
    <w:p>
      <w:pPr>
        <w:pStyle w:val="ReportBody"/>
      </w:pPr>
      <w:r>
        <w:t xml:space="preserve">Поэтому предметная область расширена до </w:t>
      </w:r>
      <w:r>
        <w:rPr>
          <w:b/>
        </w:rPr>
        <w:t>клуба единоборств</w:t>
      </w:r>
      <w:r>
        <w:t>. У клуба есть главная страница (о клубе, направления, тренеры, контакты) и страницы конкретных объектов — направлений. Такой страницей в проекте стало направление БЖЖ (</w:t>
      </w:r>
      <w:r>
        <w:rPr>
          <w:rFonts w:ascii="Courier New" w:hAnsi="Courier New" w:eastAsia="Courier New" w:cs="Courier New"/>
          <w:sz w:val="25"/>
        </w:rPr>
        <w:t>bjj.html</w:t>
      </w:r>
      <w:r>
        <w:t>): описание, расписание, тренеры, список «что взять с собой» и форма записи. Остальные направления на главной показаны карточками. Третья страница, «Спасибо», нужна форме: после отправки заявки посетитель переходит на неё.</w:t>
      </w:r>
    </w:p>
    <w:p>
      <w:pPr>
        <w:pStyle w:val="ReportBody"/>
      </w:pPr>
      <w:r>
        <w:t>Выбран реальный клуб GM GYM: Москва, ул. Скаковая, 36, м. Белорусская, зал 800 м², 8 направлений [1]. У клуба есть действующий сайт, который можно проанализировать и улучшить. На нём открыты расписание, тренеры, контакты и фотографии, поэтому тексты и изображения будут по теме и с указанным источником, а факты можно проверить. Цен на сайте клуба нет, поэтому в проекте написано «стоимость уточняйте по телефону». Описание БЖЖ написано по статье Википедии [8].</w:t>
      </w:r>
    </w:p>
    <w:p>
      <w:pPr>
        <w:pStyle w:val="2"/>
      </w:pPr>
      <w:bookmarkStart w:id="104" w:name="_Toc000004"/>
      <w:r>
        <w:t>1.2 Отечественные аналоги</w:t>
      </w:r>
      <w:bookmarkEnd w:id="104"/>
    </w:p>
    <w:p>
      <w:pPr>
        <w:pStyle w:val="ReportBody"/>
      </w:pPr>
      <w:r>
        <w:t>Выбраны семь сайтов: действующий сайт GM GYM, три отечественных аналога и три зарубежных. Главная задача таких сайтов — записать новичка. Сравнивались структура, юзабилити и функциональность.</w:t>
      </w:r>
    </w:p>
    <w:p>
      <w:pPr>
        <w:pStyle w:val="ReportBody"/>
      </w:pPr>
      <w:r>
        <w:rPr>
          <w:b/>
        </w:rPr>
        <w:t>Как собраны данные.</w:t>
      </w:r>
      <w:r>
        <w:t xml:space="preserve"> Скриншоты первых экранов сняты 08.10.2026 при ширине окна 1440 px. Состав страниц изучен по тексту и коду 04–08.10.2026. Мобильные версии вручную не открывались: об адаптивности судим по тегу </w:t>
      </w:r>
      <w:r>
        <w:rPr>
          <w:rFonts w:ascii="Courier New" w:hAnsi="Courier New" w:eastAsia="Courier New" w:cs="Courier New"/>
          <w:sz w:val="25"/>
        </w:rPr>
        <w:t>viewport</w:t>
      </w:r>
      <w:r>
        <w:t xml:space="preserve"> и кнопке мобильного меню в коде; формы на чужих сайтах не проверялись. Цены на сайтах меняются, поэтому в отчёт не вынесены.</w:t>
      </w:r>
    </w:p>
    <w:p>
      <w:pPr>
        <w:pStyle w:val="ReportFigure"/>
      </w:pPr>
      <w:r>
        <w:drawing>
          <wp:inline xmlns:a="http://schemas.openxmlformats.org/drawingml/2006/main" xmlns:pic="http://schemas.openxmlformats.org/drawingml/2006/picture">
            <wp:extent cx="4140000" cy="26028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_do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602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Рисунок 1 — Первые экраны отечественных сайтов: gmgym.ru, bjj77.ru, aresfight.ru, mmadojo.ru</w:t>
      </w:r>
    </w:p>
    <w:p>
      <w:pPr>
        <w:pStyle w:val="ReportBody"/>
      </w:pPr>
      <w:r>
        <w:rPr>
          <w:b/>
        </w:rPr>
        <w:t>а) GM GYM (gmgym.ru) — текущий сайт клуба</w:t>
      </w:r>
      <w:r>
        <w:t xml:space="preserve"> [1]. Меню из четырёх пунктов («Главная», «Абонементы», «Расписание», «Blog»); на главной залы, галерея и видео ВКонтакте, тренеры, форма заявки (имя и телефон), карта. БЖЖ есть в расписании и на карточках тренеров, но отдельной страницы направления нет. </w:t>
      </w:r>
      <w:r>
        <w:rPr>
          <w:i/>
        </w:rPr>
        <w:t>Плюсы:</w:t>
      </w:r>
      <w:r>
        <w:t xml:space="preserve"> телефон, WhatsApp и e-mail видны сразу, командное фото передаёт атмосферу. </w:t>
      </w:r>
      <w:r>
        <w:rPr>
          <w:i/>
        </w:rPr>
        <w:t>Минусы:</w:t>
      </w:r>
      <w:r>
        <w:t xml:space="preserve"> кнопки «Записаться» нет ни в меню, ни на первом экране; расписание выложено картинками (текст нельзя скопировать, на телефоне он мелкий); страница «Абонементы» показала техническую ошибку, цен нет; сообщение о cookie закрывает часть экрана; в коде запрещено масштабирование (</w:t>
      </w:r>
      <w:r>
        <w:rPr>
          <w:rFonts w:ascii="Courier New" w:hAnsi="Courier New" w:eastAsia="Courier New" w:cs="Courier New"/>
          <w:sz w:val="25"/>
        </w:rPr>
        <w:t>user-scalable=0</w:t>
      </w:r>
      <w:r>
        <w:t>).</w:t>
      </w:r>
    </w:p>
    <w:p>
      <w:pPr>
        <w:pStyle w:val="ReportBody"/>
      </w:pPr>
      <w:r>
        <w:rPr>
          <w:b/>
        </w:rPr>
        <w:t>б) Титан BJJ (bjj77.ru)</w:t>
      </w:r>
      <w:r>
        <w:t xml:space="preserve"> [2]. Одностраничный лендинг сети клубов БЖЖ: преимущества, форма записи, расписание и цены по филиалам, тренеры, отзывы, ответы на вопросы новичков (возраст, подготовка, травмы). На первом экране нет меню, но есть телефон, кнопка «Записаться» и форма. </w:t>
      </w:r>
      <w:r>
        <w:rPr>
          <w:i/>
        </w:rPr>
        <w:t>Плюсы:</w:t>
      </w:r>
      <w:r>
        <w:t xml:space="preserve"> форма из двух полей стоит прямо на первом экране, расписание и цены даны текстом. </w:t>
      </w:r>
      <w:r>
        <w:rPr>
          <w:i/>
        </w:rPr>
        <w:t>Минусы:</w:t>
      </w:r>
      <w:r>
        <w:t xml:space="preserve"> одна очень длинная страница; белый заголовок на фото читается хуже, чем на однотонном фоне; у большинства изображений нет </w:t>
      </w:r>
      <w:r>
        <w:rPr>
          <w:rFonts w:ascii="Courier New" w:hAnsi="Courier New" w:eastAsia="Courier New" w:cs="Courier New"/>
          <w:sz w:val="25"/>
        </w:rPr>
        <w:t>alt</w:t>
      </w:r>
      <w:r>
        <w:t>; видео нет.</w:t>
      </w:r>
    </w:p>
    <w:p>
      <w:pPr>
        <w:pStyle w:val="ReportBody"/>
      </w:pPr>
      <w:r>
        <w:rPr>
          <w:b/>
        </w:rPr>
        <w:t>в) Клуб «Арес» (aresfight.ru/bjj)</w:t>
      </w:r>
      <w:r>
        <w:t xml:space="preserve"> [3]. Меню из семи пунктов, у каждого направления своя страница. На странице БЖЖ: заголовок и девиз «Борьба в партере. Техника побеждает силу», хлебные крошки, шаги для новичка, список «что взять с собой», расписание таблицей, тренеры, цены, вопросы и ответы, форма заявки. </w:t>
      </w:r>
      <w:r>
        <w:rPr>
          <w:i/>
        </w:rPr>
        <w:t>Плюсы:</w:t>
      </w:r>
      <w:r>
        <w:t xml:space="preserve"> на первом экране метки («Взрослые 16 лет», «Все уровни»), у картинок есть </w:t>
      </w:r>
      <w:r>
        <w:rPr>
          <w:rFonts w:ascii="Courier New" w:hAnsi="Courier New" w:eastAsia="Courier New" w:cs="Courier New"/>
          <w:sz w:val="25"/>
        </w:rPr>
        <w:t>alt</w:t>
      </w:r>
      <w:r>
        <w:t xml:space="preserve">, масштабирование не запрещено. </w:t>
      </w:r>
      <w:r>
        <w:rPr>
          <w:i/>
        </w:rPr>
        <w:t>Минусы:</w:t>
      </w:r>
      <w:r>
        <w:t xml:space="preserve"> страница очень длинная, много соцсетей и плавающих кнопок; сообщение о cookie закрывает кнопки записи; видео нет. Ближе всех к нашей задаче.</w:t>
      </w:r>
    </w:p>
    <w:p>
      <w:pPr>
        <w:pStyle w:val="ReportBody"/>
      </w:pPr>
      <w:r>
        <w:rPr>
          <w:b/>
        </w:rPr>
        <w:t>г) MMA Dojo (mmadojo.ru)</w:t>
      </w:r>
      <w:r>
        <w:t xml:space="preserve"> [4]. Светлый сайт клуба ММА: меню из семи пунктов, в шапке кнопки «Расписание и цены» и «Бесплатное занятие» и телефон. На главной слайдер, расписание таблицей (и файлом PDF), отзывы. </w:t>
      </w:r>
      <w:r>
        <w:rPr>
          <w:i/>
        </w:rPr>
        <w:t>Плюсы:</w:t>
      </w:r>
      <w:r>
        <w:t xml:space="preserve"> две главные кнопки всегда на виду, высокий контраст, в коде есть кнопка мобильного меню. </w:t>
      </w:r>
      <w:r>
        <w:rPr>
          <w:i/>
        </w:rPr>
        <w:t>Минусы:</w:t>
      </w:r>
      <w:r>
        <w:t xml:space="preserve"> форма открывается во всплывающем окне (для сайта без JavaScript не подходит); меню длинное для небольшого сайта; карты нет.</w:t>
      </w:r>
    </w:p>
    <w:p>
      <w:pPr>
        <w:pStyle w:val="2"/>
      </w:pPr>
      <w:bookmarkStart w:id="105" w:name="_Toc000005"/>
      <w:r>
        <w:t>1.3 Зарубежные аналоги</w:t>
      </w:r>
      <w:bookmarkEnd w:id="105"/>
    </w:p>
    <w:p>
      <w:pPr>
        <w:pStyle w:val="ReportBody"/>
      </w:pPr>
      <w:r>
        <w:t>Первые экраны зарубежных сайтов показаны на рисунке 2.</w:t>
      </w:r>
    </w:p>
    <w:p>
      <w:pPr>
        <w:pStyle w:val="ReportBody"/>
      </w:pPr>
      <w:r>
        <w:rPr>
          <w:b/>
        </w:rPr>
        <w:t>а) Gracie Barra (graciebarra.com)</w:t>
      </w:r>
      <w:r>
        <w:t xml:space="preserve"> [5]. Сайт международной сети школ БЖЖ: меню About Us, Why Gracie Barra, Classes, Blog и кнопки «Find a School» и «Book a Class». На главной слоган «Jiu-Jitsu for Everyone», блок «Что такое джиу-джитсу» с видео, программы для детей и женщин, новости, франшиза. Запись — всплывающее окно с выбором школы. </w:t>
      </w:r>
      <w:r>
        <w:rPr>
          <w:i/>
        </w:rPr>
        <w:t>Плюсы:</w:t>
      </w:r>
      <w:r>
        <w:t xml:space="preserve"> один понятный призыв «Book a Class», программы разделены по аудиториям. </w:t>
      </w:r>
      <w:r>
        <w:rPr>
          <w:i/>
        </w:rPr>
        <w:t>Минусы:</w:t>
      </w:r>
      <w:r>
        <w:t xml:space="preserve"> на скриншоте первый экран закрыт окном согласия на cookie; главная перегружена корпоративным содержимым; расписания и цен нет; видео на первом экране запускается само; у большинства картинок нет </w:t>
      </w:r>
      <w:r>
        <w:rPr>
          <w:rFonts w:ascii="Courier New" w:hAnsi="Courier New" w:eastAsia="Courier New" w:cs="Courier New"/>
          <w:sz w:val="25"/>
        </w:rPr>
        <w:t>alt</w:t>
      </w:r>
      <w:r>
        <w:t>.</w:t>
      </w:r>
    </w:p>
    <w:p>
      <w:pPr>
        <w:pStyle w:val="ReportBody"/>
      </w:pPr>
      <w:r>
        <w:rPr>
          <w:b/>
        </w:rPr>
        <w:t>б) Evolve MMA (evolve-mma.com)</w:t>
      </w:r>
      <w:r>
        <w:t xml:space="preserve"> [6]. Сеть академий в Сингапуре и Таиланде. Меню: About, Classes, Instructors, Locations, Schedule, Blog и переключатель страны. На главной крупное фото, обзор направлений, отзывы, филиалы и форма пробного занятия; есть система онлайн-бронирования и личный кабинет. </w:t>
      </w:r>
      <w:r>
        <w:rPr>
          <w:i/>
        </w:rPr>
        <w:t>Плюсы:</w:t>
      </w:r>
      <w:r>
        <w:t xml:space="preserve"> плавающая кнопка «Book A Trial» ведёт к форме на этой же странице (на HTML это делается якорем), в форме можно выбрать направление и филиал. </w:t>
      </w:r>
      <w:r>
        <w:rPr>
          <w:i/>
        </w:rPr>
        <w:t>Минусы:</w:t>
      </w:r>
      <w:r>
        <w:t xml:space="preserve"> красный заголовок на тёмном фото плохо читается; форма длинная (возраст, филиал, тип занятия, сообщение, reCAPTCHA); в меню слишком много подпунктов; цен на главной нет.</w:t>
      </w:r>
    </w:p>
    <w:p>
      <w:pPr>
        <w:pStyle w:val="ReportBody"/>
      </w:pPr>
      <w:r>
        <w:rPr>
          <w:b/>
        </w:rPr>
        <w:t>в) American Top Team (americantopteam.com)</w:t>
      </w:r>
      <w:r>
        <w:t xml:space="preserve"> [7]. Сайт известной команды ММА из Флориды. Меню: Home, About Us, Programs, Team Personnel, Social Media, Store, Contact Us, My Cart. На главной слайдер со слоганом «Where World Champions Are Built», лента Instagram, магазин, виртуальный тур. </w:t>
      </w:r>
      <w:r>
        <w:rPr>
          <w:i/>
        </w:rPr>
        <w:t>Плюсы:</w:t>
      </w:r>
      <w:r>
        <w:t xml:space="preserve"> сильный бренд, есть кнопка специальных возможностей. </w:t>
      </w:r>
      <w:r>
        <w:rPr>
          <w:i/>
        </w:rPr>
        <w:t>Минусы:</w:t>
      </w:r>
      <w:r>
        <w:t xml:space="preserve"> сайт рассчитан на поклонников и бойцов, а не на новичка: нет пути «пробная тренировка», расписания и цен; заголовок слайдера обрезан по правому краю; окно cookie закрывает часть экрана. Для клуба с открытым набором это антипример.</w:t>
      </w:r>
    </w:p>
    <w:p>
      <w:pPr>
        <w:pStyle w:val="ReportFigure"/>
      </w:pPr>
      <w:r>
        <w:drawing>
          <wp:inline xmlns:a="http://schemas.openxmlformats.org/drawingml/2006/main" xmlns:pic="http://schemas.openxmlformats.org/drawingml/2006/picture">
            <wp:extent cx="3960000" cy="24897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_f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89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Рисунок 2 — Первые экраны зарубежных сайтов: graciebarra.com, evolve-mma.com, americantopteam.com</w:t>
      </w:r>
    </w:p>
    <w:p>
      <w:pPr>
        <w:pStyle w:val="2"/>
      </w:pPr>
      <w:bookmarkStart w:id="106" w:name="_Toc000006"/>
      <w:r>
        <w:t>1.4 Сравнительная таблица</w:t>
      </w:r>
      <w:bookmarkEnd w:id="106"/>
    </w:p>
    <w:p>
      <w:pPr>
        <w:pStyle w:val="ReportBody"/>
      </w:pPr>
      <w:r>
        <w:t>В таблице 1 собрано главное. Адаптивность и доступность оценены по коду страниц, а не проверкой на устройствах.</w:t>
      </w:r>
    </w:p>
    <w:p>
      <w:pPr>
        <w:pStyle w:val="ReportTableCaption"/>
      </w:pPr>
      <w:r>
        <w:t>Таблица 1 — Сравнение сайтов-аналогов</w:t>
      </w:r>
    </w:p>
    <w:tbl>
      <w:tblPr>
        <w:tblLook w:firstColumn="1" w:firstRow="1" w:lastColumn="0" w:lastRow="0" w:noHBand="0" w:noVBand="1" w:val="04A0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360"/>
        <w:gridCol w:w="1757"/>
        <w:gridCol w:w="1984"/>
        <w:gridCol w:w="1871"/>
        <w:gridCol w:w="2381"/>
      </w:tblGrid>
      <w:tr>
        <w:trPr>
          <w:cantSplit/>
          <w:tblHeader/>
        </w:trPr>
        <w:tc>
          <w:tcPr>
            <w:tcW w:w="1360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Сайт</w:t>
            </w:r>
          </w:p>
        </w:tc>
        <w:tc>
          <w:tcPr>
            <w:tcW w:w="1757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Структура</w:t>
            </w:r>
          </w:p>
        </w:tc>
        <w:tc>
          <w:tcPr>
            <w:tcW w:w="1984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Путь до записи</w:t>
            </w:r>
          </w:p>
        </w:tc>
        <w:tc>
          <w:tcPr>
            <w:tcW w:w="1871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Расписание и цены</w:t>
            </w:r>
          </w:p>
        </w:tc>
        <w:tc>
          <w:tcPr>
            <w:tcW w:w="2381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Адаптивность и доступность (по коду)</w:t>
            </w:r>
          </w:p>
        </w:tc>
      </w:tr>
      <w:tr>
        <w:trPr>
          <w:cantSplit/>
        </w:trPr>
        <w:tc>
          <w:tcPr>
            <w:tcW w:w="1360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GM GYM (текущий)</w:t>
            </w:r>
          </w:p>
        </w:tc>
        <w:tc>
          <w:tcPr>
            <w:tcW w:w="1757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4 пункта меню; страниц направлений нет</w:t>
            </w:r>
          </w:p>
        </w:tc>
        <w:tc>
          <w:tcPr>
            <w:tcW w:w="1984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Форма (имя, телефон) на главной; кнопки в шапке нет</w:t>
            </w:r>
          </w:p>
        </w:tc>
        <w:tc>
          <w:tcPr>
            <w:tcW w:w="1871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Расписание картинками; цен нет (страница с ошибкой)</w:t>
            </w:r>
          </w:p>
        </w:tc>
        <w:tc>
          <w:tcPr>
            <w:tcW w:w="2381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 xml:space="preserve">Есть </w:t>
            </w:r>
            <w:r>
              <w:rPr>
                <w:rFonts w:ascii="Courier New" w:hAnsi="Courier New" w:eastAsia="Courier New" w:cs="Courier New"/>
                <w:sz w:val="17"/>
              </w:rPr>
              <w:t>viewport</w:t>
            </w:r>
            <w:r>
              <w:rPr>
                <w:sz w:val="20"/>
              </w:rPr>
              <w:t xml:space="preserve">, но масштабирование запрещено; </w:t>
            </w:r>
            <w:r>
              <w:rPr>
                <w:rFonts w:ascii="Courier New" w:hAnsi="Courier New" w:eastAsia="Courier New" w:cs="Courier New"/>
                <w:sz w:val="17"/>
              </w:rPr>
              <w:t>alt</w:t>
            </w:r>
            <w:r>
              <w:rPr>
                <w:sz w:val="20"/>
              </w:rPr>
              <w:t xml:space="preserve"> есть, у расписания неинформативный</w:t>
            </w:r>
          </w:p>
        </w:tc>
      </w:tr>
      <w:tr>
        <w:trPr>
          <w:cantSplit/>
        </w:trPr>
        <w:tc>
          <w:tcPr>
            <w:tcW w:w="1360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Титан BJJ</w:t>
            </w:r>
          </w:p>
        </w:tc>
        <w:tc>
          <w:tcPr>
            <w:tcW w:w="1757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Лендинг на одной странице</w:t>
            </w:r>
          </w:p>
        </w:tc>
        <w:tc>
          <w:tcPr>
            <w:tcW w:w="1984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Форма на первом экране и кнопка «Записаться»</w:t>
            </w:r>
          </w:p>
        </w:tc>
        <w:tc>
          <w:tcPr>
            <w:tcW w:w="1871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Текстом, по филиалам; цены есть</w:t>
            </w:r>
          </w:p>
        </w:tc>
        <w:tc>
          <w:tcPr>
            <w:tcW w:w="2381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 xml:space="preserve">Есть </w:t>
            </w:r>
            <w:r>
              <w:rPr>
                <w:rFonts w:ascii="Courier New" w:hAnsi="Courier New" w:eastAsia="Courier New" w:cs="Courier New"/>
                <w:sz w:val="17"/>
              </w:rPr>
              <w:t>viewport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 w:eastAsia="Courier New" w:cs="Courier New"/>
                <w:sz w:val="17"/>
              </w:rPr>
              <w:t>alt</w:t>
            </w:r>
            <w:r>
              <w:rPr>
                <w:sz w:val="20"/>
              </w:rPr>
              <w:t xml:space="preserve"> почти нет</w:t>
            </w:r>
          </w:p>
        </w:tc>
      </w:tr>
      <w:tr>
        <w:trPr>
          <w:cantSplit/>
        </w:trPr>
        <w:tc>
          <w:tcPr>
            <w:tcW w:w="1360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Арес (БЖЖ)</w:t>
            </w:r>
          </w:p>
        </w:tc>
        <w:tc>
          <w:tcPr>
            <w:tcW w:w="1757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7 пунктов; отдельная страница БЖЖ с шагами для новичка</w:t>
            </w:r>
          </w:p>
        </w:tc>
        <w:tc>
          <w:tcPr>
            <w:tcW w:w="1984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Кнопка, затем форма (телефон и согласие)</w:t>
            </w:r>
          </w:p>
        </w:tc>
        <w:tc>
          <w:tcPr>
            <w:tcW w:w="1871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Таблица; цены на странице</w:t>
            </w:r>
          </w:p>
        </w:tc>
        <w:tc>
          <w:tcPr>
            <w:tcW w:w="2381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 xml:space="preserve">Есть </w:t>
            </w:r>
            <w:r>
              <w:rPr>
                <w:rFonts w:ascii="Courier New" w:hAnsi="Courier New" w:eastAsia="Courier New" w:cs="Courier New"/>
                <w:sz w:val="17"/>
              </w:rPr>
              <w:t>viewport</w:t>
            </w:r>
            <w:r>
              <w:rPr>
                <w:sz w:val="20"/>
              </w:rPr>
              <w:t xml:space="preserve">, масштабирование не запрещено; </w:t>
            </w:r>
            <w:r>
              <w:rPr>
                <w:rFonts w:ascii="Courier New" w:hAnsi="Courier New" w:eastAsia="Courier New" w:cs="Courier New"/>
                <w:sz w:val="17"/>
              </w:rPr>
              <w:t>alt</w:t>
            </w:r>
            <w:r>
              <w:rPr>
                <w:sz w:val="20"/>
              </w:rPr>
              <w:t xml:space="preserve"> есть</w:t>
            </w:r>
          </w:p>
        </w:tc>
      </w:tr>
      <w:tr>
        <w:trPr>
          <w:cantSplit/>
        </w:trPr>
        <w:tc>
          <w:tcPr>
            <w:tcW w:w="1360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MMA Dojo</w:t>
            </w:r>
          </w:p>
        </w:tc>
        <w:tc>
          <w:tcPr>
            <w:tcW w:w="1757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7 пунктов и 2 кнопки в шапке</w:t>
            </w:r>
          </w:p>
        </w:tc>
        <w:tc>
          <w:tcPr>
            <w:tcW w:w="1984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Кнопка, затем всплывающее окно</w:t>
            </w:r>
          </w:p>
        </w:tc>
        <w:tc>
          <w:tcPr>
            <w:tcW w:w="1871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Таблица и PDF; цены есть</w:t>
            </w:r>
          </w:p>
        </w:tc>
        <w:tc>
          <w:tcPr>
            <w:tcW w:w="2381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 xml:space="preserve">Есть кнопка мобильного меню; </w:t>
            </w:r>
            <w:r>
              <w:rPr>
                <w:rFonts w:ascii="Courier New" w:hAnsi="Courier New" w:eastAsia="Courier New" w:cs="Courier New"/>
                <w:sz w:val="17"/>
              </w:rPr>
              <w:t>alt</w:t>
            </w:r>
            <w:r>
              <w:rPr>
                <w:sz w:val="20"/>
              </w:rPr>
              <w:t xml:space="preserve"> частично</w:t>
            </w:r>
          </w:p>
        </w:tc>
      </w:tr>
      <w:tr>
        <w:trPr>
          <w:cantSplit/>
        </w:trPr>
        <w:tc>
          <w:tcPr>
            <w:tcW w:w="1360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Gracie Barra</w:t>
            </w:r>
          </w:p>
        </w:tc>
        <w:tc>
          <w:tcPr>
            <w:tcW w:w="1757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Сайт сети: 4 пункта и 2 кнопки</w:t>
            </w:r>
          </w:p>
        </w:tc>
        <w:tc>
          <w:tcPr>
            <w:tcW w:w="1984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Кнопка «Book a Class», затем окно с выбором школы</w:t>
            </w:r>
          </w:p>
        </w:tc>
        <w:tc>
          <w:tcPr>
            <w:tcW w:w="1871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На главной нет</w:t>
            </w:r>
          </w:p>
        </w:tc>
        <w:tc>
          <w:tcPr>
            <w:tcW w:w="2381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 xml:space="preserve">Есть </w:t>
            </w:r>
            <w:r>
              <w:rPr>
                <w:rFonts w:ascii="Courier New" w:hAnsi="Courier New" w:eastAsia="Courier New" w:cs="Courier New"/>
                <w:sz w:val="17"/>
              </w:rPr>
              <w:t>viewport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 w:eastAsia="Courier New" w:cs="Courier New"/>
                <w:sz w:val="17"/>
              </w:rPr>
              <w:t>alt</w:t>
            </w:r>
            <w:r>
              <w:rPr>
                <w:sz w:val="20"/>
              </w:rPr>
              <w:t xml:space="preserve"> почти нет; видео запускается само</w:t>
            </w:r>
          </w:p>
        </w:tc>
      </w:tr>
      <w:tr>
        <w:trPr>
          <w:cantSplit/>
        </w:trPr>
        <w:tc>
          <w:tcPr>
            <w:tcW w:w="1360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Evolve MMA</w:t>
            </w:r>
          </w:p>
        </w:tc>
        <w:tc>
          <w:tcPr>
            <w:tcW w:w="1757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Глубокое меню с множеством подпунктов</w:t>
            </w:r>
          </w:p>
        </w:tc>
        <w:tc>
          <w:tcPr>
            <w:tcW w:w="1984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Якорь к форме на главной; форма длинная</w:t>
            </w:r>
          </w:p>
        </w:tc>
        <w:tc>
          <w:tcPr>
            <w:tcW w:w="1871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Расписание на страницах филиалов; цен нет</w:t>
            </w:r>
          </w:p>
        </w:tc>
        <w:tc>
          <w:tcPr>
            <w:tcW w:w="2381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 xml:space="preserve">Есть мобильное меню; </w:t>
            </w:r>
            <w:r>
              <w:rPr>
                <w:rFonts w:ascii="Courier New" w:hAnsi="Courier New" w:eastAsia="Courier New" w:cs="Courier New"/>
                <w:sz w:val="17"/>
              </w:rPr>
              <w:t>alt</w:t>
            </w:r>
            <w:r>
              <w:rPr>
                <w:sz w:val="20"/>
              </w:rPr>
              <w:t xml:space="preserve"> частично</w:t>
            </w:r>
          </w:p>
        </w:tc>
      </w:tr>
      <w:tr>
        <w:trPr>
          <w:cantSplit/>
        </w:trPr>
        <w:tc>
          <w:tcPr>
            <w:tcW w:w="1360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American Top Team</w:t>
            </w:r>
          </w:p>
        </w:tc>
        <w:tc>
          <w:tcPr>
            <w:tcW w:w="1757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Бренд и магазин</w:t>
            </w:r>
          </w:p>
        </w:tc>
        <w:tc>
          <w:tcPr>
            <w:tcW w:w="1984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Пути для новичка нет</w:t>
            </w:r>
          </w:p>
        </w:tc>
        <w:tc>
          <w:tcPr>
            <w:tcW w:w="1871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Нет</w:t>
            </w:r>
          </w:p>
        </w:tc>
        <w:tc>
          <w:tcPr>
            <w:tcW w:w="2381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 xml:space="preserve">Есть </w:t>
            </w:r>
            <w:r>
              <w:rPr>
                <w:rFonts w:ascii="Courier New" w:hAnsi="Courier New" w:eastAsia="Courier New" w:cs="Courier New"/>
                <w:sz w:val="17"/>
              </w:rPr>
              <w:t>viewport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 w:eastAsia="Courier New" w:cs="Courier New"/>
                <w:sz w:val="17"/>
              </w:rPr>
              <w:t>alt</w:t>
            </w:r>
            <w:r>
              <w:rPr>
                <w:sz w:val="20"/>
              </w:rPr>
              <w:t xml:space="preserve"> почти нет; есть кнопка специальных возможностей</w:t>
            </w:r>
          </w:p>
        </w:tc>
      </w:tr>
    </w:tbl>
    <w:p>
      <w:pPr>
        <w:pStyle w:val="ReportSpacer"/>
      </w:pPr>
    </w:p>
    <w:p>
      <w:pPr>
        <w:pStyle w:val="2"/>
      </w:pPr>
      <w:bookmarkStart w:id="107" w:name="_Toc000007"/>
      <w:r>
        <w:t>1.5 Выводы для проекта</w:t>
      </w:r>
      <w:bookmarkEnd w:id="107"/>
    </w:p>
    <w:p>
      <w:pPr>
        <w:pStyle w:val="ReportBody"/>
      </w:pPr>
      <w:r>
        <w:t>У всех сайтов одна цель — записать человека на пробную тренировку, но у многих путь к ней неудобен. Решения для GM GYM — в таблице 2.</w:t>
      </w:r>
    </w:p>
    <w:p>
      <w:pPr>
        <w:pStyle w:val="ReportTableCaption"/>
      </w:pPr>
      <w:r>
        <w:t>Таблица 2 — Выводы из анализа и решения для проекта</w:t>
      </w:r>
    </w:p>
    <w:tbl>
      <w:tblPr>
        <w:tblLook w:firstColumn="1" w:firstRow="1" w:lastColumn="0" w:lastRow="0" w:noHBand="0" w:noVBand="1" w:val="04A0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3969"/>
        <w:gridCol w:w="5386"/>
      </w:tblGrid>
      <w:tr>
        <w:trPr>
          <w:cantSplit/>
          <w:tblHeader/>
        </w:trPr>
        <w:tc>
          <w:tcPr>
            <w:tcW w:w="3969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Что видно у аналогов</w:t>
            </w:r>
          </w:p>
        </w:tc>
        <w:tc>
          <w:tcPr>
            <w:tcW w:w="5386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Решение в проекте</w:t>
            </w:r>
          </w:p>
        </w:tc>
      </w:tr>
      <w:tr>
        <w:trPr>
          <w:cantSplit/>
        </w:trPr>
        <w:tc>
          <w:tcPr>
            <w:tcW w:w="3969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Страница направления с описанием, расписанием и формой («Арес», «Титан»)</w:t>
            </w:r>
          </w:p>
        </w:tc>
        <w:tc>
          <w:tcPr>
            <w:tcW w:w="5386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 xml:space="preserve">Страница </w:t>
            </w:r>
            <w:r>
              <w:rPr>
                <w:rFonts w:ascii="Courier New" w:hAnsi="Courier New" w:eastAsia="Courier New" w:cs="Courier New"/>
                <w:sz w:val="17"/>
              </w:rPr>
              <w:t>bjj.html</w:t>
            </w:r>
            <w:r>
              <w:rPr>
                <w:sz w:val="20"/>
              </w:rPr>
              <w:t>: что такое БЖЖ, расписание, тренеры, что взять, форма записи</w:t>
            </w:r>
          </w:p>
        </w:tc>
      </w:tr>
      <w:tr>
        <w:trPr>
          <w:cantSplit/>
        </w:trPr>
        <w:tc>
          <w:tcPr>
            <w:tcW w:w="3969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У GM GYM расписание картинкой, у остальных текст или таблица</w:t>
            </w:r>
          </w:p>
        </w:tc>
        <w:tc>
          <w:tcPr>
            <w:tcW w:w="5386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 xml:space="preserve">Расписание таблицей с </w:t>
            </w:r>
            <w:r>
              <w:rPr>
                <w:rFonts w:ascii="Courier New" w:hAnsi="Courier New" w:eastAsia="Courier New" w:cs="Courier New"/>
                <w:sz w:val="17"/>
              </w:rPr>
              <w:t>caption</w:t>
            </w:r>
            <w:r>
              <w:rPr>
                <w:sz w:val="20"/>
              </w:rPr>
              <w:t xml:space="preserve"> и </w:t>
            </w:r>
            <w:r>
              <w:rPr>
                <w:rFonts w:ascii="Courier New" w:hAnsi="Courier New" w:eastAsia="Courier New" w:cs="Courier New"/>
                <w:sz w:val="17"/>
              </w:rPr>
              <w:t>th</w:t>
            </w:r>
          </w:p>
        </w:tc>
      </w:tr>
      <w:tr>
        <w:trPr>
          <w:cantSplit/>
        </w:trPr>
        <w:tc>
          <w:tcPr>
            <w:tcW w:w="3969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Кнопки записи нет в шапке (GM GYM); у MMA Dojo и Evolve она на виду</w:t>
            </w:r>
          </w:p>
        </w:tc>
        <w:tc>
          <w:tcPr>
            <w:tcW w:w="5386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 xml:space="preserve">Кнопка «Записаться» в шапке каждой страницы и на первом экране; ведёт к форме по якорю </w:t>
            </w:r>
            <w:r>
              <w:rPr>
                <w:rFonts w:ascii="Courier New" w:hAnsi="Courier New" w:eastAsia="Courier New" w:cs="Courier New"/>
                <w:sz w:val="17"/>
              </w:rPr>
              <w:t>#signup</w:t>
            </w:r>
          </w:p>
        </w:tc>
      </w:tr>
      <w:tr>
        <w:trPr>
          <w:cantSplit/>
        </w:trPr>
        <w:tc>
          <w:tcPr>
            <w:tcW w:w="3969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Всплывающие окна (MMA Dojo, Gracie Barra) требуют JavaScript; длинная форма у Evolve</w:t>
            </w:r>
          </w:p>
        </w:tc>
        <w:tc>
          <w:tcPr>
            <w:tcW w:w="5386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Форма на странице, пять обязательных полей, затем «Спасибо»</w:t>
            </w:r>
          </w:p>
        </w:tc>
      </w:tr>
      <w:tr>
        <w:trPr>
          <w:cantSplit/>
        </w:trPr>
        <w:tc>
          <w:tcPr>
            <w:tcW w:w="3969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Перегруженное меню (Evolve MMA, ATT)</w:t>
            </w:r>
          </w:p>
        </w:tc>
        <w:tc>
          <w:tcPr>
            <w:tcW w:w="5386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Меню из пяти пунктов</w:t>
            </w:r>
          </w:p>
        </w:tc>
      </w:tr>
      <w:tr>
        <w:trPr>
          <w:cantSplit/>
        </w:trPr>
        <w:tc>
          <w:tcPr>
            <w:tcW w:w="3969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Видео запускается само (Gracie Barra); окна cookie закрывают экран у четырёх сайтов из семи</w:t>
            </w:r>
          </w:p>
        </w:tc>
        <w:tc>
          <w:tcPr>
            <w:tcW w:w="5386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Видео с постером, без автозапуска; cookie на сайте нет, окно не нужно</w:t>
            </w:r>
          </w:p>
        </w:tc>
      </w:tr>
      <w:tr>
        <w:trPr>
          <w:cantSplit/>
        </w:trPr>
        <w:tc>
          <w:tcPr>
            <w:tcW w:w="3969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 xml:space="preserve">Нет </w:t>
            </w:r>
            <w:r>
              <w:rPr>
                <w:rFonts w:ascii="Courier New" w:hAnsi="Courier New" w:eastAsia="Courier New" w:cs="Courier New"/>
                <w:sz w:val="17"/>
              </w:rPr>
              <w:t>alt</w:t>
            </w:r>
            <w:r>
              <w:rPr>
                <w:sz w:val="20"/>
              </w:rPr>
              <w:t>, запрет масштабирования, мелкий текст на фото; у GM GYM нет цен</w:t>
            </w:r>
          </w:p>
        </w:tc>
        <w:tc>
          <w:tcPr>
            <w:tcW w:w="5386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 xml:space="preserve">Осмысленный </w:t>
            </w:r>
            <w:r>
              <w:rPr>
                <w:rFonts w:ascii="Courier New" w:hAnsi="Courier New" w:eastAsia="Courier New" w:cs="Courier New"/>
                <w:sz w:val="17"/>
              </w:rPr>
              <w:t>alt</w:t>
            </w:r>
            <w:r>
              <w:rPr>
                <w:sz w:val="20"/>
              </w:rPr>
              <w:t>, масштабирование не запрещено, текст 16 px; цены не выдуманы («уточняйте по телефону»)</w:t>
            </w:r>
          </w:p>
        </w:tc>
      </w:tr>
    </w:tbl>
    <w:p>
      <w:pPr>
        <w:pStyle w:val="ReportSpacer"/>
      </w:pPr>
    </w:p>
    <w:p>
      <w:pPr>
        <w:pStyle w:val="1"/>
      </w:pPr>
      <w:bookmarkStart w:id="108" w:name="_Toc000008"/>
      <w:r>
        <w:t>2. Проектирование</w:t>
      </w:r>
      <w:bookmarkEnd w:id="108"/>
    </w:p>
    <w:p>
      <w:pPr>
        <w:pStyle w:val="2"/>
      </w:pPr>
      <w:bookmarkStart w:id="109" w:name="_Toc000009"/>
      <w:r>
        <w:t>2.1 Целевая аудитория и сценарии</w:t>
      </w:r>
      <w:bookmarkEnd w:id="109"/>
    </w:p>
    <w:p>
      <w:pPr>
        <w:pStyle w:val="ReportBody"/>
      </w:pPr>
      <w:r>
        <w:t>Типовые посетители описаны по логике предметной области, это предположения, а не результаты опроса. Для каждого посетителя продуман короткий путь по сайту (таблица 3).</w:t>
      </w:r>
    </w:p>
    <w:p>
      <w:pPr>
        <w:pStyle w:val="ReportTableCaption"/>
      </w:pPr>
      <w:r>
        <w:t>Таблица 3 — Целевая аудитория и сценарии</w:t>
      </w:r>
    </w:p>
    <w:tbl>
      <w:tblPr>
        <w:tblLook w:firstColumn="1" w:firstRow="1" w:lastColumn="0" w:lastRow="0" w:noHBand="0" w:noVBand="1" w:val="04A0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041"/>
        <w:gridCol w:w="2948"/>
        <w:gridCol w:w="4365"/>
      </w:tblGrid>
      <w:tr>
        <w:trPr>
          <w:cantSplit/>
          <w:tblHeader/>
        </w:trPr>
        <w:tc>
          <w:tcPr>
            <w:tcW w:w="2041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Кто</w:t>
            </w:r>
          </w:p>
        </w:tc>
        <w:tc>
          <w:tcPr>
            <w:tcW w:w="2948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Что хочет</w:t>
            </w:r>
          </w:p>
        </w:tc>
        <w:tc>
          <w:tcPr>
            <w:tcW w:w="4365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Путь по сайту</w:t>
            </w:r>
          </w:p>
        </w:tc>
      </w:tr>
      <w:tr>
        <w:trPr>
          <w:cantSplit/>
        </w:trPr>
        <w:tc>
          <w:tcPr>
            <w:tcW w:w="2041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Новичок, который хочет записаться на БЖЖ</w:t>
            </w:r>
          </w:p>
        </w:tc>
        <w:tc>
          <w:tcPr>
            <w:tcW w:w="294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Понять, что такое БЖЖ, можно ли с нуля, что взять с собой, и записаться на пробную тренировку</w:t>
            </w:r>
          </w:p>
        </w:tc>
        <w:tc>
          <w:tcPr>
            <w:tcW w:w="4365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Главная, кнопка «Записаться на пробную» или карточка БЖЖ; на странице БЖЖ читает «Что такое БЖЖ» и «Что взять»; заполняет форму; попадает на «Спасибо»</w:t>
            </w:r>
          </w:p>
        </w:tc>
      </w:tr>
      <w:tr>
        <w:trPr>
          <w:cantSplit/>
        </w:trPr>
        <w:tc>
          <w:tcPr>
            <w:tcW w:w="2041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Родитель, который ищет детскую группу</w:t>
            </w:r>
          </w:p>
        </w:tc>
        <w:tc>
          <w:tcPr>
            <w:tcW w:w="294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Узнать, есть ли группы для детей, когда занятия и кто тренер</w:t>
            </w:r>
          </w:p>
        </w:tc>
        <w:tc>
          <w:tcPr>
            <w:tcW w:w="4365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Главная («для детей есть группы»), страница БЖЖ; в таблице строки «БЖЖ дети»; карточка тренера Амира Аскерова; в форме выбирает группу «Дети»</w:t>
            </w:r>
          </w:p>
        </w:tc>
      </w:tr>
      <w:tr>
        <w:trPr>
          <w:cantSplit/>
        </w:trPr>
        <w:tc>
          <w:tcPr>
            <w:tcW w:w="2041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Действующий клиент</w:t>
            </w:r>
          </w:p>
        </w:tc>
        <w:tc>
          <w:tcPr>
            <w:tcW w:w="294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Быстро посмотреть расписание или позвонить</w:t>
            </w:r>
          </w:p>
        </w:tc>
        <w:tc>
          <w:tcPr>
            <w:tcW w:w="4365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 xml:space="preserve">Меню «БЖЖ», таблица расписания; телефон в подвале (ссылка </w:t>
            </w:r>
            <w:r>
              <w:rPr>
                <w:rFonts w:ascii="Courier New" w:hAnsi="Courier New" w:eastAsia="Courier New" w:cs="Courier New"/>
                <w:sz w:val="17"/>
              </w:rPr>
              <w:t>tel:</w:t>
            </w:r>
            <w:r>
              <w:rPr>
                <w:sz w:val="20"/>
              </w:rPr>
              <w:t>) на любой странице</w:t>
            </w:r>
          </w:p>
        </w:tc>
      </w:tr>
    </w:tbl>
    <w:p>
      <w:pPr>
        <w:pStyle w:val="ReportSpacer"/>
      </w:pPr>
    </w:p>
    <w:p>
      <w:pPr>
        <w:pStyle w:val="ReportBody"/>
      </w:pPr>
      <w:r>
        <w:t>Правила, которые следуют из сценариев: «Записаться» доступно с любой страницы, до формы один клик, расписание и контакты не дальше двух кликов.</w:t>
      </w:r>
    </w:p>
    <w:p>
      <w:pPr>
        <w:pStyle w:val="2"/>
      </w:pPr>
      <w:bookmarkStart w:id="110" w:name="_Toc000010"/>
      <w:r>
        <w:t>2.2 Структура сайта</w:t>
      </w:r>
      <w:bookmarkEnd w:id="110"/>
    </w:p>
    <w:p>
      <w:pPr>
        <w:pStyle w:val="ReportBody"/>
      </w:pPr>
      <w:r>
        <w:t>Сайт состоит из трёх страниц, связанных меню, кнопками и формой (рисунок 3). На всех страницах одинаковые шапка и подвал.</w:t>
      </w:r>
    </w:p>
    <w:p>
      <w:pPr>
        <w:pStyle w:val="ReportFigure"/>
      </w:pPr>
      <w:r>
        <w:drawing>
          <wp:inline xmlns:a="http://schemas.openxmlformats.org/drawingml/2006/main" xmlns:pic="http://schemas.openxmlformats.org/drawingml/2006/picture">
            <wp:extent cx="5040000" cy="297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Рисунок 3 — Структура сайта и переходы между страницами</w:t>
      </w:r>
    </w:p>
    <w:p>
      <w:pPr>
        <w:pStyle w:val="ReportBody"/>
      </w:pPr>
      <w:r>
        <w:t xml:space="preserve">Стрелки показывают переходы. Форма на странице БЖЖ отправляется на </w:t>
      </w:r>
      <w:r>
        <w:rPr>
          <w:rFonts w:ascii="Courier New" w:hAnsi="Courier New" w:eastAsia="Courier New" w:cs="Courier New"/>
          <w:sz w:val="25"/>
        </w:rPr>
        <w:t>thanks.html</w:t>
      </w:r>
      <w:r>
        <w:t>, оттуда можно вернуться на главную или к расписанию. Пункты «Направления» и «Тренеры» ведут к якорям на главной, «Контакты» — к подвалу.</w:t>
      </w:r>
    </w:p>
    <w:p>
      <w:pPr>
        <w:pStyle w:val="2"/>
      </w:pPr>
      <w:bookmarkStart w:id="111" w:name="_Toc000011"/>
      <w:r>
        <w:t>2.3 Дизайн-решения</w:t>
      </w:r>
      <w:bookmarkEnd w:id="111"/>
    </w:p>
    <w:p>
      <w:pPr>
        <w:pStyle w:val="ReportBody"/>
      </w:pPr>
      <w:r>
        <w:t>Стиль взят с логотипа и фотографий клуба: чёрный, белый и красный. Красный — для кнопок и акцентов, текст на нём белый и жирный. Светлые и тёмные секции чередуются. Палитра и контраст — в таблице 4; контраст посчитан по формуле WCAG [16] (для текста нужно не менее 4.5:1).</w:t>
      </w:r>
    </w:p>
    <w:p>
      <w:pPr>
        <w:pStyle w:val="ReportTableCaption"/>
      </w:pPr>
      <w:r>
        <w:t>Таблица 4 — Палитра сайта</w:t>
      </w:r>
    </w:p>
    <w:tbl>
      <w:tblPr>
        <w:tblLook w:firstColumn="1" w:firstRow="1" w:lastColumn="0" w:lastRow="0" w:noHBand="0" w:noVBand="1" w:val="04A0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680"/>
        <w:gridCol w:w="2381"/>
        <w:gridCol w:w="3628"/>
        <w:gridCol w:w="2664"/>
      </w:tblGrid>
      <w:tr>
        <w:trPr>
          <w:cantSplit/>
          <w:tblHeader/>
        </w:trPr>
        <w:tc>
          <w:tcPr>
            <w:tcW w:w="680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</w:p>
        </w:tc>
        <w:tc>
          <w:tcPr>
            <w:tcW w:w="2381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Цвет</w:t>
            </w:r>
          </w:p>
        </w:tc>
        <w:tc>
          <w:tcPr>
            <w:tcW w:w="3628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Где используется</w:t>
            </w:r>
          </w:p>
        </w:tc>
        <w:tc>
          <w:tcPr>
            <w:tcW w:w="2664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Контраст</w:t>
            </w:r>
          </w:p>
        </w:tc>
      </w:tr>
      <w:tr>
        <w:trPr>
          <w:cantSplit/>
        </w:trPr>
        <w:tc>
          <w:tcPr>
            <w:tcW w:w="680" w:type="dxa"/>
            <w:shd w:val="clear" w:color="auto" w:fill="111111"/>
            <w:vAlign w:val="top"/>
          </w:tcPr>
          <w:p>
            <w:pPr>
              <w:pStyle w:val="ReportCell"/>
              <w:jc w:val="left"/>
            </w:pPr>
          </w:p>
        </w:tc>
        <w:tc>
          <w:tcPr>
            <w:tcW w:w="2381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#111111</w:t>
            </w:r>
            <w:r>
              <w:rPr>
                <w:sz w:val="20"/>
              </w:rPr>
              <w:t xml:space="preserve"> чёрный</w:t>
            </w:r>
          </w:p>
        </w:tc>
        <w:tc>
          <w:tcPr>
            <w:tcW w:w="362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Шапка, подвал, первый экран</w:t>
            </w:r>
          </w:p>
        </w:tc>
        <w:tc>
          <w:tcPr>
            <w:tcW w:w="2664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18.88:1 (белый текст)</w:t>
            </w:r>
          </w:p>
        </w:tc>
      </w:tr>
      <w:tr>
        <w:trPr>
          <w:cantSplit/>
        </w:trPr>
        <w:tc>
          <w:tcPr>
            <w:tcW w:w="680" w:type="dxa"/>
            <w:shd w:val="clear" w:color="auto" w:fill="1C1C1C"/>
            <w:vAlign w:val="top"/>
          </w:tcPr>
          <w:p>
            <w:pPr>
              <w:pStyle w:val="ReportCell"/>
              <w:jc w:val="left"/>
            </w:pPr>
          </w:p>
        </w:tc>
        <w:tc>
          <w:tcPr>
            <w:tcW w:w="2381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#1C1C1C</w:t>
            </w:r>
            <w:r>
              <w:rPr>
                <w:sz w:val="20"/>
              </w:rPr>
              <w:t xml:space="preserve"> тёмный</w:t>
            </w:r>
          </w:p>
        </w:tc>
        <w:tc>
          <w:tcPr>
            <w:tcW w:w="362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Секция видео, блок «Остались вопросы?»</w:t>
            </w:r>
          </w:p>
        </w:tc>
        <w:tc>
          <w:tcPr>
            <w:tcW w:w="2664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17.04:1 (белый текст)</w:t>
            </w:r>
          </w:p>
        </w:tc>
      </w:tr>
      <w:tr>
        <w:trPr>
          <w:cantSplit/>
        </w:trPr>
        <w:tc>
          <w:tcPr>
            <w:tcW w:w="680" w:type="dxa"/>
            <w:shd w:val="clear" w:color="auto" w:fill="FFFFFF"/>
            <w:vAlign w:val="top"/>
          </w:tcPr>
          <w:p>
            <w:pPr>
              <w:pStyle w:val="ReportCell"/>
              <w:jc w:val="left"/>
            </w:pPr>
          </w:p>
        </w:tc>
        <w:tc>
          <w:tcPr>
            <w:tcW w:w="2381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#FFFFFF</w:t>
            </w:r>
            <w:r>
              <w:rPr>
                <w:sz w:val="20"/>
              </w:rPr>
              <w:t xml:space="preserve"> белый</w:t>
            </w:r>
          </w:p>
        </w:tc>
        <w:tc>
          <w:tcPr>
            <w:tcW w:w="362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Фон светлых секций, текст на тёмном</w:t>
            </w:r>
          </w:p>
        </w:tc>
        <w:tc>
          <w:tcPr>
            <w:tcW w:w="2664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17.40:1 (текст на белом)</w:t>
            </w:r>
          </w:p>
        </w:tc>
      </w:tr>
      <w:tr>
        <w:trPr>
          <w:cantSplit/>
        </w:trPr>
        <w:tc>
          <w:tcPr>
            <w:tcW w:w="680" w:type="dxa"/>
            <w:shd w:val="clear" w:color="auto" w:fill="F4F4F4"/>
            <w:vAlign w:val="top"/>
          </w:tcPr>
          <w:p>
            <w:pPr>
              <w:pStyle w:val="ReportCell"/>
              <w:jc w:val="left"/>
            </w:pPr>
          </w:p>
        </w:tc>
        <w:tc>
          <w:tcPr>
            <w:tcW w:w="2381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#F4F4F4</w:t>
            </w:r>
            <w:r>
              <w:rPr>
                <w:sz w:val="20"/>
              </w:rPr>
              <w:t xml:space="preserve"> светлый</w:t>
            </w:r>
          </w:p>
        </w:tc>
        <w:tc>
          <w:tcPr>
            <w:tcW w:w="362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Серые секции</w:t>
            </w:r>
          </w:p>
        </w:tc>
        <w:tc>
          <w:tcPr>
            <w:tcW w:w="2664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15.82:1 (текст на сером)</w:t>
            </w:r>
          </w:p>
        </w:tc>
      </w:tr>
      <w:tr>
        <w:trPr>
          <w:cantSplit/>
        </w:trPr>
        <w:tc>
          <w:tcPr>
            <w:tcW w:w="680" w:type="dxa"/>
            <w:shd w:val="clear" w:color="auto" w:fill="555555"/>
            <w:vAlign w:val="top"/>
          </w:tcPr>
          <w:p>
            <w:pPr>
              <w:pStyle w:val="ReportCell"/>
              <w:jc w:val="left"/>
            </w:pPr>
          </w:p>
        </w:tc>
        <w:tc>
          <w:tcPr>
            <w:tcW w:w="2381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#555555</w:t>
            </w:r>
            <w:r>
              <w:rPr>
                <w:sz w:val="20"/>
              </w:rPr>
              <w:t xml:space="preserve"> приглушённый</w:t>
            </w:r>
          </w:p>
        </w:tc>
        <w:tc>
          <w:tcPr>
            <w:tcW w:w="362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Подписи и подсказки</w:t>
            </w:r>
          </w:p>
        </w:tc>
        <w:tc>
          <w:tcPr>
            <w:tcW w:w="2664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7.46:1 на белом</w:t>
            </w:r>
          </w:p>
        </w:tc>
      </w:tr>
      <w:tr>
        <w:trPr>
          <w:cantSplit/>
        </w:trPr>
        <w:tc>
          <w:tcPr>
            <w:tcW w:w="680" w:type="dxa"/>
            <w:shd w:val="clear" w:color="auto" w:fill="D7140A"/>
            <w:vAlign w:val="top"/>
          </w:tcPr>
          <w:p>
            <w:pPr>
              <w:pStyle w:val="ReportCell"/>
              <w:jc w:val="left"/>
            </w:pPr>
          </w:p>
        </w:tc>
        <w:tc>
          <w:tcPr>
            <w:tcW w:w="2381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#D7140A</w:t>
            </w:r>
            <w:r>
              <w:rPr>
                <w:sz w:val="20"/>
              </w:rPr>
              <w:t xml:space="preserve"> красный</w:t>
            </w:r>
          </w:p>
        </w:tc>
        <w:tc>
          <w:tcPr>
            <w:tcW w:w="362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Кнопки, акценты, полоса призыва</w:t>
            </w:r>
          </w:p>
        </w:tc>
        <w:tc>
          <w:tcPr>
            <w:tcW w:w="2664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5.26:1 (белый текст)</w:t>
            </w:r>
          </w:p>
        </w:tc>
      </w:tr>
      <w:tr>
        <w:trPr>
          <w:cantSplit/>
        </w:trPr>
        <w:tc>
          <w:tcPr>
            <w:tcW w:w="680" w:type="dxa"/>
            <w:shd w:val="clear" w:color="auto" w:fill="A80F07"/>
            <w:vAlign w:val="top"/>
          </w:tcPr>
          <w:p>
            <w:pPr>
              <w:pStyle w:val="ReportCell"/>
              <w:jc w:val="left"/>
            </w:pPr>
          </w:p>
        </w:tc>
        <w:tc>
          <w:tcPr>
            <w:tcW w:w="2381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#A80F07</w:t>
            </w:r>
            <w:r>
              <w:rPr>
                <w:sz w:val="20"/>
              </w:rPr>
              <w:t xml:space="preserve"> тёмно-красный</w:t>
            </w:r>
          </w:p>
        </w:tc>
        <w:tc>
          <w:tcPr>
            <w:tcW w:w="362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Кнопка при наведении, ссылки в тексте</w:t>
            </w:r>
          </w:p>
        </w:tc>
        <w:tc>
          <w:tcPr>
            <w:tcW w:w="2664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7.67:1 (на белом)</w:t>
            </w:r>
          </w:p>
        </w:tc>
      </w:tr>
      <w:tr>
        <w:trPr>
          <w:cantSplit/>
        </w:trPr>
        <w:tc>
          <w:tcPr>
            <w:tcW w:w="680" w:type="dxa"/>
            <w:shd w:val="clear" w:color="auto" w:fill="1B7F3B"/>
            <w:vAlign w:val="top"/>
          </w:tcPr>
          <w:p>
            <w:pPr>
              <w:pStyle w:val="ReportCell"/>
              <w:jc w:val="left"/>
            </w:pPr>
          </w:p>
        </w:tc>
        <w:tc>
          <w:tcPr>
            <w:tcW w:w="2381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#1B7F3B</w:t>
            </w:r>
            <w:r>
              <w:rPr>
                <w:sz w:val="20"/>
              </w:rPr>
              <w:t xml:space="preserve"> зелёный</w:t>
            </w:r>
          </w:p>
        </w:tc>
        <w:tc>
          <w:tcPr>
            <w:tcW w:w="362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Рамка верно заполненного поля</w:t>
            </w:r>
          </w:p>
        </w:tc>
        <w:tc>
          <w:tcPr>
            <w:tcW w:w="2664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5.07:1 (рамка, нужно 3:1)</w:t>
            </w:r>
          </w:p>
        </w:tc>
      </w:tr>
    </w:tbl>
    <w:p>
      <w:pPr>
        <w:pStyle w:val="ReportSpacer"/>
      </w:pPr>
    </w:p>
    <w:p>
      <w:pPr>
        <w:pStyle w:val="ReportBody"/>
      </w:pPr>
      <w:r>
        <w:rPr>
          <w:b/>
        </w:rPr>
        <w:t>Шрифты.</w:t>
      </w:r>
      <w:r>
        <w:t xml:space="preserve"> Заголовки, меню и кнопки — Oswald (заглавные буквы, начертания 500 и 700), основной текст — Roboto (400 и 700). Оба шрифта поддерживают кириллицу и распространяются по лицензии SIL Open Font License [20, 21]. Файлы лежат в папке </w:t>
      </w:r>
      <w:r>
        <w:rPr>
          <w:rFonts w:ascii="Courier New" w:hAnsi="Courier New" w:eastAsia="Courier New" w:cs="Courier New"/>
          <w:sz w:val="25"/>
        </w:rPr>
        <w:t>fonts/</w:t>
      </w:r>
      <w:r>
        <w:t xml:space="preserve"> и подключены через </w:t>
      </w:r>
      <w:r>
        <w:rPr>
          <w:rFonts w:ascii="Courier New" w:hAnsi="Courier New" w:eastAsia="Courier New" w:cs="Courier New"/>
          <w:sz w:val="25"/>
        </w:rPr>
        <w:t>@font-face</w:t>
      </w:r>
      <w:r>
        <w:t>. Размер основного текста 16 px (1 rem), межстрочный интервал 1.6.</w:t>
      </w:r>
    </w:p>
    <w:p>
      <w:pPr>
        <w:pStyle w:val="ReportBody"/>
      </w:pPr>
      <w:r>
        <w:rPr>
          <w:b/>
        </w:rPr>
        <w:t>Сетка.</w:t>
      </w:r>
      <w:r>
        <w:t xml:space="preserve"> Контент лежит в контейнере до 1200 px по центру с полями 24 px (на экране 1440 px ширина контента 1152 px). Колонки сделаны на Flexbox (</w:t>
      </w:r>
      <w:r>
        <w:rPr>
          <w:rFonts w:ascii="Courier New" w:hAnsi="Courier New" w:eastAsia="Courier New" w:cs="Courier New"/>
          <w:sz w:val="25"/>
        </w:rPr>
        <w:t>flex-wrap</w:t>
      </w:r>
      <w:r>
        <w:t xml:space="preserve">, </w:t>
      </w:r>
      <w:r>
        <w:rPr>
          <w:rFonts w:ascii="Courier New" w:hAnsi="Courier New" w:eastAsia="Courier New" w:cs="Courier New"/>
          <w:sz w:val="25"/>
        </w:rPr>
        <w:t>gap</w:t>
      </w:r>
      <w:r>
        <w:t>). Компоненты — в таблице 5.</w:t>
      </w:r>
    </w:p>
    <w:p>
      <w:pPr>
        <w:pStyle w:val="ReportTableCaption"/>
      </w:pPr>
      <w:r>
        <w:t>Таблица 5 — Компоненты интерфейса</w:t>
      </w:r>
    </w:p>
    <w:tbl>
      <w:tblPr>
        <w:tblLook w:firstColumn="1" w:firstRow="1" w:lastColumn="0" w:lastRow="0" w:noHBand="0" w:noVBand="1" w:val="04A0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154"/>
        <w:gridCol w:w="7200"/>
      </w:tblGrid>
      <w:tr>
        <w:trPr>
          <w:cantSplit/>
          <w:tblHeader/>
        </w:trPr>
        <w:tc>
          <w:tcPr>
            <w:tcW w:w="2154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Компонент</w:t>
            </w:r>
          </w:p>
        </w:tc>
        <w:tc>
          <w:tcPr>
            <w:tcW w:w="7200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Как выглядит и ведёт себя</w:t>
            </w:r>
          </w:p>
        </w:tc>
      </w:tr>
      <w:tr>
        <w:trPr>
          <w:cantSplit/>
        </w:trPr>
        <w:tc>
          <w:tcPr>
            <w:tcW w:w="2154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Кнопка</w:t>
            </w:r>
          </w:p>
        </w:tc>
        <w:tc>
          <w:tcPr>
            <w:tcW w:w="7200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Красная, белый текст Oswald заглавными, высота не менее 44 px, скругление 8 px. Варианты: основная, контурная (на тёмном), светлая (на красной полосе), «Очистить». При наведении темнеет и приподнимается на 2 px</w:t>
            </w:r>
          </w:p>
        </w:tc>
      </w:tr>
      <w:tr>
        <w:trPr>
          <w:cantSplit/>
        </w:trPr>
        <w:tc>
          <w:tcPr>
            <w:tcW w:w="2154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Карточки</w:t>
            </w:r>
          </w:p>
        </w:tc>
        <w:tc>
          <w:tcPr>
            <w:tcW w:w="7200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Белые, рамка 1 px, чёрная линия сверху 4 px, скругление 8 px; карточка БЖЖ с красной рамкой и ссылкой «Расписание и запись». У тренера квадратное фото и подпись «Имя — направление». При наведении подъём на 6 px и тень</w:t>
            </w:r>
          </w:p>
        </w:tc>
      </w:tr>
      <w:tr>
        <w:trPr>
          <w:cantSplit/>
        </w:trPr>
        <w:tc>
          <w:tcPr>
            <w:tcW w:w="2154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Поле формы</w:t>
            </w:r>
          </w:p>
        </w:tc>
        <w:tc>
          <w:tcPr>
            <w:tcW w:w="7200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Подпись сверху, рамка 2 px, высота 44 px, подсказка снизу. Неверно заполняемое поле — красная рамка и розовый фон, верное — зелёная рамка</w:t>
            </w:r>
          </w:p>
        </w:tc>
      </w:tr>
      <w:tr>
        <w:trPr>
          <w:cantSplit/>
        </w:trPr>
        <w:tc>
          <w:tcPr>
            <w:tcW w:w="2154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Шапка и подвал</w:t>
            </w:r>
          </w:p>
        </w:tc>
        <w:tc>
          <w:tcPr>
            <w:tcW w:w="7200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Шапка чёрная, красная линия снизу, логотип слева, меню по центру, кнопка «Записаться» справа; на ПК и планшете прилипает к верху окна. Подвал: контакты и меню в две колонки</w:t>
            </w:r>
          </w:p>
        </w:tc>
      </w:tr>
    </w:tbl>
    <w:p>
      <w:pPr>
        <w:pStyle w:val="ReportSpacer"/>
      </w:pPr>
    </w:p>
    <w:p>
      <w:pPr>
        <w:pStyle w:val="2"/>
      </w:pPr>
      <w:bookmarkStart w:id="112" w:name="_Toc000012"/>
      <w:r>
        <w:t>2.4 Макет в Figma</w:t>
      </w:r>
      <w:bookmarkEnd w:id="112"/>
    </w:p>
    <w:p>
      <w:pPr>
        <w:pStyle w:val="ReportBody"/>
      </w:pPr>
      <w:r>
        <w:t xml:space="preserve">Макет создаётся в Figma [19] по готовой вёрстке: размеры, цвета и шрифты взяты из </w:t>
      </w:r>
      <w:r>
        <w:rPr>
          <w:rFonts w:ascii="Courier New" w:hAnsi="Courier New" w:eastAsia="Courier New" w:cs="Courier New"/>
          <w:sz w:val="25"/>
        </w:rPr>
        <w:t>style.css</w:t>
      </w:r>
      <w:r>
        <w:t xml:space="preserve">. Ссылка на файл: </w:t>
      </w:r>
      <w:r>
        <w:rPr>
          <w:highlight w:val="yellow"/>
        </w:rPr>
        <w:t>[ссылка на Figma]</w:t>
      </w:r>
      <w:r>
        <w:t>. В файле пять фреймов с макетными сетками (таблица 6), цвета и тексты оформлены стилями, повторяющиеся элементы (логотип, кнопка, поле ввода, карточки, шапка, подвал) — компонентами. Прототип связывает кнопки «Записаться», «Отправить заявку», «На главную» и «К расписанию БЖЖ» и включает две анимации: Smart animate для кнопки (250 мс) и Dissolve между страницами (300 мс). Макет выполняется; скриншоты будут добавлены на место жёлтых рамок.</w:t>
      </w:r>
    </w:p>
    <w:p>
      <w:pPr>
        <w:pStyle w:val="ReportTableCaption"/>
      </w:pPr>
      <w:r>
        <w:t>Таблица 6 — Фреймы макета и сетки</w:t>
      </w:r>
    </w:p>
    <w:tbl>
      <w:tblPr>
        <w:tblLook w:firstColumn="1" w:firstRow="1" w:lastColumn="0" w:lastRow="0" w:noHBand="0" w:noVBand="1" w:val="04A0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3628"/>
        <w:gridCol w:w="1134"/>
        <w:gridCol w:w="2891"/>
        <w:gridCol w:w="1701"/>
      </w:tblGrid>
      <w:tr>
        <w:trPr>
          <w:cantSplit/>
          <w:tblHeader/>
        </w:trPr>
        <w:tc>
          <w:tcPr>
            <w:tcW w:w="3628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Фрейм</w:t>
            </w:r>
          </w:p>
        </w:tc>
        <w:tc>
          <w:tcPr>
            <w:tcW w:w="1134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Размер</w:t>
            </w:r>
          </w:p>
        </w:tc>
        <w:tc>
          <w:tcPr>
            <w:tcW w:w="2891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Сетка: колонки / промежуток / поля</w:t>
            </w:r>
          </w:p>
        </w:tc>
        <w:tc>
          <w:tcPr>
            <w:tcW w:w="1701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Ширина контента</w:t>
            </w:r>
          </w:p>
        </w:tc>
      </w:tr>
      <w:tr>
        <w:trPr>
          <w:cantSplit/>
        </w:trPr>
        <w:tc>
          <w:tcPr>
            <w:tcW w:w="362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Главная, Desktop; БЖЖ, Desktop; Спасибо, Desktop</w:t>
            </w:r>
          </w:p>
        </w:tc>
        <w:tc>
          <w:tcPr>
            <w:tcW w:w="1134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1440 px</w:t>
            </w:r>
          </w:p>
        </w:tc>
        <w:tc>
          <w:tcPr>
            <w:tcW w:w="2891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12 / 24 / 144 px</w:t>
            </w:r>
          </w:p>
        </w:tc>
        <w:tc>
          <w:tcPr>
            <w:tcW w:w="1701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1152 px</w:t>
            </w:r>
          </w:p>
        </w:tc>
      </w:tr>
      <w:tr>
        <w:trPr>
          <w:cantSplit/>
        </w:trPr>
        <w:tc>
          <w:tcPr>
            <w:tcW w:w="362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Главная, Tablet</w:t>
            </w:r>
          </w:p>
        </w:tc>
        <w:tc>
          <w:tcPr>
            <w:tcW w:w="1134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768 px</w:t>
            </w:r>
          </w:p>
        </w:tc>
        <w:tc>
          <w:tcPr>
            <w:tcW w:w="2891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8 / 24 / 24 px</w:t>
            </w:r>
          </w:p>
        </w:tc>
        <w:tc>
          <w:tcPr>
            <w:tcW w:w="1701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720 px</w:t>
            </w:r>
          </w:p>
        </w:tc>
      </w:tr>
      <w:tr>
        <w:trPr>
          <w:cantSplit/>
        </w:trPr>
        <w:tc>
          <w:tcPr>
            <w:tcW w:w="362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Главная, Mobile</w:t>
            </w:r>
          </w:p>
        </w:tc>
        <w:tc>
          <w:tcPr>
            <w:tcW w:w="1134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375 px</w:t>
            </w:r>
          </w:p>
        </w:tc>
        <w:tc>
          <w:tcPr>
            <w:tcW w:w="2891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4 / 16 / 16 px</w:t>
            </w:r>
          </w:p>
        </w:tc>
        <w:tc>
          <w:tcPr>
            <w:tcW w:w="1701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343 px</w:t>
            </w:r>
          </w:p>
        </w:tc>
      </w:tr>
    </w:tbl>
    <w:p>
      <w:pPr>
        <w:pStyle w:val="ReportSpacer"/>
      </w:pPr>
    </w:p>
    <w:p>
      <w:pPr>
        <w:pStyle w:val="ReportPlaceholder"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</w:pPr>
      <w:r>
        <w:rPr>
          <w:highlight w:val="yellow"/>
        </w:rPr>
        <w:t>[ВСТАВИТЬ СКРИНШОТ МАКЕТА: Desktop главной страницы (фрейм 1440)]</w:t>
      </w:r>
      <w:r>
        <w:rPr>
          <w:b w:val="0"/>
          <w:sz w:val="22"/>
          <w:highlight w:val="yellow"/>
        </w:rPr>
        <w:br/>
        <w:t>файл home_desktop.png</w:t>
      </w:r>
    </w:p>
    <w:p>
      <w:pPr>
        <w:pStyle w:val="ReportCaption"/>
      </w:pPr>
      <w:r>
        <w:t>Рисунок 4 — Макет главной страницы, Desktop 1440</w:t>
      </w:r>
    </w:p>
    <w:p>
      <w:pPr>
        <w:pStyle w:val="ReportPlaceholder"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</w:pPr>
      <w:r>
        <w:rPr>
          <w:highlight w:val="yellow"/>
        </w:rPr>
        <w:t>[ВСТАВИТЬ СКРИНШОТ МАКЕТА: Desktop страницы БЖЖ (фрейм 1440)]</w:t>
      </w:r>
      <w:r>
        <w:rPr>
          <w:b w:val="0"/>
          <w:sz w:val="22"/>
          <w:highlight w:val="yellow"/>
        </w:rPr>
        <w:br/>
        <w:t>файл bjj_desktop.png</w:t>
      </w:r>
    </w:p>
    <w:p>
      <w:pPr>
        <w:pStyle w:val="ReportCaption"/>
      </w:pPr>
      <w:r>
        <w:t>Рисунок 5 — Макет страницы БЖЖ, Desktop 1440</w:t>
      </w:r>
    </w:p>
    <w:p>
      <w:pPr>
        <w:pStyle w:val="ReportPlaceholder"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</w:pPr>
      <w:r>
        <w:rPr>
          <w:highlight w:val="yellow"/>
        </w:rPr>
        <w:t>[ВСТАВИТЬ СКРИНШОТ МАКЕТА: Desktop страницы «Спасибо» (фрейм 1440)]</w:t>
      </w:r>
      <w:r>
        <w:rPr>
          <w:b w:val="0"/>
          <w:sz w:val="22"/>
          <w:highlight w:val="yellow"/>
        </w:rPr>
        <w:br/>
        <w:t>файл thanks_desktop.png</w:t>
      </w:r>
    </w:p>
    <w:p>
      <w:pPr>
        <w:pStyle w:val="ReportCaption"/>
      </w:pPr>
      <w:r>
        <w:t>Рисунок 6 — Макет страницы «Спасибо», Desktop 1440</w:t>
      </w:r>
    </w:p>
    <w:p>
      <w:pPr>
        <w:pStyle w:val="ReportPlaceholder"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</w:pPr>
      <w:r>
        <w:rPr>
          <w:highlight w:val="yellow"/>
        </w:rPr>
        <w:t>[ВСТАВИТЬ СКРИНШОТ МАКЕТА: Tablet главной страницы (фрейм 768)]</w:t>
      </w:r>
      <w:r>
        <w:rPr>
          <w:b w:val="0"/>
          <w:sz w:val="22"/>
          <w:highlight w:val="yellow"/>
        </w:rPr>
        <w:br/>
        <w:t>файл home_tablet.png</w:t>
      </w:r>
    </w:p>
    <w:p>
      <w:pPr>
        <w:pStyle w:val="ReportCaption"/>
      </w:pPr>
      <w:r>
        <w:t>Рисунок 7 — Макет главной страницы, Tablet 768</w:t>
      </w:r>
    </w:p>
    <w:p>
      <w:pPr>
        <w:pStyle w:val="ReportPlaceholder"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</w:pPr>
      <w:r>
        <w:rPr>
          <w:highlight w:val="yellow"/>
        </w:rPr>
        <w:t>[ВСТАВИТЬ СКРИНШОТ МАКЕТА: Mobile главной страницы (фрейм 375)]</w:t>
      </w:r>
      <w:r>
        <w:rPr>
          <w:b w:val="0"/>
          <w:sz w:val="22"/>
          <w:highlight w:val="yellow"/>
        </w:rPr>
        <w:br/>
        <w:t>файл home_mobile.png</w:t>
      </w:r>
    </w:p>
    <w:p>
      <w:pPr>
        <w:pStyle w:val="ReportCaption"/>
      </w:pPr>
      <w:r>
        <w:t>Рисунок 8 — Макет главной страницы, Mobile 375</w:t>
      </w:r>
    </w:p>
    <w:p>
      <w:pPr>
        <w:pStyle w:val="ReportPlaceholder"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</w:pPr>
      <w:r>
        <w:rPr>
          <w:highlight w:val="yellow"/>
        </w:rPr>
        <w:t>[ВСТАВИТЬ СКРИНШОТ МАКЕТА: UI-кит: цвета, стили текста, компоненты]</w:t>
      </w:r>
      <w:r>
        <w:rPr>
          <w:b w:val="0"/>
          <w:sz w:val="22"/>
          <w:highlight w:val="yellow"/>
        </w:rPr>
        <w:br/>
        <w:t>файл ui_kit.png</w:t>
      </w:r>
    </w:p>
    <w:p>
      <w:pPr>
        <w:pStyle w:val="ReportCaption"/>
      </w:pPr>
      <w:r>
        <w:t>Рисунок 9 — UI-кит макета</w:t>
      </w:r>
    </w:p>
    <w:p>
      <w:pPr>
        <w:pStyle w:val="ReportPlaceholder"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</w:pPr>
      <w:r>
        <w:rPr>
          <w:highlight w:val="yellow"/>
        </w:rPr>
        <w:t>[ВСТАВИТЬ СКРИНШОТ МАКЕТА: макетные сетки (12 / 8 / 4 колонки)]</w:t>
      </w:r>
      <w:r>
        <w:rPr>
          <w:b w:val="0"/>
          <w:sz w:val="22"/>
          <w:highlight w:val="yellow"/>
        </w:rPr>
        <w:br/>
        <w:t>файл grids.png</w:t>
      </w:r>
    </w:p>
    <w:p>
      <w:pPr>
        <w:pStyle w:val="ReportCaption"/>
      </w:pPr>
      <w:r>
        <w:t>Рисунок 10 — Макетные сетки фреймов</w:t>
      </w:r>
    </w:p>
    <w:p>
      <w:pPr>
        <w:pStyle w:val="ReportPlaceholder"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</w:pPr>
      <w:r>
        <w:rPr>
          <w:highlight w:val="yellow"/>
        </w:rPr>
        <w:t>[ВСТАВИТЬ СКРИНШОТ МАКЕТА: схема прототипа: связи между фреймами]</w:t>
      </w:r>
      <w:r>
        <w:rPr>
          <w:b w:val="0"/>
          <w:sz w:val="22"/>
          <w:highlight w:val="yellow"/>
        </w:rPr>
        <w:br/>
        <w:t>файл prototype.png</w:t>
      </w:r>
    </w:p>
    <w:p>
      <w:pPr>
        <w:pStyle w:val="ReportCaption"/>
      </w:pPr>
      <w:r>
        <w:t>Рисунок 11 — Схема прототипа</w:t>
      </w:r>
    </w:p>
    <w:p>
      <w:pPr>
        <w:pStyle w:val="1"/>
      </w:pPr>
      <w:bookmarkStart w:id="113" w:name="_Toc000013"/>
      <w:r>
        <w:t>3. Разработка и тестирование</w:t>
      </w:r>
      <w:bookmarkEnd w:id="113"/>
    </w:p>
    <w:p>
      <w:pPr>
        <w:pStyle w:val="ReportBody"/>
      </w:pPr>
      <w:r>
        <w:t xml:space="preserve">Сайт написан вручную на HTML [9] и CSS [10], без JavaScript, библиотек и фреймворков, как требует задание. Использовано то, что изучалось в лабораторных: семантические теги, Flexbox, формы, </w:t>
      </w:r>
      <w:r>
        <w:rPr>
          <w:rFonts w:ascii="Courier New" w:hAnsi="Courier New" w:eastAsia="Courier New" w:cs="Courier New"/>
          <w:sz w:val="25"/>
        </w:rPr>
        <w:t>transition</w:t>
      </w:r>
      <w:r>
        <w:t xml:space="preserve">, </w:t>
      </w:r>
      <w:r>
        <w:rPr>
          <w:rFonts w:ascii="Courier New" w:hAnsi="Courier New" w:eastAsia="Courier New" w:cs="Courier New"/>
          <w:sz w:val="25"/>
        </w:rPr>
        <w:t>@keyframes</w:t>
      </w:r>
      <w:r>
        <w:t xml:space="preserve">, </w:t>
      </w:r>
      <w:r>
        <w:rPr>
          <w:rFonts w:ascii="Courier New" w:hAnsi="Courier New" w:eastAsia="Courier New" w:cs="Courier New"/>
          <w:sz w:val="25"/>
        </w:rPr>
        <w:t>@media</w:t>
      </w:r>
      <w:r>
        <w:t>. Подразделы идут по критериям оценочного листа.</w:t>
      </w:r>
    </w:p>
    <w:p>
      <w:pPr>
        <w:pStyle w:val="2"/>
      </w:pPr>
      <w:bookmarkStart w:id="114" w:name="_Toc000014"/>
      <w:r>
        <w:t>3.1 Репозиторий и ветки</w:t>
      </w:r>
      <w:bookmarkEnd w:id="114"/>
    </w:p>
    <w:p>
      <w:pPr>
        <w:pStyle w:val="ReportBody"/>
      </w:pPr>
      <w:r>
        <w:t xml:space="preserve">Папка сайта — Git-репозиторий (автор коммитов Daniil Smirnov, основная ветка </w:t>
      </w:r>
      <w:r>
        <w:rPr>
          <w:rFonts w:ascii="Courier New" w:hAnsi="Courier New" w:eastAsia="Courier New" w:cs="Courier New"/>
          <w:sz w:val="25"/>
        </w:rPr>
        <w:t>main</w:t>
      </w:r>
      <w:r>
        <w:t xml:space="preserve">). Для каждой части работы создавалась отдельная ветка, после готовности она вливалась в </w:t>
      </w:r>
      <w:r>
        <w:rPr>
          <w:rFonts w:ascii="Courier New" w:hAnsi="Courier New" w:eastAsia="Courier New" w:cs="Courier New"/>
          <w:sz w:val="25"/>
        </w:rPr>
        <w:t>main</w:t>
      </w:r>
      <w:r>
        <w:t xml:space="preserve"> командой </w:t>
      </w:r>
      <w:r>
        <w:rPr>
          <w:rFonts w:ascii="Courier New" w:hAnsi="Courier New" w:eastAsia="Courier New" w:cs="Courier New"/>
          <w:sz w:val="25"/>
        </w:rPr>
        <w:t>git merge --no-ff</w:t>
      </w:r>
      <w:r>
        <w:t xml:space="preserve">. Ключ </w:t>
      </w:r>
      <w:r>
        <w:rPr>
          <w:rFonts w:ascii="Courier New" w:hAnsi="Courier New" w:eastAsia="Courier New" w:cs="Courier New"/>
          <w:sz w:val="25"/>
        </w:rPr>
        <w:t>--no-ff</w:t>
      </w:r>
      <w:r>
        <w:t xml:space="preserve"> (no fast-forward) создаёт отдельный коммит слияния, поэтому в истории каждая ветка видна как петля (рисунок 12). Ссылка на репозиторий: </w:t>
      </w:r>
      <w:r>
        <w:rPr>
          <w:highlight w:val="yellow"/>
        </w:rPr>
        <w:t>[ссылка на GitHub]</w:t>
      </w:r>
      <w:r>
        <w:t>. Всего 34 коммитов в 11 ветках, все сделаны 08.10.2026.</w:t>
      </w:r>
    </w:p>
    <w:p>
      <w:pPr>
        <w:pStyle w:val="ReportFigure"/>
      </w:pPr>
      <w:r>
        <w:drawing>
          <wp:inline xmlns:a="http://schemas.openxmlformats.org/drawingml/2006/main" xmlns:pic="http://schemas.openxmlformats.org/drawingml/2006/picture">
            <wp:extent cx="3780000" cy="25484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log_ren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Рисунок 12 — Вывод команды git log --graph --oneline --all</w:t>
      </w:r>
    </w:p>
    <w:p>
      <w:pPr>
        <w:pStyle w:val="ReportBody"/>
      </w:pPr>
      <w:r>
        <w:t xml:space="preserve">История читается снизу вверх (сначала левая колонка, потом правая): каждая ветка — петля, строка «Слияние …» — коммит слияния в </w:t>
      </w:r>
      <w:r>
        <w:rPr>
          <w:rFonts w:ascii="Courier New" w:hAnsi="Courier New" w:eastAsia="Courier New" w:cs="Courier New"/>
          <w:sz w:val="25"/>
        </w:rPr>
        <w:t>main</w:t>
      </w:r>
      <w:r>
        <w:t>.</w:t>
      </w:r>
    </w:p>
    <w:p>
      <w:pPr>
        <w:pStyle w:val="ReportTableCaption"/>
      </w:pPr>
      <w:r>
        <w:t>Таблица 7 — Ветки репозитория</w:t>
      </w:r>
    </w:p>
    <w:tbl>
      <w:tblPr>
        <w:tblLook w:firstColumn="1" w:firstRow="1" w:lastColumn="0" w:lastRow="0" w:noHBand="0" w:noVBand="1" w:val="04A0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381"/>
        <w:gridCol w:w="4309"/>
        <w:gridCol w:w="1134"/>
        <w:gridCol w:w="1530"/>
      </w:tblGrid>
      <w:tr>
        <w:trPr>
          <w:cantSplit/>
          <w:tblHeader/>
        </w:trPr>
        <w:tc>
          <w:tcPr>
            <w:tcW w:w="2381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Ветка</w:t>
            </w:r>
          </w:p>
        </w:tc>
        <w:tc>
          <w:tcPr>
            <w:tcW w:w="4309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Что сделано</w:t>
            </w:r>
          </w:p>
        </w:tc>
        <w:tc>
          <w:tcPr>
            <w:tcW w:w="1134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Коммитов</w:t>
            </w:r>
          </w:p>
        </w:tc>
        <w:tc>
          <w:tcPr>
            <w:tcW w:w="1530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Коммит слияния</w:t>
            </w:r>
          </w:p>
        </w:tc>
      </w:tr>
      <w:tr>
        <w:trPr>
          <w:cantSplit/>
        </w:trPr>
        <w:tc>
          <w:tcPr>
            <w:tcW w:w="2381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feature/structure</w:t>
            </w:r>
          </w:p>
        </w:tc>
        <w:tc>
          <w:tcPr>
            <w:tcW w:w="4309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HTML-каркас трёх страниц</w:t>
            </w:r>
          </w:p>
        </w:tc>
        <w:tc>
          <w:tcPr>
            <w:tcW w:w="1134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30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cca4ab2</w:t>
            </w:r>
          </w:p>
        </w:tc>
      </w:tr>
      <w:tr>
        <w:trPr>
          <w:cantSplit/>
        </w:trPr>
        <w:tc>
          <w:tcPr>
            <w:tcW w:w="2381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feature/assets</w:t>
            </w:r>
          </w:p>
        </w:tc>
        <w:tc>
          <w:tcPr>
            <w:tcW w:w="4309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Изображения, шрифты, видео</w:t>
            </w:r>
          </w:p>
        </w:tc>
        <w:tc>
          <w:tcPr>
            <w:tcW w:w="1134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30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dbb25ee</w:t>
            </w:r>
          </w:p>
        </w:tc>
      </w:tr>
      <w:tr>
        <w:trPr>
          <w:cantSplit/>
        </w:trPr>
        <w:tc>
          <w:tcPr>
            <w:tcW w:w="2381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feature/styles</w:t>
            </w:r>
          </w:p>
        </w:tc>
        <w:tc>
          <w:tcPr>
            <w:tcW w:w="4309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Переменные, шапка, подвал, кнопки</w:t>
            </w:r>
          </w:p>
        </w:tc>
        <w:tc>
          <w:tcPr>
            <w:tcW w:w="1134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30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f6679e5</w:t>
            </w:r>
          </w:p>
        </w:tc>
      </w:tr>
      <w:tr>
        <w:trPr>
          <w:cantSplit/>
        </w:trPr>
        <w:tc>
          <w:tcPr>
            <w:tcW w:w="2381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feature/main-page</w:t>
            </w:r>
          </w:p>
        </w:tc>
        <w:tc>
          <w:tcPr>
            <w:tcW w:w="4309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Главная: первый экран, о клубе, карточки, видео</w:t>
            </w:r>
          </w:p>
        </w:tc>
        <w:tc>
          <w:tcPr>
            <w:tcW w:w="1134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30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f1aa4d9</w:t>
            </w:r>
          </w:p>
        </w:tc>
      </w:tr>
      <w:tr>
        <w:trPr>
          <w:cantSplit/>
        </w:trPr>
        <w:tc>
          <w:tcPr>
            <w:tcW w:w="2381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feature/bjj-page</w:t>
            </w:r>
          </w:p>
        </w:tc>
        <w:tc>
          <w:tcPr>
            <w:tcW w:w="4309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Страница БЖЖ: описание, таблица, тренеры</w:t>
            </w:r>
          </w:p>
        </w:tc>
        <w:tc>
          <w:tcPr>
            <w:tcW w:w="1134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30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b34a0e7</w:t>
            </w:r>
          </w:p>
        </w:tc>
      </w:tr>
      <w:tr>
        <w:trPr>
          <w:cantSplit/>
        </w:trPr>
        <w:tc>
          <w:tcPr>
            <w:tcW w:w="2381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feature/form</w:t>
            </w:r>
          </w:p>
        </w:tc>
        <w:tc>
          <w:tcPr>
            <w:tcW w:w="4309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Форма записи и страница «Спасибо»</w:t>
            </w:r>
          </w:p>
        </w:tc>
        <w:tc>
          <w:tcPr>
            <w:tcW w:w="1134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30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cd5b3d7</w:t>
            </w:r>
          </w:p>
        </w:tc>
      </w:tr>
      <w:tr>
        <w:trPr>
          <w:cantSplit/>
        </w:trPr>
        <w:tc>
          <w:tcPr>
            <w:tcW w:w="2381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feature/adaptive</w:t>
            </w:r>
          </w:p>
        </w:tc>
        <w:tc>
          <w:tcPr>
            <w:tcW w:w="4309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Раскладки для планшета и телефона</w:t>
            </w:r>
          </w:p>
        </w:tc>
        <w:tc>
          <w:tcPr>
            <w:tcW w:w="1134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30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7dbef00</w:t>
            </w:r>
          </w:p>
        </w:tc>
      </w:tr>
      <w:tr>
        <w:trPr>
          <w:cantSplit/>
        </w:trPr>
        <w:tc>
          <w:tcPr>
            <w:tcW w:w="2381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feature/animation</w:t>
            </w:r>
          </w:p>
        </w:tc>
        <w:tc>
          <w:tcPr>
            <w:tcW w:w="4309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Анимации и prefers-reduced-motion</w:t>
            </w:r>
          </w:p>
        </w:tc>
        <w:tc>
          <w:tcPr>
            <w:tcW w:w="1134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30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8dd5864</w:t>
            </w:r>
          </w:p>
        </w:tc>
      </w:tr>
      <w:tr>
        <w:trPr>
          <w:cantSplit/>
        </w:trPr>
        <w:tc>
          <w:tcPr>
            <w:tcW w:w="2381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feature/a11y</w:t>
            </w:r>
          </w:p>
        </w:tc>
        <w:tc>
          <w:tcPr>
            <w:tcW w:w="4309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Ссылка «Перейти к содержанию», рамка фокуса</w:t>
            </w:r>
          </w:p>
        </w:tc>
        <w:tc>
          <w:tcPr>
            <w:tcW w:w="1134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30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844f84f</w:t>
            </w:r>
          </w:p>
        </w:tc>
      </w:tr>
      <w:tr>
        <w:trPr>
          <w:cantSplit/>
        </w:trPr>
        <w:tc>
          <w:tcPr>
            <w:tcW w:w="2381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fix/validation</w:t>
            </w:r>
          </w:p>
        </w:tc>
        <w:tc>
          <w:tcPr>
            <w:tcW w:w="4309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Исправления по результатам проверки</w:t>
            </w:r>
          </w:p>
        </w:tc>
        <w:tc>
          <w:tcPr>
            <w:tcW w:w="1134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30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ced654d</w:t>
            </w:r>
          </w:p>
        </w:tc>
      </w:tr>
      <w:tr>
        <w:trPr>
          <w:cantSplit/>
        </w:trPr>
        <w:tc>
          <w:tcPr>
            <w:tcW w:w="2381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docs/readme</w:t>
            </w:r>
          </w:p>
        </w:tc>
        <w:tc>
          <w:tcPr>
            <w:tcW w:w="4309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README: описание проекта и контраст</w:t>
            </w:r>
          </w:p>
        </w:tc>
        <w:tc>
          <w:tcPr>
            <w:tcW w:w="1134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30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91cc74d</w:t>
            </w:r>
          </w:p>
        </w:tc>
      </w:tr>
    </w:tbl>
    <w:p>
      <w:pPr>
        <w:pStyle w:val="ReportSpacer"/>
      </w:pPr>
    </w:p>
    <w:p>
      <w:pPr>
        <w:pStyle w:val="2"/>
      </w:pPr>
      <w:bookmarkStart w:id="115" w:name="_Toc000015"/>
      <w:r>
        <w:t>3.2 Структура страниц и единое оформление</w:t>
      </w:r>
      <w:bookmarkEnd w:id="115"/>
    </w:p>
    <w:p>
      <w:pPr>
        <w:pStyle w:val="ReportBody"/>
      </w:pPr>
      <w:r>
        <w:t>На всех трёх страницах одинаковая шапка и подвал: код скопирован в каждый файл, меняются только активный пункт меню (</w:t>
      </w:r>
      <w:r>
        <w:rPr>
          <w:rFonts w:ascii="Courier New" w:hAnsi="Courier New" w:eastAsia="Courier New" w:cs="Courier New"/>
          <w:sz w:val="25"/>
        </w:rPr>
        <w:t>aria-current="page"</w:t>
      </w:r>
      <w:r>
        <w:t xml:space="preserve">) и </w:t>
      </w:r>
      <w:r>
        <w:rPr>
          <w:rFonts w:ascii="Courier New" w:hAnsi="Courier New" w:eastAsia="Courier New" w:cs="Courier New"/>
          <w:sz w:val="25"/>
        </w:rPr>
        <w:t>title</w:t>
      </w:r>
      <w:r>
        <w:t>. В шапке: логотип с названием сайта «GM GYM» (ссылка на главную), кликабельное меню из пяти пунктов и кнопка «Записаться». Шапка прилипает к верху окна (</w:t>
      </w:r>
      <w:r>
        <w:rPr>
          <w:rFonts w:ascii="Courier New" w:hAnsi="Courier New" w:eastAsia="Courier New" w:cs="Courier New"/>
          <w:sz w:val="25"/>
        </w:rPr>
        <w:t>position: sticky</w:t>
      </w:r>
      <w:r>
        <w:t xml:space="preserve">). У каждой страницы свой </w:t>
      </w:r>
      <w:r>
        <w:rPr>
          <w:rFonts w:ascii="Courier New" w:hAnsi="Courier New" w:eastAsia="Courier New" w:cs="Courier New"/>
          <w:sz w:val="25"/>
        </w:rPr>
        <w:t>title</w:t>
      </w:r>
      <w:r>
        <w:t>, например «Заявка отправлена | GM GYM».</w:t>
      </w:r>
    </w:p>
    <w:p>
      <w:pPr>
        <w:pStyle w:val="ReportFigure"/>
      </w:pPr>
      <w:r>
        <w:drawing>
          <wp:inline xmlns:a="http://schemas.openxmlformats.org/drawingml/2006/main" xmlns:pic="http://schemas.openxmlformats.org/drawingml/2006/picture">
            <wp:extent cx="4680000" cy="21550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rft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55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Рисунок 13 — Шапка (а) и подвал (б) сайта</w:t>
      </w:r>
    </w:p>
    <w:p>
      <w:pPr>
        <w:pStyle w:val="ReportBody"/>
      </w:pPr>
      <w:r>
        <w:t>В шапке логотип, меню (текущая страница подчёркнута) и главная кнопка. В подвале адрес, телефон (</w:t>
      </w:r>
      <w:r>
        <w:rPr>
          <w:rFonts w:ascii="Courier New" w:hAnsi="Courier New" w:eastAsia="Courier New" w:cs="Courier New"/>
          <w:sz w:val="25"/>
        </w:rPr>
        <w:t>tel:</w:t>
      </w:r>
      <w:r>
        <w:t>), WhatsApp, e-mail (</w:t>
      </w:r>
      <w:r>
        <w:rPr>
          <w:rFonts w:ascii="Courier New" w:hAnsi="Courier New" w:eastAsia="Courier New" w:cs="Courier New"/>
          <w:sz w:val="25"/>
        </w:rPr>
        <w:t>mailto:</w:t>
      </w:r>
      <w:r>
        <w:t xml:space="preserve">), ВКонтакте и меню; у подвала </w:t>
      </w:r>
      <w:r>
        <w:rPr>
          <w:rFonts w:ascii="Courier New" w:hAnsi="Courier New" w:eastAsia="Courier New" w:cs="Courier New"/>
          <w:sz w:val="25"/>
        </w:rPr>
        <w:t>id="contacts"</w:t>
      </w:r>
      <w:r>
        <w:t>, на него ведёт пункт «Контакты».</w:t>
      </w:r>
    </w:p>
    <w:p>
      <w:pPr>
        <w:pStyle w:val="ReportTableCaption"/>
      </w:pPr>
      <w:r>
        <w:t>Листинг 1 — Шапка сайта (index.html)</w:t>
      </w:r>
    </w:p>
    <w:tbl>
      <w:tblPr>
        <w:tblLook w:firstColumn="1" w:firstRow="1" w:lastColumn="0" w:lastRow="0" w:noHBand="0" w:noVBand="1" w:val="04A0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9355"/>
      </w:tblGrid>
      <w:tr>
        <w:trPr>
          <w:cantSplit/>
        </w:trPr>
        <w:tc>
          <w:tcPr>
            <w:tcW w:w="9355" w:type="dxa"/>
            <w:tcW w:type="dxa" w:w="9355"/>
            <w:shd w:val="clear" w:color="auto" w:fill="F2F2F2"/>
          </w:tcPr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>&lt;header class="header"&gt;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&lt;div class="container header__inner"&gt;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&lt;a class="logo" href="index.html"&gt;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  &lt;img src="images/logo-white-120.png" width="48" height="48" alt=""&gt;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  &lt;span&gt;GM GYM&lt;/span&gt;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&lt;/a&gt;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&lt;nav aria-label="Основное меню"&gt;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  &lt;ul class="menu"&gt;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    &lt;li&gt;&lt;a href="index.html" aria-current="page"&gt;Главная&lt;/a&gt;&lt;/li&gt;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    ...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  &lt;/ul&gt;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&lt;/nav&gt;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&lt;a class="btn" href="bjj.html#signup"&gt;Записаться&lt;/a&gt;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&lt;/div&gt;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>&lt;/header&gt;</w:t>
            </w:r>
          </w:p>
        </w:tc>
      </w:tr>
    </w:tbl>
    <w:p>
      <w:pPr>
        <w:pStyle w:val="ReportSpacer"/>
      </w:pPr>
    </w:p>
    <w:p>
      <w:pPr>
        <w:pStyle w:val="2"/>
      </w:pPr>
      <w:bookmarkStart w:id="116" w:name="_Toc000016"/>
      <w:r>
        <w:t>3.3 Главная страница и страница БЖЖ</w:t>
      </w:r>
      <w:bookmarkEnd w:id="116"/>
    </w:p>
    <w:p>
      <w:pPr>
        <w:pStyle w:val="ReportBody"/>
      </w:pPr>
      <w:r>
        <w:rPr>
          <w:b/>
        </w:rPr>
        <w:t>Главная</w:t>
      </w:r>
      <w:r>
        <w:t xml:space="preserve"> (</w:t>
      </w:r>
      <w:r>
        <w:rPr>
          <w:rFonts w:ascii="Courier New" w:hAnsi="Courier New" w:eastAsia="Courier New" w:cs="Courier New"/>
          <w:sz w:val="25"/>
        </w:rPr>
        <w:t>index.html</w:t>
      </w:r>
      <w:r>
        <w:t>): первый экран (заголовок и две кнопки), «О клубе» с удобствами, «Направления» (8 карточек, карточка БЖЖ выделена и ведёт на страницу БЖЖ), «Тренеры» (8 карточек), «Наш зал» (3 фото), видео и красная полоса с призывом записаться.</w:t>
      </w:r>
    </w:p>
    <w:p>
      <w:pPr>
        <w:pStyle w:val="ReportFigure"/>
      </w:pPr>
      <w:r>
        <w:drawing>
          <wp:inline xmlns:a="http://schemas.openxmlformats.org/drawingml/2006/main" xmlns:pic="http://schemas.openxmlformats.org/drawingml/2006/picture">
            <wp:extent cx="4320000" cy="28889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s_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8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Рисунок 14 — Главная страница (а) и страница БЖЖ (б)</w:t>
      </w:r>
    </w:p>
    <w:p>
      <w:pPr>
        <w:pStyle w:val="ReportBody"/>
      </w:pPr>
      <w:r>
        <w:t>На главной один главный призыв «Записаться на пробную». На странице БЖЖ рядом с заголовком кнопки «Записаться» (к форме) и «Расписание» (к таблице); ниже таблица расписания.</w:t>
      </w:r>
    </w:p>
    <w:p>
      <w:pPr>
        <w:pStyle w:val="ReportBody"/>
      </w:pPr>
      <w:r>
        <w:rPr>
          <w:b/>
        </w:rPr>
        <w:t>Страница БЖЖ</w:t>
      </w:r>
      <w:r>
        <w:t xml:space="preserve"> (</w:t>
      </w:r>
      <w:r>
        <w:rPr>
          <w:rFonts w:ascii="Courier New" w:hAnsi="Courier New" w:eastAsia="Courier New" w:cs="Courier New"/>
          <w:sz w:val="25"/>
        </w:rPr>
        <w:t>bjj.html</w:t>
      </w:r>
      <w:r>
        <w:t>) — страница конкретного объекта: «Что такое БЖЖ» и «Кому подойдёт», расписание, пять тренеров, «Что взять на первую тренировку» и форма записи.</w:t>
      </w:r>
    </w:p>
    <w:p>
      <w:pPr>
        <w:pStyle w:val="ReportBody"/>
      </w:pPr>
      <w:r>
        <w:t xml:space="preserve">Расписание — настоящая таблица </w:t>
      </w:r>
      <w:r>
        <w:rPr>
          <w:rFonts w:ascii="Courier New" w:hAnsi="Courier New" w:eastAsia="Courier New" w:cs="Courier New"/>
          <w:sz w:val="25"/>
        </w:rPr>
        <w:t>&lt;table&gt;</w:t>
      </w:r>
      <w:r>
        <w:t xml:space="preserve">, а не картинка: есть заголовок </w:t>
      </w:r>
      <w:r>
        <w:rPr>
          <w:rFonts w:ascii="Courier New" w:hAnsi="Courier New" w:eastAsia="Courier New" w:cs="Courier New"/>
          <w:sz w:val="25"/>
        </w:rPr>
        <w:t>&lt;caption&gt;</w:t>
      </w:r>
      <w:r>
        <w:t xml:space="preserve">, </w:t>
      </w:r>
      <w:r>
        <w:rPr>
          <w:rFonts w:ascii="Courier New" w:hAnsi="Courier New" w:eastAsia="Courier New" w:cs="Courier New"/>
          <w:sz w:val="25"/>
        </w:rPr>
        <w:t>&lt;th scope="col"&gt;</w:t>
      </w:r>
      <w:r>
        <w:t xml:space="preserve"> у столбцов и </w:t>
      </w:r>
      <w:r>
        <w:rPr>
          <w:rFonts w:ascii="Courier New" w:hAnsi="Courier New" w:eastAsia="Courier New" w:cs="Courier New"/>
          <w:sz w:val="25"/>
        </w:rPr>
        <w:t>&lt;th scope="row"&gt;</w:t>
      </w:r>
      <w:r>
        <w:t xml:space="preserve"> у дней, а день занимает несколько строк через </w:t>
      </w:r>
      <w:r>
        <w:rPr>
          <w:rFonts w:ascii="Courier New" w:hAnsi="Courier New" w:eastAsia="Courier New" w:cs="Courier New"/>
          <w:sz w:val="25"/>
        </w:rPr>
        <w:t>rowspan</w:t>
      </w:r>
      <w:r>
        <w:t xml:space="preserve"> (листинг 2).</w:t>
      </w:r>
    </w:p>
    <w:p>
      <w:pPr>
        <w:pStyle w:val="ReportTableCaption"/>
      </w:pPr>
      <w:r>
        <w:t>Листинг 2 — Расписание: начало таблицы (bjj.html)</w:t>
      </w:r>
    </w:p>
    <w:tbl>
      <w:tblPr>
        <w:tblLook w:firstColumn="1" w:firstRow="1" w:lastColumn="0" w:lastRow="0" w:noHBand="0" w:noVBand="1" w:val="04A0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9355"/>
      </w:tblGrid>
      <w:tr>
        <w:trPr>
          <w:cantSplit/>
        </w:trPr>
        <w:tc>
          <w:tcPr>
            <w:tcW w:w="9355" w:type="dxa"/>
            <w:tcW w:type="dxa" w:w="9355"/>
            <w:shd w:val="clear" w:color="auto" w:fill="F2F2F2"/>
          </w:tcPr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>&lt;table class="schedule"&gt;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&lt;caption&gt;Расписание БЖЖ и грэпплинга, зал Б («Зона борьбы и ММА»), октябрь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2026&lt;/caption&gt;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&lt;thead&gt;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&lt;tr&gt;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  &lt;th scope="col"&gt;День&lt;/th&gt;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  ...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&lt;/tr&gt;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&lt;/thead&gt;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&lt;tbody&gt;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&lt;tr class="day-first"&gt;&lt;th scope="row"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rowspan="3"&gt;Понедельник&lt;/th&gt;&lt;td&gt;7:30&lt;/td&gt;&lt;td&gt;БЖЖ&lt;/td&gt;&lt;td&gt;Георгий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Васильев&lt;/td&gt;&lt;/tr&gt;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...</w:t>
            </w:r>
          </w:p>
        </w:tc>
      </w:tr>
    </w:tbl>
    <w:p>
      <w:pPr>
        <w:pStyle w:val="ReportSpacer"/>
      </w:pPr>
    </w:p>
    <w:p>
      <w:pPr>
        <w:pStyle w:val="2"/>
      </w:pPr>
      <w:bookmarkStart w:id="117" w:name="_Toc000017"/>
      <w:r>
        <w:t>3.4 Мультимедиа</w:t>
      </w:r>
      <w:bookmarkEnd w:id="117"/>
    </w:p>
    <w:p>
      <w:pPr>
        <w:pStyle w:val="ReportBody"/>
      </w:pPr>
      <w:r>
        <w:rPr>
          <w:b/>
        </w:rPr>
        <w:t>Изображения.</w:t>
      </w:r>
      <w:r>
        <w:t xml:space="preserve"> Фотографии клуба и карточки тренеров взяты с сайта клуба [1], обрезаны и уменьшены. Каждое сохранено в WebP (качество 80) и в JPG (качество 82) и вставлено через </w:t>
      </w:r>
      <w:r>
        <w:rPr>
          <w:rFonts w:ascii="Courier New" w:hAnsi="Courier New" w:eastAsia="Courier New" w:cs="Courier New"/>
          <w:sz w:val="25"/>
        </w:rPr>
        <w:t>&lt;picture&gt;</w:t>
      </w:r>
      <w:r>
        <w:t xml:space="preserve"> [13]: браузер берёт WebP, а если не умеет — JPG (листинг 3). WebP-файлы примерно на треть легче (528 КБ против 756 КБ для 18 фото). У </w:t>
      </w:r>
      <w:r>
        <w:rPr>
          <w:rFonts w:ascii="Courier New" w:hAnsi="Courier New" w:eastAsia="Courier New" w:cs="Courier New"/>
          <w:sz w:val="25"/>
        </w:rPr>
        <w:t>&lt;img&gt;</w:t>
      </w:r>
      <w:r>
        <w:t xml:space="preserve"> указаны </w:t>
      </w:r>
      <w:r>
        <w:rPr>
          <w:rFonts w:ascii="Courier New" w:hAnsi="Courier New" w:eastAsia="Courier New" w:cs="Courier New"/>
          <w:sz w:val="25"/>
        </w:rPr>
        <w:t>width</w:t>
      </w:r>
      <w:r>
        <w:t xml:space="preserve"> и </w:t>
      </w:r>
      <w:r>
        <w:rPr>
          <w:rFonts w:ascii="Courier New" w:hAnsi="Courier New" w:eastAsia="Courier New" w:cs="Courier New"/>
          <w:sz w:val="25"/>
        </w:rPr>
        <w:t>height</w:t>
      </w:r>
      <w:r>
        <w:t xml:space="preserve"> (страница не «прыгает» при загрузке), осмысленный </w:t>
      </w:r>
      <w:r>
        <w:rPr>
          <w:rFonts w:ascii="Courier New" w:hAnsi="Courier New" w:eastAsia="Courier New" w:cs="Courier New"/>
          <w:sz w:val="25"/>
        </w:rPr>
        <w:t>alt</w:t>
      </w:r>
      <w:r>
        <w:t xml:space="preserve"> и </w:t>
      </w:r>
      <w:r>
        <w:rPr>
          <w:rFonts w:ascii="Courier New" w:hAnsi="Courier New" w:eastAsia="Courier New" w:cs="Courier New"/>
          <w:sz w:val="25"/>
        </w:rPr>
        <w:t>loading="lazy"</w:t>
      </w:r>
      <w:r>
        <w:t xml:space="preserve"> (кроме первого экрана).</w:t>
      </w:r>
    </w:p>
    <w:p>
      <w:pPr>
        <w:pStyle w:val="ReportTableCaption"/>
      </w:pPr>
      <w:r>
        <w:t>Листинг 3 — Фото через picture (index.html, alt сокращён для печати)</w:t>
      </w:r>
    </w:p>
    <w:tbl>
      <w:tblPr>
        <w:tblLook w:firstColumn="1" w:firstRow="1" w:lastColumn="0" w:lastRow="0" w:noHBand="0" w:noVBand="1" w:val="04A0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9355"/>
      </w:tblGrid>
      <w:tr>
        <w:trPr>
          <w:cantSplit/>
        </w:trPr>
        <w:tc>
          <w:tcPr>
            <w:tcW w:w="9355" w:type="dxa"/>
            <w:tcW w:type="dxa" w:w="9355"/>
            <w:shd w:val="clear" w:color="auto" w:fill="F2F2F2"/>
          </w:tcPr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>&lt;picture&gt;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&lt;source type="image/webp" srcset="images/hero-ring.webp"&gt;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&lt;img src="images/hero-ring.jpg" width="700" height="392"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alt="Зал клуба GM GYM: боксёрские мешки с логотипом, за ними ринг"&gt;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>&lt;/picture&gt;</w:t>
            </w:r>
          </w:p>
        </w:tc>
      </w:tr>
    </w:tbl>
    <w:p>
      <w:pPr>
        <w:pStyle w:val="ReportSpacer"/>
      </w:pPr>
    </w:p>
    <w:p>
      <w:pPr>
        <w:pStyle w:val="ReportBody"/>
      </w:pPr>
      <w:r>
        <w:rPr>
          <w:b/>
        </w:rPr>
        <w:t>Видео.</w:t>
      </w:r>
      <w:r>
        <w:t xml:space="preserve"> Готового ролика клуба нет, поэтому </w:t>
      </w:r>
      <w:r>
        <w:rPr>
          <w:rFonts w:ascii="Courier New" w:hAnsi="Courier New" w:eastAsia="Courier New" w:cs="Courier New"/>
          <w:sz w:val="25"/>
        </w:rPr>
        <w:t>promo.mp4</w:t>
      </w:r>
      <w:r>
        <w:t xml:space="preserve"> собрано из фотографий клуба (ffmpeg): слайдшоу 17.5 с, 1280×720, H.264, без звука, около 1 МБ. В теге </w:t>
      </w:r>
      <w:r>
        <w:rPr>
          <w:rFonts w:ascii="Courier New" w:hAnsi="Courier New" w:eastAsia="Courier New" w:cs="Courier New"/>
          <w:sz w:val="25"/>
        </w:rPr>
        <w:t>&lt;video&gt;</w:t>
      </w:r>
      <w:r>
        <w:t xml:space="preserve"> [14] заданы </w:t>
      </w:r>
      <w:r>
        <w:rPr>
          <w:rFonts w:ascii="Courier New" w:hAnsi="Courier New" w:eastAsia="Courier New" w:cs="Courier New"/>
          <w:sz w:val="25"/>
        </w:rPr>
        <w:t>controls</w:t>
      </w:r>
      <w:r>
        <w:t xml:space="preserve">, </w:t>
      </w:r>
      <w:r>
        <w:rPr>
          <w:rFonts w:ascii="Courier New" w:hAnsi="Courier New" w:eastAsia="Courier New" w:cs="Courier New"/>
          <w:sz w:val="25"/>
        </w:rPr>
        <w:t>muted</w:t>
      </w:r>
      <w:r>
        <w:t xml:space="preserve">, </w:t>
      </w:r>
      <w:r>
        <w:rPr>
          <w:rFonts w:ascii="Courier New" w:hAnsi="Courier New" w:eastAsia="Courier New" w:cs="Courier New"/>
          <w:sz w:val="25"/>
        </w:rPr>
        <w:t>preload="none"</w:t>
      </w:r>
      <w:r>
        <w:t xml:space="preserve"> (файл не грузится, пока не нажали Play) и постер </w:t>
      </w:r>
      <w:r>
        <w:rPr>
          <w:rFonts w:ascii="Courier New" w:hAnsi="Courier New" w:eastAsia="Courier New" w:cs="Courier New"/>
          <w:sz w:val="25"/>
        </w:rPr>
        <w:t>poster</w:t>
      </w:r>
      <w:r>
        <w:t xml:space="preserve"> (листинг 4). Под видео написано, что звука нет (рисунок 15).</w:t>
      </w:r>
    </w:p>
    <w:p>
      <w:pPr>
        <w:pStyle w:val="ReportTableCaption"/>
      </w:pPr>
      <w:r>
        <w:t>Листинг 4 — Видео с постером (index.html)</w:t>
      </w:r>
    </w:p>
    <w:tbl>
      <w:tblPr>
        <w:tblLook w:firstColumn="1" w:firstRow="1" w:lastColumn="0" w:lastRow="0" w:noHBand="0" w:noVBand="1" w:val="04A0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9355"/>
      </w:tblGrid>
      <w:tr>
        <w:trPr>
          <w:cantSplit/>
        </w:trPr>
        <w:tc>
          <w:tcPr>
            <w:tcW w:w="9355" w:type="dxa"/>
            <w:tcW w:type="dxa" w:w="9355"/>
            <w:shd w:val="clear" w:color="auto" w:fill="F2F2F2"/>
          </w:tcPr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>&lt;video class="video" controls muted preload="none"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poster="video/promo-poster.jpg" width="1280" height="720"&gt;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&lt;source src="video/promo.mp4" type="video/mp4"&gt;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Ваш браузер не поддерживает видео. &lt;a href="video/promo.mp4"&gt;Скачать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видео&lt;/a&gt;.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>&lt;/video&gt;</w:t>
            </w:r>
          </w:p>
        </w:tc>
      </w:tr>
    </w:tbl>
    <w:p>
      <w:pPr>
        <w:pStyle w:val="ReportSpacer"/>
      </w:pPr>
    </w:p>
    <w:p>
      <w:pPr>
        <w:pStyle w:val="ReportFigure"/>
      </w:pPr>
      <w:r>
        <w:drawing>
          <wp:inline xmlns:a="http://schemas.openxmlformats.org/drawingml/2006/main" xmlns:pic="http://schemas.openxmlformats.org/drawingml/2006/picture">
            <wp:extent cx="5040000" cy="15417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pai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41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Рисунок 15 — Раздел «Наш зал» с подписями к фото (а) и раздел «Видео о клубе» (б)</w:t>
      </w:r>
    </w:p>
    <w:p>
      <w:pPr>
        <w:pStyle w:val="ReportBody"/>
      </w:pPr>
      <w:r>
        <w:t xml:space="preserve">У каждого фото есть </w:t>
      </w:r>
      <w:r>
        <w:rPr>
          <w:rFonts w:ascii="Courier New" w:hAnsi="Courier New" w:eastAsia="Courier New" w:cs="Courier New"/>
          <w:sz w:val="25"/>
        </w:rPr>
        <w:t>figcaption</w:t>
      </w:r>
      <w:r>
        <w:t xml:space="preserve"> и </w:t>
      </w:r>
      <w:r>
        <w:rPr>
          <w:rFonts w:ascii="Courier New" w:hAnsi="Courier New" w:eastAsia="Courier New" w:cs="Courier New"/>
          <w:sz w:val="25"/>
        </w:rPr>
        <w:t>alt</w:t>
      </w:r>
      <w:r>
        <w:t>. До нажатия Play виден постер, под видео пояснение: оно собрано из фотографий и без звука.</w:t>
      </w:r>
    </w:p>
    <w:p>
      <w:pPr>
        <w:pStyle w:val="2"/>
      </w:pPr>
      <w:bookmarkStart w:id="118" w:name="_Toc000018"/>
      <w:r>
        <w:t>3.5 Форма записи и переход на страницу «Спасибо»</w:t>
      </w:r>
      <w:bookmarkEnd w:id="118"/>
    </w:p>
    <w:p>
      <w:pPr>
        <w:pStyle w:val="ReportBody"/>
      </w:pPr>
      <w:r>
        <w:t>На странице БЖЖ есть форма «Запись на пробную тренировку» (</w:t>
      </w:r>
      <w:r>
        <w:rPr>
          <w:rFonts w:ascii="Courier New" w:hAnsi="Courier New" w:eastAsia="Courier New" w:cs="Courier New"/>
          <w:sz w:val="25"/>
        </w:rPr>
        <w:t>#signup</w:t>
      </w:r>
      <w:r>
        <w:t xml:space="preserve">). Посетитель оставляет контакты и выбирает группу, администратор перезванивает и подтверждает время. Форма отправляется на отдельную страницу: </w:t>
      </w:r>
      <w:r>
        <w:rPr>
          <w:rFonts w:ascii="Courier New" w:hAnsi="Courier New" w:eastAsia="Courier New" w:cs="Courier New"/>
          <w:sz w:val="25"/>
        </w:rPr>
        <w:t>&lt;form action="thanks.html" method="get"&gt;</w:t>
      </w:r>
      <w:r>
        <w:t>. Обязательные поля (</w:t>
      </w:r>
      <w:r>
        <w:rPr>
          <w:rFonts w:ascii="Courier New" w:hAnsi="Courier New" w:eastAsia="Courier New" w:cs="Courier New"/>
          <w:sz w:val="25"/>
        </w:rPr>
        <w:t>required</w:t>
      </w:r>
      <w:r>
        <w:t>): имя (не короче 2 символов), телефон (</w:t>
      </w:r>
      <w:r>
        <w:rPr>
          <w:rFonts w:ascii="Courier New" w:hAnsi="Courier New" w:eastAsia="Courier New" w:cs="Courier New"/>
          <w:sz w:val="25"/>
        </w:rPr>
        <w:t>type="tel"</w:t>
      </w:r>
      <w:r>
        <w:t xml:space="preserve"> и </w:t>
      </w:r>
      <w:r>
        <w:rPr>
          <w:rFonts w:ascii="Courier New" w:hAnsi="Courier New" w:eastAsia="Courier New" w:cs="Courier New"/>
          <w:sz w:val="25"/>
        </w:rPr>
        <w:t>pattern</w:t>
      </w:r>
      <w:r>
        <w:t xml:space="preserve">), группа (первый пункт списка «Выберите группу» с пустым значением), опыт (переключатели </w:t>
      </w:r>
      <w:r>
        <w:rPr>
          <w:rFonts w:ascii="Courier New" w:hAnsi="Courier New" w:eastAsia="Courier New" w:cs="Courier New"/>
          <w:sz w:val="25"/>
        </w:rPr>
        <w:t>radio</w:t>
      </w:r>
      <w:r>
        <w:t>) и согласие на обработку данных (</w:t>
      </w:r>
      <w:r>
        <w:rPr>
          <w:rFonts w:ascii="Courier New" w:hAnsi="Courier New" w:eastAsia="Courier New" w:cs="Courier New"/>
          <w:sz w:val="25"/>
        </w:rPr>
        <w:t>checkbox</w:t>
      </w:r>
      <w:r>
        <w:t>). Необязательны e-mail (</w:t>
      </w:r>
      <w:r>
        <w:rPr>
          <w:rFonts w:ascii="Courier New" w:hAnsi="Courier New" w:eastAsia="Courier New" w:cs="Courier New"/>
          <w:sz w:val="25"/>
        </w:rPr>
        <w:t>type="email"</w:t>
      </w:r>
      <w:r>
        <w:t>), удобное время и комментарий. Код — в листинге 5.</w:t>
      </w:r>
    </w:p>
    <w:p>
      <w:pPr>
        <w:pStyle w:val="ReportTableCaption"/>
      </w:pPr>
      <w:r>
        <w:t>Листинг 5 — Форма записи: основные части (bjj.html)</w:t>
      </w:r>
    </w:p>
    <w:tbl>
      <w:tblPr>
        <w:tblLook w:firstColumn="1" w:firstRow="1" w:lastColumn="0" w:lastRow="0" w:noHBand="0" w:noVBand="1" w:val="04A0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9355"/>
      </w:tblGrid>
      <w:tr>
        <w:trPr>
          <w:cantSplit/>
        </w:trPr>
        <w:tc>
          <w:tcPr>
            <w:tcW w:w="9355" w:type="dxa"/>
            <w:tcW w:type="dxa" w:w="9355"/>
            <w:shd w:val="clear" w:color="auto" w:fill="F2F2F2"/>
          </w:tcPr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>&lt;form class="form" action="thanks.html" method="get"&gt;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&lt;input id="name" name="name" type="text" required minlength="2"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autocomplete="name" placeholder="Как к вам обращаться"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aria-describedby="name-hint"&gt;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&lt;input id="phone" name="phone" type="tel" required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pattern="\+?[0-9\s\-\(\)]{10,18}" autocomplete="tel"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placeholder="+7 999 123-45-67" aria-describedby="phone-hint"&gt;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...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&lt;select id="group" name="group" required&gt;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&lt;option value=""&gt;Выберите группу&lt;/option&gt;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&lt;option value="adults"&gt;Взрослые&lt;/option&gt;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&lt;option value="kids"&gt;Дети&lt;/option&gt;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&lt;/select&gt;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...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&lt;label&gt;&lt;input type="radio" name="level" value="none" required&gt; Нет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опыта&lt;/label&gt;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&lt;input id="agree" name="agree" type="checkbox" value="yes" required&gt;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&lt;button class="btn" type="submit"&gt;Отправить заявку&lt;/button&gt;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>&lt;/form&gt;</w:t>
            </w:r>
          </w:p>
        </w:tc>
      </w:tr>
    </w:tbl>
    <w:p>
      <w:pPr>
        <w:pStyle w:val="ReportSpacer"/>
      </w:pPr>
    </w:p>
    <w:p>
      <w:pPr>
        <w:pStyle w:val="ReportBody"/>
      </w:pPr>
      <w:r>
        <w:t xml:space="preserve">Шаблон телефона </w:t>
      </w:r>
      <w:r>
        <w:rPr>
          <w:rFonts w:ascii="Courier New" w:hAnsi="Courier New" w:eastAsia="Courier New" w:cs="Courier New"/>
          <w:sz w:val="25"/>
        </w:rPr>
        <w:t>\+?[0-9\s\-\(\)]{10,18}</w:t>
      </w:r>
      <w:r>
        <w:t xml:space="preserve"> читается так: необязательный плюс, затем от 10 до 18 символов — цифры, пробелы, дефисы и скобки. Шаблон простой (десять пробелов подряд он пропустит), но «123» и «abc» отсекает. Подсветка полей сделана на CSS: у поля, которое заполняют неверно, красная рамка (</w:t>
      </w:r>
      <w:r>
        <w:rPr>
          <w:rFonts w:ascii="Courier New" w:hAnsi="Courier New" w:eastAsia="Courier New" w:cs="Courier New"/>
          <w:sz w:val="25"/>
        </w:rPr>
        <w:t>input:focus:invalid</w:t>
      </w:r>
      <w:r>
        <w:t>), у верного — зелёная (</w:t>
      </w:r>
      <w:r>
        <w:rPr>
          <w:rFonts w:ascii="Courier New" w:hAnsi="Courier New" w:eastAsia="Courier New" w:cs="Courier New"/>
          <w:sz w:val="25"/>
        </w:rPr>
        <w:t>input:valid:not(:placeholder-shown)</w:t>
      </w:r>
      <w:r>
        <w:t>) [11].</w:t>
      </w:r>
    </w:p>
    <w:p>
      <w:pPr>
        <w:pStyle w:val="ReportFigure"/>
      </w:pPr>
      <w:r>
        <w:drawing>
          <wp:inline xmlns:a="http://schemas.openxmlformats.org/drawingml/2006/main" xmlns:pic="http://schemas.openxmlformats.org/drawingml/2006/picture">
            <wp:extent cx="5760000" cy="13724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_pai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72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Рисунок 16 — Форма записи: нажатие «Отправить заявку» с пустой формой (а) и верно заполненная форма (б)</w:t>
      </w:r>
    </w:p>
    <w:p>
      <w:pPr>
        <w:pStyle w:val="ReportBody"/>
      </w:pPr>
      <w:r>
        <w:t>Слева форма не отправилась: браузер поставил фокус на первое пустое обязательное поле и показал подсказку (язык подсказки зависит от браузера). Справа у заполненных полей зелёная рамка.</w:t>
      </w:r>
    </w:p>
    <w:p>
      <w:pPr>
        <w:pStyle w:val="ReportFigure"/>
      </w:pPr>
      <w:r>
        <w:drawing>
          <wp:inline xmlns:a="http://schemas.openxmlformats.org/drawingml/2006/main" xmlns:pic="http://schemas.openxmlformats.org/drawingml/2006/picture">
            <wp:extent cx="3420000" cy="166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anks_cr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6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Рисунок 17 — Страница «Спасибо» после отправки формы</w:t>
      </w:r>
    </w:p>
    <w:p>
      <w:pPr>
        <w:pStyle w:val="ReportBody"/>
      </w:pPr>
      <w:r>
        <w:t>Сверху адрес страницы: форма передала данные в адресной строке (метод GET).</w:t>
      </w:r>
    </w:p>
    <w:p>
      <w:pPr>
        <w:pStyle w:val="ReportBody"/>
      </w:pPr>
      <w:r>
        <w:t>Автоматическая проверка в Chromium (скрипт Playwright): таблица 8.</w:t>
      </w:r>
    </w:p>
    <w:p>
      <w:pPr>
        <w:pStyle w:val="ReportTableCaption"/>
      </w:pPr>
      <w:r>
        <w:t>Таблица 8 — Результаты проверки формы</w:t>
      </w:r>
    </w:p>
    <w:tbl>
      <w:tblPr>
        <w:tblLook w:firstColumn="1" w:firstRow="1" w:lastColumn="0" w:lastRow="0" w:noHBand="0" w:noVBand="1" w:val="04A0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3969"/>
        <w:gridCol w:w="5386"/>
      </w:tblGrid>
      <w:tr>
        <w:trPr>
          <w:cantSplit/>
          <w:tblHeader/>
        </w:trPr>
        <w:tc>
          <w:tcPr>
            <w:tcW w:w="3969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w="5386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w="3969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Пустая форма, нажать «Отправить заявку»</w:t>
            </w:r>
          </w:p>
        </w:tc>
        <w:tc>
          <w:tcPr>
            <w:tcW w:w="5386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Адрес не изменился, фокус на поле «Имя», форма не отправлена</w:t>
            </w:r>
          </w:p>
        </w:tc>
      </w:tr>
      <w:tr>
        <w:trPr>
          <w:cantSplit/>
        </w:trPr>
        <w:tc>
          <w:tcPr>
            <w:tcW w:w="3969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Телефон «+7 999 123-45-67»</w:t>
            </w:r>
          </w:p>
        </w:tc>
        <w:tc>
          <w:tcPr>
            <w:tcW w:w="5386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Проходит</w:t>
            </w:r>
          </w:p>
        </w:tc>
      </w:tr>
      <w:tr>
        <w:trPr>
          <w:cantSplit/>
        </w:trPr>
        <w:tc>
          <w:tcPr>
            <w:tcW w:w="3969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Телефоны «123» и «abc»</w:t>
            </w:r>
          </w:p>
        </w:tc>
        <w:tc>
          <w:tcPr>
            <w:tcW w:w="5386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Не проходят</w:t>
            </w:r>
          </w:p>
        </w:tc>
      </w:tr>
      <w:tr>
        <w:trPr>
          <w:cantSplit/>
        </w:trPr>
        <w:tc>
          <w:tcPr>
            <w:tcW w:w="3969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Телефоны «89991234567» и «+7 (999) 123-45-67»</w:t>
            </w:r>
          </w:p>
        </w:tc>
        <w:tc>
          <w:tcPr>
            <w:tcW w:w="5386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Проходят</w:t>
            </w:r>
          </w:p>
        </w:tc>
      </w:tr>
      <w:tr>
        <w:trPr>
          <w:cantSplit/>
        </w:trPr>
        <w:tc>
          <w:tcPr>
            <w:tcW w:w="3969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Все поля верны, но нет галочки согласия</w:t>
            </w:r>
          </w:p>
        </w:tc>
        <w:tc>
          <w:tcPr>
            <w:tcW w:w="5386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Не отправляется, фокус на чекбоксе</w:t>
            </w:r>
          </w:p>
        </w:tc>
      </w:tr>
      <w:tr>
        <w:trPr>
          <w:cantSplit/>
        </w:trPr>
        <w:tc>
          <w:tcPr>
            <w:tcW w:w="3969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Форма заполнена полностью</w:t>
            </w:r>
          </w:p>
        </w:tc>
        <w:tc>
          <w:tcPr>
            <w:tcW w:w="5386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 xml:space="preserve">Переход на </w:t>
            </w:r>
            <w:r>
              <w:rPr>
                <w:rFonts w:ascii="Courier New" w:hAnsi="Courier New" w:eastAsia="Courier New" w:cs="Courier New"/>
                <w:sz w:val="17"/>
              </w:rPr>
              <w:t>thanks.html?name=…&amp;phone=…</w:t>
            </w:r>
            <w:r>
              <w:rPr>
                <w:sz w:val="20"/>
              </w:rPr>
              <w:t>; заголовок страницы «Заявка отправлена!»</w:t>
            </w:r>
          </w:p>
        </w:tc>
      </w:tr>
    </w:tbl>
    <w:p>
      <w:pPr>
        <w:pStyle w:val="ReportSpacer"/>
      </w:pPr>
    </w:p>
    <w:p>
      <w:pPr>
        <w:pStyle w:val="ReportBody"/>
      </w:pPr>
      <w:r>
        <w:rPr>
          <w:b/>
        </w:rPr>
        <w:t>Ограничение.</w:t>
      </w:r>
      <w:r>
        <w:t xml:space="preserve"> Без JavaScript и сервера данные заявки клубу не приходят, а лишь передаются в адрес следующей страницы. Для настоящей работы форму нужно подключить к серверу.</w:t>
      </w:r>
    </w:p>
    <w:p>
      <w:pPr>
        <w:pStyle w:val="2"/>
      </w:pPr>
      <w:bookmarkStart w:id="119" w:name="_Toc000019"/>
      <w:r>
        <w:t>3.6 Анимация</w:t>
      </w:r>
      <w:bookmarkEnd w:id="119"/>
    </w:p>
    <w:p>
      <w:pPr>
        <w:pStyle w:val="ReportBody"/>
      </w:pPr>
      <w:r>
        <w:t>Анимации короткие (0,25–0,8 с) и нужны для дела: они показывают, что элемент интерактивный, и не отвлекают. Использовано четыре приёма: появление первого экрана при загрузке (</w:t>
      </w:r>
      <w:r>
        <w:rPr>
          <w:rFonts w:ascii="Courier New" w:hAnsi="Courier New" w:eastAsia="Courier New" w:cs="Courier New"/>
          <w:sz w:val="25"/>
        </w:rPr>
        <w:t>@keyframes fade-up</w:t>
      </w:r>
      <w:r>
        <w:t>); плавная смена цвета и подъём на 2 px у кнопок при наведении (</w:t>
      </w:r>
      <w:r>
        <w:rPr>
          <w:rFonts w:ascii="Courier New" w:hAnsi="Courier New" w:eastAsia="Courier New" w:cs="Courier New"/>
          <w:sz w:val="25"/>
        </w:rPr>
        <w:t>transition</w:t>
      </w:r>
      <w:r>
        <w:t xml:space="preserve">); подъём на 6 px и тень у карточек при наведении и при фокусе с клавиатуры; красная линия под пунктом меню, которая растёт слева направо через </w:t>
      </w:r>
      <w:r>
        <w:rPr>
          <w:rFonts w:ascii="Courier New" w:hAnsi="Courier New" w:eastAsia="Courier New" w:cs="Courier New"/>
          <w:sz w:val="25"/>
        </w:rPr>
        <w:t>::after</w:t>
      </w:r>
      <w:r>
        <w:t xml:space="preserve"> (ширина от 0 до 100 %).</w:t>
      </w:r>
    </w:p>
    <w:p>
      <w:pPr>
        <w:pStyle w:val="ReportFigure"/>
      </w:pPr>
      <w:r>
        <w:drawing>
          <wp:inline xmlns:a="http://schemas.openxmlformats.org/drawingml/2006/main" xmlns:pic="http://schemas.openxmlformats.org/drawingml/2006/picture">
            <wp:extent cx="3420000" cy="12135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ver_cr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213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Рисунок 18 — Наведение курсора на карточку БЖЖ</w:t>
      </w:r>
    </w:p>
    <w:p>
      <w:pPr>
        <w:pStyle w:val="ReportBody"/>
      </w:pPr>
      <w:r>
        <w:t>Карточка БЖЖ приподнялась и получила тень, остальные остались на месте.</w:t>
      </w:r>
    </w:p>
    <w:p>
      <w:pPr>
        <w:pStyle w:val="ReportBody"/>
      </w:pPr>
      <w:r>
        <w:t xml:space="preserve">Людям, которые отключили анимацию в системе (она может вызывать дискомфорт), движение выключается медиазапросом </w:t>
      </w:r>
      <w:r>
        <w:rPr>
          <w:rFonts w:ascii="Courier New" w:hAnsi="Courier New" w:eastAsia="Courier New" w:cs="Courier New"/>
          <w:sz w:val="25"/>
        </w:rPr>
        <w:t>prefers-reduced-motion</w:t>
      </w:r>
      <w:r>
        <w:t xml:space="preserve"> [15] (листинг 6).</w:t>
      </w:r>
    </w:p>
    <w:p>
      <w:pPr>
        <w:pStyle w:val="ReportTableCaption"/>
      </w:pPr>
      <w:r>
        <w:t>Листинг 6 — Анимации и отключение при prefers-reduced-motion (style.css)</w:t>
      </w:r>
    </w:p>
    <w:tbl>
      <w:tblPr>
        <w:tblLook w:firstColumn="1" w:firstRow="1" w:lastColumn="0" w:lastRow="0" w:noHBand="0" w:noVBand="1" w:val="04A0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9355"/>
      </w:tblGrid>
      <w:tr>
        <w:trPr>
          <w:cantSplit/>
        </w:trPr>
        <w:tc>
          <w:tcPr>
            <w:tcW w:w="9355" w:type="dxa"/>
            <w:tcW w:type="dxa" w:w="9355"/>
            <w:shd w:val="clear" w:color="auto" w:fill="F2F2F2"/>
          </w:tcPr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>@keyframes fade-up {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from {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opacity: 0;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transform: translateY(24px);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}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to {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opacity: 1;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transform: translateY(0);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}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>}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>.card:hover,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>.card:focus-within,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>.trainer:hover {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transform: translateY(-6px);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box-shadow: 0 12px 24px rgba(0, 0, 0, 0.18);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>@media (prefers-reduced-motion: reduce) {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* {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animation: none !important;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transition: none !important;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...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>}</w:t>
            </w:r>
          </w:p>
        </w:tc>
      </w:tr>
    </w:tbl>
    <w:p>
      <w:pPr>
        <w:pStyle w:val="ReportSpacer"/>
      </w:pPr>
    </w:p>
    <w:p>
      <w:pPr>
        <w:pStyle w:val="2"/>
      </w:pPr>
      <w:bookmarkStart w:id="120" w:name="_Toc000020"/>
      <w:r>
        <w:t>3.7 Адаптивная вёрстка</w:t>
      </w:r>
      <w:bookmarkEnd w:id="120"/>
    </w:p>
    <w:p>
      <w:pPr>
        <w:pStyle w:val="ReportBody"/>
      </w:pPr>
      <w:r>
        <w:t>Адаптивность сделана двумя медиазапросами [12], которые дают три разные раскладки (не «резиновую» вёрстку, а именно перестройку блоков). Различия — в таблице 9; горизонтальной прокрутки у страницы нет на ширинах 1440, 768 и 375 px.</w:t>
      </w:r>
    </w:p>
    <w:p>
      <w:pPr>
        <w:pStyle w:val="ReportTableCaption"/>
      </w:pPr>
      <w:r>
        <w:t>Таблица 9 — Три раскладки сайта</w:t>
      </w:r>
    </w:p>
    <w:tbl>
      <w:tblPr>
        <w:tblLook w:firstColumn="1" w:firstRow="1" w:lastColumn="0" w:lastRow="0" w:noHBand="0" w:noVBand="1" w:val="04A0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360"/>
        <w:gridCol w:w="1701"/>
        <w:gridCol w:w="6293"/>
      </w:tblGrid>
      <w:tr>
        <w:trPr>
          <w:cantSplit/>
          <w:tblHeader/>
        </w:trPr>
        <w:tc>
          <w:tcPr>
            <w:tcW w:w="1360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Экран</w:t>
            </w:r>
          </w:p>
        </w:tc>
        <w:tc>
          <w:tcPr>
            <w:tcW w:w="1701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Ширина</w:t>
            </w:r>
          </w:p>
        </w:tc>
        <w:tc>
          <w:tcPr>
            <w:tcW w:w="6293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Что меняется</w:t>
            </w:r>
          </w:p>
        </w:tc>
      </w:tr>
      <w:tr>
        <w:trPr>
          <w:cantSplit/>
        </w:trPr>
        <w:tc>
          <w:tcPr>
            <w:tcW w:w="1360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ПК</w:t>
            </w:r>
          </w:p>
        </w:tc>
        <w:tc>
          <w:tcPr>
            <w:tcW w:w="1701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от 1024 px</w:t>
            </w:r>
          </w:p>
        </w:tc>
        <w:tc>
          <w:tcPr>
            <w:tcW w:w="6293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Контейнер до 1200 px, первый экран в две колонки, карточки направлений и тренеров по 4 в ряд</w:t>
            </w:r>
          </w:p>
        </w:tc>
      </w:tr>
      <w:tr>
        <w:trPr>
          <w:cantSplit/>
        </w:trPr>
        <w:tc>
          <w:tcPr>
            <w:tcW w:w="1360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Планшет</w:t>
            </w:r>
          </w:p>
        </w:tc>
        <w:tc>
          <w:tcPr>
            <w:tcW w:w="1701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768–1023 px</w:t>
            </w:r>
          </w:p>
        </w:tc>
        <w:tc>
          <w:tcPr>
            <w:tcW w:w="6293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Первый экран и форма в одну колонку, карточки по 2 в ряд, меньше отступы, меню под логотипом</w:t>
            </w:r>
          </w:p>
        </w:tc>
      </w:tr>
      <w:tr>
        <w:trPr>
          <w:cantSplit/>
        </w:trPr>
        <w:tc>
          <w:tcPr>
            <w:tcW w:w="1360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Телефон</w:t>
            </w:r>
          </w:p>
        </w:tc>
        <w:tc>
          <w:tcPr>
            <w:tcW w:w="1701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до 767 px</w:t>
            </w:r>
          </w:p>
        </w:tc>
        <w:tc>
          <w:tcPr>
            <w:tcW w:w="6293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Всё в один столбец (тренеры по 2), меню в несколько строк по центру, кнопки на всю ширину, таблица прокручивается по горизонтали, поля 16 px</w:t>
            </w:r>
          </w:p>
        </w:tc>
      </w:tr>
    </w:tbl>
    <w:p>
      <w:pPr>
        <w:pStyle w:val="ReportSpacer"/>
      </w:pPr>
    </w:p>
    <w:p>
      <w:pPr>
        <w:pStyle w:val="ReportTableCaption"/>
      </w:pPr>
      <w:r>
        <w:t>Листинг 7 — Два медиазапроса (style.css, фрагменты)</w:t>
      </w:r>
    </w:p>
    <w:tbl>
      <w:tblPr>
        <w:tblLook w:firstColumn="1" w:firstRow="1" w:lastColumn="0" w:lastRow="0" w:noHBand="0" w:noVBand="1" w:val="04A0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9355"/>
      </w:tblGrid>
      <w:tr>
        <w:trPr>
          <w:cantSplit/>
        </w:trPr>
        <w:tc>
          <w:tcPr>
            <w:tcW w:w="9355" w:type="dxa"/>
            <w:tcW w:type="dxa" w:w="9355"/>
            <w:shd w:val="clear" w:color="auto" w:fill="F2F2F2"/>
          </w:tcPr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>@media (max-width: 1023px) {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/* первый экран и форма: колонки становятся одной */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.hero__inner,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.signup {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flex-direction: column;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...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}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/* карточки по две в ряд */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.card, .trainer {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  width: calc((100% - 24px) / 2);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}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>}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>@media (max-width: 767px) {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.container { padding-left: 16px; padding-right: 16px; }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.header { position: static; }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.card { width: 100%; }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.trainer { width: calc((100% - 16px) / 2); }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 xml:space="preserve">  ...</w:t>
            </w:r>
          </w:p>
          <w:p>
            <w:pPr>
              <w:pStyle w:val="ReportCode"/>
            </w:pPr>
            <w:r>
              <w:rPr>
                <w:rFonts w:ascii="Courier New" w:hAnsi="Courier New" w:eastAsia="Courier New" w:cs="Courier New"/>
              </w:rPr>
              <w:t>}</w:t>
            </w:r>
          </w:p>
        </w:tc>
      </w:tr>
    </w:tbl>
    <w:p>
      <w:pPr>
        <w:pStyle w:val="ReportSpacer"/>
      </w:pPr>
    </w:p>
    <w:p>
      <w:pPr>
        <w:pStyle w:val="ReportFigure"/>
      </w:pPr>
      <w:r>
        <w:drawing>
          <wp:inline xmlns:a="http://schemas.openxmlformats.org/drawingml/2006/main" xmlns:pic="http://schemas.openxmlformats.org/drawingml/2006/picture">
            <wp:extent cx="3240000" cy="2101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_p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0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Рисунок 19 — Раскладка для ПК (1440 px): первый экран и карточки направлений</w:t>
      </w:r>
    </w:p>
    <w:p>
      <w:pPr>
        <w:pStyle w:val="ReportBody"/>
      </w:pPr>
      <w:r>
        <w:t>Первый экран в две колонки, карточки по четыре в ряд.</w:t>
      </w:r>
    </w:p>
    <w:p>
      <w:pPr>
        <w:pStyle w:val="ReportFigure"/>
      </w:pPr>
      <w:r>
        <w:drawing>
          <wp:inline xmlns:a="http://schemas.openxmlformats.org/drawingml/2006/main" xmlns:pic="http://schemas.openxmlformats.org/drawingml/2006/picture">
            <wp:extent cx="3960000" cy="20970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_ta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097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Рисунок 20 — Раскладка для планшета (768 px): первый экран и карточки направлений</w:t>
      </w:r>
    </w:p>
    <w:p>
      <w:pPr>
        <w:pStyle w:val="ReportBody"/>
      </w:pPr>
      <w:r>
        <w:t>Первый экран в одну колонку, меню под логотипом, карточки по две в ряд.</w:t>
      </w:r>
    </w:p>
    <w:p>
      <w:pPr>
        <w:pStyle w:val="ReportFigure"/>
      </w:pPr>
      <w:r>
        <w:drawing>
          <wp:inline xmlns:a="http://schemas.openxmlformats.org/drawingml/2006/main" xmlns:pic="http://schemas.openxmlformats.org/drawingml/2006/picture">
            <wp:extent cx="4320000" cy="25116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_mo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11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Рисунок 21 — Раскладка для телефона (375 px): первый экран, направления, тренеры и таблица расписания</w:t>
      </w:r>
    </w:p>
    <w:p>
      <w:pPr>
        <w:pStyle w:val="ReportBody"/>
      </w:pPr>
      <w:r>
        <w:t xml:space="preserve">Всё в один столбец, тренеры по два в ряд, меню в две строки. Таблица шире экрана, поэтому лежит в обёртке с </w:t>
      </w:r>
      <w:r>
        <w:rPr>
          <w:rFonts w:ascii="Courier New" w:hAnsi="Courier New" w:eastAsia="Courier New" w:cs="Courier New"/>
          <w:sz w:val="25"/>
        </w:rPr>
        <w:t>overflow-x: auto</w:t>
      </w:r>
      <w:r>
        <w:t xml:space="preserve"> и прокручивается вправо.</w:t>
      </w:r>
    </w:p>
    <w:p>
      <w:pPr>
        <w:pStyle w:val="2"/>
      </w:pPr>
      <w:bookmarkStart w:id="121" w:name="_Toc000021"/>
      <w:r>
        <w:t>3.8 Доступность</w:t>
      </w:r>
      <w:bookmarkEnd w:id="121"/>
    </w:p>
    <w:p>
      <w:pPr>
        <w:pStyle w:val="ReportBody"/>
      </w:pPr>
      <w:r>
        <w:t>Для людей с ограниченными возможностями (слабое зрение, управление только клавиатурой, скринридер) в проекте сделаны меры из таблицы 10 [16].</w:t>
      </w:r>
    </w:p>
    <w:p>
      <w:pPr>
        <w:pStyle w:val="ReportTableCaption"/>
      </w:pPr>
      <w:r>
        <w:t>Таблица 10 — Меры доступности и где они реализованы</w:t>
      </w:r>
    </w:p>
    <w:tbl>
      <w:tblPr>
        <w:tblLook w:firstColumn="1" w:firstRow="1" w:lastColumn="0" w:lastRow="0" w:noHBand="0" w:noVBand="1" w:val="04A0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608"/>
        <w:gridCol w:w="6747"/>
      </w:tblGrid>
      <w:tr>
        <w:trPr>
          <w:cantSplit/>
          <w:tblHeader/>
        </w:trPr>
        <w:tc>
          <w:tcPr>
            <w:tcW w:w="2608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Мера</w:t>
            </w:r>
          </w:p>
        </w:tc>
        <w:tc>
          <w:tcPr>
            <w:tcW w:w="6747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Где реализовано</w:t>
            </w:r>
          </w:p>
        </w:tc>
      </w:tr>
      <w:tr>
        <w:trPr>
          <w:cantSplit/>
        </w:trPr>
        <w:tc>
          <w:tcPr>
            <w:tcW w:w="260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Язык страницы</w:t>
            </w:r>
          </w:p>
        </w:tc>
        <w:tc>
          <w:tcPr>
            <w:tcW w:w="6747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&lt;html lang="ru"&gt;</w:t>
            </w:r>
            <w:r>
              <w:rPr>
                <w:sz w:val="20"/>
              </w:rPr>
              <w:t xml:space="preserve"> на всех страницах: скринридер выбирает русскую озвучку</w:t>
            </w:r>
          </w:p>
        </w:tc>
      </w:tr>
      <w:tr>
        <w:trPr>
          <w:cantSplit/>
        </w:trPr>
        <w:tc>
          <w:tcPr>
            <w:tcW w:w="260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Ссылка «Перейти к содержанию»</w:t>
            </w:r>
          </w:p>
        </w:tc>
        <w:tc>
          <w:tcPr>
            <w:tcW w:w="6747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 xml:space="preserve">Первый элемент </w:t>
            </w:r>
            <w:r>
              <w:rPr>
                <w:rFonts w:ascii="Courier New" w:hAnsi="Courier New" w:eastAsia="Courier New" w:cs="Courier New"/>
                <w:sz w:val="17"/>
              </w:rPr>
              <w:t>&lt;body&gt;</w:t>
            </w:r>
            <w:r>
              <w:rPr>
                <w:sz w:val="20"/>
              </w:rPr>
              <w:t xml:space="preserve">; появляется при нажатии Tab и ведёт к </w:t>
            </w:r>
            <w:r>
              <w:rPr>
                <w:rFonts w:ascii="Courier New" w:hAnsi="Courier New" w:eastAsia="Courier New" w:cs="Courier New"/>
                <w:sz w:val="17"/>
              </w:rPr>
              <w:t>&lt;main&gt;</w:t>
            </w:r>
            <w:r>
              <w:rPr>
                <w:sz w:val="20"/>
              </w:rPr>
              <w:t xml:space="preserve"> (рис. 22)</w:t>
            </w:r>
          </w:p>
        </w:tc>
      </w:tr>
      <w:tr>
        <w:trPr>
          <w:cantSplit/>
        </w:trPr>
        <w:tc>
          <w:tcPr>
            <w:tcW w:w="260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Видимый фокус</w:t>
            </w:r>
          </w:p>
        </w:tc>
        <w:tc>
          <w:tcPr>
            <w:tcW w:w="6747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:focus-visible</w:t>
            </w:r>
            <w:r>
              <w:rPr>
                <w:sz w:val="20"/>
              </w:rPr>
              <w:t xml:space="preserve"> с рамкой 3 px (на красном фоне белой) для ссылок, кнопок и полей</w:t>
            </w:r>
          </w:p>
        </w:tc>
      </w:tr>
      <w:tr>
        <w:trPr>
          <w:cantSplit/>
        </w:trPr>
        <w:tc>
          <w:tcPr>
            <w:tcW w:w="260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 xml:space="preserve">Тексты </w:t>
            </w:r>
            <w:r>
              <w:rPr>
                <w:rFonts w:ascii="Courier New" w:hAnsi="Courier New" w:eastAsia="Courier New" w:cs="Courier New"/>
                <w:sz w:val="17"/>
              </w:rPr>
              <w:t>alt</w:t>
            </w:r>
          </w:p>
        </w:tc>
        <w:tc>
          <w:tcPr>
            <w:tcW w:w="6747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 xml:space="preserve">У содержательных фото смысловой </w:t>
            </w:r>
            <w:r>
              <w:rPr>
                <w:rFonts w:ascii="Courier New" w:hAnsi="Courier New" w:eastAsia="Courier New" w:cs="Courier New"/>
                <w:sz w:val="17"/>
              </w:rPr>
              <w:t>alt</w:t>
            </w:r>
            <w:r>
              <w:rPr>
                <w:sz w:val="20"/>
              </w:rPr>
              <w:t xml:space="preserve">; у логотипа </w:t>
            </w:r>
            <w:r>
              <w:rPr>
                <w:rFonts w:ascii="Courier New" w:hAnsi="Courier New" w:eastAsia="Courier New" w:cs="Courier New"/>
                <w:sz w:val="17"/>
              </w:rPr>
              <w:t>alt=""</w:t>
            </w:r>
            <w:r>
              <w:rPr>
                <w:sz w:val="20"/>
              </w:rPr>
              <w:t xml:space="preserve">, потому что рядом текст «GM GYM»; имя тренера дублируется в </w:t>
            </w:r>
            <w:r>
              <w:rPr>
                <w:rFonts w:ascii="Courier New" w:hAnsi="Courier New" w:eastAsia="Courier New" w:cs="Courier New"/>
                <w:sz w:val="17"/>
              </w:rPr>
              <w:t>figcaption</w:t>
            </w:r>
          </w:p>
        </w:tc>
      </w:tr>
      <w:tr>
        <w:trPr>
          <w:cantSplit/>
        </w:trPr>
        <w:tc>
          <w:tcPr>
            <w:tcW w:w="260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Форма</w:t>
            </w:r>
          </w:p>
        </w:tc>
        <w:tc>
          <w:tcPr>
            <w:tcW w:w="6747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label</w:t>
            </w:r>
            <w:r>
              <w:rPr>
                <w:sz w:val="20"/>
              </w:rPr>
              <w:t xml:space="preserve"> связан с полем через </w:t>
            </w:r>
            <w:r>
              <w:rPr>
                <w:rFonts w:ascii="Courier New" w:hAnsi="Courier New" w:eastAsia="Courier New" w:cs="Courier New"/>
                <w:sz w:val="17"/>
              </w:rPr>
              <w:t>for</w:t>
            </w:r>
            <w:r>
              <w:rPr>
                <w:sz w:val="20"/>
              </w:rPr>
              <w:t xml:space="preserve"> и </w:t>
            </w:r>
            <w:r>
              <w:rPr>
                <w:rFonts w:ascii="Courier New" w:hAnsi="Courier New" w:eastAsia="Courier New" w:cs="Courier New"/>
                <w:sz w:val="17"/>
              </w:rPr>
              <w:t>id</w:t>
            </w:r>
            <w:r>
              <w:rPr>
                <w:sz w:val="20"/>
              </w:rPr>
              <w:t xml:space="preserve">, группы в </w:t>
            </w:r>
            <w:r>
              <w:rPr>
                <w:rFonts w:ascii="Courier New" w:hAnsi="Courier New" w:eastAsia="Courier New" w:cs="Courier New"/>
                <w:sz w:val="17"/>
              </w:rPr>
              <w:t>fieldset</w:t>
            </w:r>
            <w:r>
              <w:rPr>
                <w:sz w:val="20"/>
              </w:rPr>
              <w:t xml:space="preserve"> и </w:t>
            </w:r>
            <w:r>
              <w:rPr>
                <w:rFonts w:ascii="Courier New" w:hAnsi="Courier New" w:eastAsia="Courier New" w:cs="Courier New"/>
                <w:sz w:val="17"/>
              </w:rPr>
              <w:t>legend</w:t>
            </w:r>
            <w:r>
              <w:rPr>
                <w:sz w:val="20"/>
              </w:rPr>
              <w:t xml:space="preserve">, подсказки через </w:t>
            </w:r>
            <w:r>
              <w:rPr>
                <w:rFonts w:ascii="Courier New" w:hAnsi="Courier New" w:eastAsia="Courier New" w:cs="Courier New"/>
                <w:sz w:val="17"/>
              </w:rPr>
              <w:t>aria-describedby</w:t>
            </w:r>
            <w:r>
              <w:rPr>
                <w:sz w:val="20"/>
              </w:rPr>
              <w:t>, обязательные поля помечены звёздочкой и пояснением</w:t>
            </w:r>
          </w:p>
        </w:tc>
      </w:tr>
      <w:tr>
        <w:trPr>
          <w:cantSplit/>
        </w:trPr>
        <w:tc>
          <w:tcPr>
            <w:tcW w:w="260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Контраст</w:t>
            </w:r>
          </w:p>
        </w:tc>
        <w:tc>
          <w:tcPr>
            <w:tcW w:w="6747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Текст не менее 4.5:1, рамки и элементы не менее 3:1 (расчёт в README и в табл. 4)</w:t>
            </w:r>
          </w:p>
        </w:tc>
      </w:tr>
      <w:tr>
        <w:trPr>
          <w:cantSplit/>
        </w:trPr>
        <w:tc>
          <w:tcPr>
            <w:tcW w:w="260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Таблица расписания</w:t>
            </w:r>
          </w:p>
        </w:tc>
        <w:tc>
          <w:tcPr>
            <w:tcW w:w="6747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caption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eastAsia="Courier New" w:cs="Courier New"/>
                <w:sz w:val="17"/>
              </w:rPr>
              <w:t>th scope="col"</w:t>
            </w:r>
            <w:r>
              <w:rPr>
                <w:sz w:val="20"/>
              </w:rPr>
              <w:t xml:space="preserve"> и </w:t>
            </w:r>
            <w:r>
              <w:rPr>
                <w:rFonts w:ascii="Courier New" w:hAnsi="Courier New" w:eastAsia="Courier New" w:cs="Courier New"/>
                <w:sz w:val="17"/>
              </w:rPr>
              <w:t>th scope="row"</w:t>
            </w:r>
            <w:r>
              <w:rPr>
                <w:sz w:val="20"/>
              </w:rPr>
              <w:t xml:space="preserve">; обёртка с </w:t>
            </w:r>
            <w:r>
              <w:rPr>
                <w:rFonts w:ascii="Courier New" w:hAnsi="Courier New" w:eastAsia="Courier New" w:cs="Courier New"/>
                <w:sz w:val="17"/>
              </w:rPr>
              <w:t>tabindex="0"</w:t>
            </w:r>
            <w:r>
              <w:rPr>
                <w:sz w:val="20"/>
              </w:rPr>
              <w:t>, чтобы прокручивать с клавиатуры</w:t>
            </w:r>
          </w:p>
        </w:tc>
      </w:tr>
      <w:tr>
        <w:trPr>
          <w:cantSplit/>
        </w:trPr>
        <w:tc>
          <w:tcPr>
            <w:tcW w:w="260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Движение</w:t>
            </w:r>
          </w:p>
        </w:tc>
        <w:tc>
          <w:tcPr>
            <w:tcW w:w="6747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prefers-reduced-motion</w:t>
            </w:r>
            <w:r>
              <w:rPr>
                <w:sz w:val="20"/>
              </w:rPr>
              <w:t xml:space="preserve"> отключает анимации; видео без звука и без автозапуска</w:t>
            </w:r>
          </w:p>
        </w:tc>
      </w:tr>
      <w:tr>
        <w:trPr>
          <w:cantSplit/>
        </w:trPr>
        <w:tc>
          <w:tcPr>
            <w:tcW w:w="260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Размеры и структура</w:t>
            </w:r>
          </w:p>
        </w:tc>
        <w:tc>
          <w:tcPr>
            <w:tcW w:w="6747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 xml:space="preserve">Кнопки и пункты меню не ниже 44 px, текст 16 px, масштабирование не запрещено; один </w:t>
            </w:r>
            <w:r>
              <w:rPr>
                <w:rFonts w:ascii="Courier New" w:hAnsi="Courier New" w:eastAsia="Courier New" w:cs="Courier New"/>
                <w:sz w:val="17"/>
              </w:rPr>
              <w:t>&lt;h1&gt;</w:t>
            </w:r>
            <w:r>
              <w:rPr>
                <w:sz w:val="20"/>
              </w:rPr>
              <w:t xml:space="preserve">, затем </w:t>
            </w:r>
            <w:r>
              <w:rPr>
                <w:rFonts w:ascii="Courier New" w:hAnsi="Courier New" w:eastAsia="Courier New" w:cs="Courier New"/>
                <w:sz w:val="17"/>
              </w:rPr>
              <w:t>&lt;h2&gt;</w:t>
            </w:r>
            <w:r>
              <w:rPr>
                <w:sz w:val="20"/>
              </w:rPr>
              <w:t xml:space="preserve"> и </w:t>
            </w:r>
            <w:r>
              <w:rPr>
                <w:rFonts w:ascii="Courier New" w:hAnsi="Courier New" w:eastAsia="Courier New" w:cs="Courier New"/>
                <w:sz w:val="17"/>
              </w:rPr>
              <w:t>&lt;h3&gt;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 w:eastAsia="Courier New" w:cs="Courier New"/>
                <w:sz w:val="17"/>
              </w:rPr>
              <w:t>&lt;nav&gt;</w:t>
            </w:r>
            <w:r>
              <w:rPr>
                <w:sz w:val="20"/>
              </w:rPr>
              <w:t xml:space="preserve"> с </w:t>
            </w:r>
            <w:r>
              <w:rPr>
                <w:rFonts w:ascii="Courier New" w:hAnsi="Courier New" w:eastAsia="Courier New" w:cs="Courier New"/>
                <w:sz w:val="17"/>
              </w:rPr>
              <w:t>aria-label</w:t>
            </w:r>
          </w:p>
        </w:tc>
      </w:tr>
    </w:tbl>
    <w:p>
      <w:pPr>
        <w:pStyle w:val="ReportSpacer"/>
      </w:pPr>
    </w:p>
    <w:p>
      <w:pPr>
        <w:pStyle w:val="ReportFigure"/>
      </w:pPr>
      <w:r>
        <w:drawing>
          <wp:inline xmlns:a="http://schemas.openxmlformats.org/drawingml/2006/main" xmlns:pic="http://schemas.openxmlformats.org/drawingml/2006/picture">
            <wp:extent cx="3960000" cy="173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1y_pai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7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Рисунок 22 — Ссылка «Перейти к содержанию» (сверху) и рамка фокуса на пункте меню (снизу)</w:t>
      </w:r>
    </w:p>
    <w:p>
      <w:pPr>
        <w:pStyle w:val="ReportBody"/>
      </w:pPr>
      <w:r>
        <w:t>Ссылка видна только при фокусе с клавиатуры; у пункта меню красная рамка фокуса.</w:t>
      </w:r>
    </w:p>
    <w:p>
      <w:pPr>
        <w:pStyle w:val="ReportBody"/>
      </w:pPr>
      <w:r>
        <w:t>Не проверялись: настоящий скринридер (NVDA), сервисы axe и Lighthouse.</w:t>
      </w:r>
    </w:p>
    <w:p>
      <w:pPr>
        <w:pStyle w:val="2"/>
      </w:pPr>
      <w:bookmarkStart w:id="122" w:name="_Toc000022"/>
      <w:r>
        <w:t>3.9 Валидация HTML и CSS</w:t>
      </w:r>
      <w:bookmarkEnd w:id="122"/>
    </w:p>
    <w:p>
      <w:pPr>
        <w:pStyle w:val="ReportBody"/>
      </w:pPr>
      <w:r>
        <w:t xml:space="preserve">Код проверен тремя способами. Локально программой vnu.jar (это тот же Nu Html Checker) командой </w:t>
      </w:r>
      <w:r>
        <w:rPr>
          <w:rFonts w:ascii="Courier New" w:hAnsi="Courier New" w:eastAsia="Courier New" w:cs="Courier New"/>
          <w:sz w:val="25"/>
        </w:rPr>
        <w:t>java -jar vnu.jar --also-check-css --format text site/*.html site/css/style.css</w:t>
      </w:r>
      <w:r>
        <w:t xml:space="preserve">: 0 ошибок и 0 предупреждений. Онлайн каждая HTML-страница проверена в Nu Html Checker [17] (рисунок 23), а </w:t>
      </w:r>
      <w:r>
        <w:rPr>
          <w:rFonts w:ascii="Courier New" w:hAnsi="Courier New" w:eastAsia="Courier New" w:cs="Courier New"/>
          <w:sz w:val="25"/>
        </w:rPr>
        <w:t>style.css</w:t>
      </w:r>
      <w:r>
        <w:t xml:space="preserve"> — в CSS-валидаторе W3C [18] (рисунок 24).</w:t>
      </w:r>
    </w:p>
    <w:p>
      <w:pPr>
        <w:pStyle w:val="ReportFigure"/>
      </w:pPr>
      <w:r>
        <w:drawing>
          <wp:inline xmlns:a="http://schemas.openxmlformats.org/drawingml/2006/main" xmlns:pic="http://schemas.openxmlformats.org/drawingml/2006/picture">
            <wp:extent cx="3420000" cy="198520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_al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85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Рисунок 23 — Nu Html Checker: index.html (а), bjj.html (б), thanks.html (в)</w:t>
      </w:r>
    </w:p>
    <w:p>
      <w:pPr>
        <w:pStyle w:val="ReportBody"/>
      </w:pPr>
      <w:r>
        <w:t>У всех страниц «No errors or warnings to show»: ошибок и предупреждений нет.</w:t>
      </w:r>
    </w:p>
    <w:p>
      <w:pPr>
        <w:pStyle w:val="ReportFigure"/>
      </w:pPr>
      <w:r>
        <w:drawing>
          <wp:inline xmlns:a="http://schemas.openxmlformats.org/drawingml/2006/main" xmlns:pic="http://schemas.openxmlformats.org/drawingml/2006/picture">
            <wp:extent cx="3600000" cy="18843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s_v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8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Рисунок 24 — W3C CSS Validator: css/style.css</w:t>
      </w:r>
    </w:p>
    <w:p>
      <w:pPr>
        <w:pStyle w:val="ReportBody"/>
      </w:pPr>
      <w:r>
        <w:t>Ошибок нет, предупреждений 14; они однотипные и сгруппированы в таблице 11.</w:t>
      </w:r>
    </w:p>
    <w:p>
      <w:pPr>
        <w:pStyle w:val="ReportTableCaption"/>
      </w:pPr>
      <w:r>
        <w:t>Таблица 11 — Предупреждения CSS-валидатора и комментарии</w:t>
      </w:r>
    </w:p>
    <w:tbl>
      <w:tblPr>
        <w:tblLook w:firstColumn="1" w:firstRow="1" w:lastColumn="0" w:lastRow="0" w:noHBand="0" w:noVBand="1" w:val="04A0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608"/>
        <w:gridCol w:w="793"/>
        <w:gridCol w:w="2268"/>
        <w:gridCol w:w="3685"/>
      </w:tblGrid>
      <w:tr>
        <w:trPr>
          <w:cantSplit/>
          <w:tblHeader/>
        </w:trPr>
        <w:tc>
          <w:tcPr>
            <w:tcW w:w="2608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Группа предупреждений</w:t>
            </w:r>
          </w:p>
        </w:tc>
        <w:tc>
          <w:tcPr>
            <w:tcW w:w="793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Кол-во</w:t>
            </w:r>
          </w:p>
        </w:tc>
        <w:tc>
          <w:tcPr>
            <w:tcW w:w="2268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Строки (по отчёту валидатора)</w:t>
            </w:r>
          </w:p>
        </w:tc>
        <w:tc>
          <w:tcPr>
            <w:tcW w:w="3685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Комментарий</w:t>
            </w:r>
          </w:p>
        </w:tc>
      </w:tr>
      <w:tr>
        <w:trPr>
          <w:cantSplit/>
        </w:trPr>
        <w:tc>
          <w:tcPr>
            <w:tcW w:w="260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«Due to their dynamic nature, CSS variables are currently not statically checked» (из-за динамической природы переменных CSS они не проверяются статически)</w:t>
            </w:r>
          </w:p>
        </w:tc>
        <w:tc>
          <w:tcPr>
            <w:tcW w:w="793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26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96, 125, 201, 243, 272, 612, 680, 761, 849</w:t>
            </w:r>
          </w:p>
        </w:tc>
        <w:tc>
          <w:tcPr>
            <w:tcW w:w="3685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 xml:space="preserve">Во всех девяти местах это </w:t>
            </w:r>
            <w:r>
              <w:rPr>
                <w:rFonts w:ascii="Courier New" w:hAnsi="Courier New" w:eastAsia="Courier New" w:cs="Courier New"/>
                <w:sz w:val="17"/>
              </w:rPr>
              <w:t>font-family: var(--font-head)</w:t>
            </w:r>
            <w:r>
              <w:rPr>
                <w:sz w:val="20"/>
              </w:rPr>
              <w:t xml:space="preserve"> или </w:t>
            </w:r>
            <w:r>
              <w:rPr>
                <w:rFonts w:ascii="Courier New" w:hAnsi="Courier New" w:eastAsia="Courier New" w:cs="Courier New"/>
                <w:sz w:val="17"/>
              </w:rPr>
              <w:t>var(--font-text)</w:t>
            </w:r>
            <w:r>
              <w:rPr>
                <w:sz w:val="20"/>
              </w:rPr>
              <w:t xml:space="preserve">. Валидатор не вычисляет значения </w:t>
            </w:r>
            <w:r>
              <w:rPr>
                <w:rFonts w:ascii="Courier New" w:hAnsi="Courier New" w:eastAsia="Courier New" w:cs="Courier New"/>
                <w:sz w:val="17"/>
              </w:rPr>
              <w:t>var()</w:t>
            </w:r>
            <w:r>
              <w:rPr>
                <w:sz w:val="20"/>
              </w:rPr>
              <w:t xml:space="preserve">, поэтому лишь сообщает, что не проверил их. Переменные объявлены в </w:t>
            </w:r>
            <w:r>
              <w:rPr>
                <w:rFonts w:ascii="Courier New" w:hAnsi="Courier New" w:eastAsia="Courier New" w:cs="Courier New"/>
                <w:sz w:val="17"/>
              </w:rPr>
              <w:t>:root</w:t>
            </w:r>
            <w:r>
              <w:rPr>
                <w:sz w:val="20"/>
              </w:rPr>
              <w:t xml:space="preserve"> и корректны, сайт отображается правильно (см. скриншоты). Это не ошибка</w:t>
            </w:r>
          </w:p>
        </w:tc>
      </w:tr>
      <w:tr>
        <w:trPr>
          <w:cantSplit/>
        </w:trPr>
        <w:tc>
          <w:tcPr>
            <w:tcW w:w="260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«Одинаковые цвета для background-color и border-color»</w:t>
            </w:r>
          </w:p>
        </w:tc>
        <w:tc>
          <w:tcPr>
            <w:tcW w:w="793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268" w:type="dxa"/>
            <w:vAlign w:val="top"/>
          </w:tcPr>
          <w:p>
            <w:pPr>
              <w:pStyle w:val="ReportCell"/>
              <w:jc w:val="left"/>
            </w:pPr>
            <w:r>
              <w:rPr>
                <w:rFonts w:ascii="Courier New" w:hAnsi="Courier New" w:eastAsia="Courier New" w:cs="Courier New"/>
                <w:sz w:val="17"/>
              </w:rPr>
              <w:t>.btn--light</w:t>
            </w:r>
            <w:r>
              <w:rPr>
                <w:sz w:val="20"/>
              </w:rPr>
              <w:t xml:space="preserve"> (546), </w:t>
            </w:r>
            <w:r>
              <w:rPr>
                <w:rFonts w:ascii="Courier New" w:hAnsi="Courier New" w:eastAsia="Courier New" w:cs="Courier New"/>
                <w:sz w:val="17"/>
              </w:rPr>
              <w:t>.btn:hover</w:t>
            </w:r>
            <w:r>
              <w:rPr>
                <w:sz w:val="20"/>
              </w:rPr>
              <w:t xml:space="preserve"> (1052), </w:t>
            </w:r>
            <w:r>
              <w:rPr>
                <w:rFonts w:ascii="Courier New" w:hAnsi="Courier New" w:eastAsia="Courier New" w:cs="Courier New"/>
                <w:sz w:val="17"/>
              </w:rPr>
              <w:t>.btn--outline:hover</w:t>
            </w:r>
            <w:r>
              <w:rPr>
                <w:sz w:val="20"/>
              </w:rPr>
              <w:t xml:space="preserve"> (1059), </w:t>
            </w:r>
            <w:r>
              <w:rPr>
                <w:rFonts w:ascii="Courier New" w:hAnsi="Courier New" w:eastAsia="Courier New" w:cs="Courier New"/>
                <w:sz w:val="17"/>
              </w:rPr>
              <w:t>.btn--light:hover</w:t>
            </w:r>
            <w:r>
              <w:rPr>
                <w:sz w:val="20"/>
              </w:rPr>
              <w:t xml:space="preserve"> (1065), </w:t>
            </w:r>
            <w:r>
              <w:rPr>
                <w:rFonts w:ascii="Courier New" w:hAnsi="Courier New" w:eastAsia="Courier New" w:cs="Courier New"/>
                <w:sz w:val="17"/>
              </w:rPr>
              <w:t>.btn--ghost:hover</w:t>
            </w:r>
            <w:r>
              <w:rPr>
                <w:sz w:val="20"/>
              </w:rPr>
              <w:t xml:space="preserve"> (1071)</w:t>
            </w:r>
          </w:p>
        </w:tc>
        <w:tc>
          <w:tcPr>
            <w:tcW w:w="3685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Рамка кнопки намеренно того же цвета, что и фон. У всех вариантов кнопки есть рамка 2 px, чтобы все кнопки были одного размера и не «прыгали» при наведении. На отображение это не влияет</w:t>
            </w:r>
          </w:p>
        </w:tc>
      </w:tr>
    </w:tbl>
    <w:p>
      <w:pPr>
        <w:pStyle w:val="ReportSpacer"/>
      </w:pPr>
    </w:p>
    <w:p>
      <w:pPr>
        <w:pStyle w:val="1"/>
      </w:pPr>
      <w:bookmarkStart w:id="123" w:name="_Toc000023"/>
      <w:r>
        <w:t>Заключение</w:t>
      </w:r>
      <w:bookmarkEnd w:id="123"/>
    </w:p>
    <w:p>
      <w:pPr>
        <w:pStyle w:val="ReportBody"/>
      </w:pPr>
      <w:r>
        <w:t>В работе выполнены все этапы задания. Изучены семь сайтов (текущий сайт клуба, три отечественных и три зарубежных); из анализа взяты решения: отдельная страница направления с расписанием таблицей, заметная кнопка записи, форма без всплывающих окон, видео без автозапуска и внимание к доступности. Спроектированы аудитория и сценарии, структура из трёх страниц, палитра, шрифты, сетка и компоненты.</w:t>
      </w:r>
    </w:p>
    <w:p>
      <w:pPr>
        <w:pStyle w:val="ReportBody"/>
      </w:pPr>
      <w:r>
        <w:t>Создан сайт GM GYM на чистых HTML и CSS без JavaScript и библиотек: главная, страница БЖЖ с расписанием и формой записи, страница «Спасибо». Есть общие шапка и подвал, фото в WebP и JPG, видео, форма с проверкой полей и переходом на отдельную страницу, анимация и три раскладки (ПК, планшет, телефон). HTML и CSS проходят проверку без ошибок; работа велась в Git по веткам (34 коммитов в 11 ветках).</w:t>
      </w:r>
    </w:p>
    <w:p>
      <w:pPr>
        <w:pStyle w:val="ReportBody"/>
      </w:pPr>
      <w:r>
        <w:rPr>
          <w:b/>
        </w:rPr>
        <w:t>Ограничения.</w:t>
      </w:r>
      <w:r>
        <w:t xml:space="preserve"> Форма не отправляет данные клубу (нет сервера); видео собрано из фотографий; скринридером доступность не проверялась; макет Figma выполняется, ссылки на GitHub и Figma предстоит добавить. </w:t>
      </w:r>
      <w:r>
        <w:rPr>
          <w:b/>
        </w:rPr>
        <w:t>Что можно развить:</w:t>
      </w:r>
      <w:r>
        <w:t xml:space="preserve"> страницы остальных направлений и тренеров, серверная обработка заявок, карта проезда.</w:t>
      </w:r>
    </w:p>
    <w:p>
      <w:pPr>
        <w:pStyle w:val="1"/>
      </w:pPr>
      <w:bookmarkStart w:id="124" w:name="_Toc000024"/>
      <w:r>
        <w:t>Список использованных источников</w:t>
      </w:r>
      <w:bookmarkEnd w:id="124"/>
    </w:p>
    <w:p>
      <w:pPr>
        <w:pStyle w:val="ReportSource"/>
      </w:pPr>
      <w:r>
        <w:t>1. GM GYM. Клуб единоборств и фитнеса (сайт клуба: фотографии, расписание, контакты, тренеры). — URL: https://gmgym.ru/ (дата обращения: 08.10.2026). — Текст : электронный.</w:t>
      </w:r>
    </w:p>
    <w:p>
      <w:pPr>
        <w:pStyle w:val="ReportSource"/>
      </w:pPr>
      <w:r>
        <w:t>2. Титан BJJ. Бразильское джиу-джитсу в Москве. — URL: https://bjj77.ru/ (дата обращения: 08.10.2026). — Текст : электронный.</w:t>
      </w:r>
    </w:p>
    <w:p>
      <w:pPr>
        <w:pStyle w:val="ReportSource"/>
      </w:pPr>
      <w:r>
        <w:t>3. Клуб единоборств АРЕС. Бразильское джиу-джитсу (БЖЖ) в Москве. — URL: https://aresfight.ru/bjj (дата обращения: 08.10.2026). — Текст : электронный.</w:t>
      </w:r>
    </w:p>
    <w:p>
      <w:pPr>
        <w:pStyle w:val="ReportSource"/>
      </w:pPr>
      <w:r>
        <w:t>4. MMA Dojo. Клуб смешанных единоборств в Москве. — URL: https://mmadojo.ru/ (дата обращения: 08.10.2026). — Текст : электронный.</w:t>
      </w:r>
    </w:p>
    <w:p>
      <w:pPr>
        <w:pStyle w:val="ReportSource"/>
      </w:pPr>
      <w:r>
        <w:t>5. Gracie Barra. Jiu-Jitsu for Everyone. — URL: https://www.graciebarra.com/ (дата обращения: 08.10.2026). — Текст : электронный. — Англ. яз.</w:t>
      </w:r>
    </w:p>
    <w:p>
      <w:pPr>
        <w:pStyle w:val="ReportSource"/>
      </w:pPr>
      <w:r>
        <w:t>6. Evolve Mixed Martial Arts. — URL: https://evolve-mma.com/ (дата обращения: 08.10.2026). — Текст : электронный. — Англ. яз.</w:t>
      </w:r>
    </w:p>
    <w:p>
      <w:pPr>
        <w:pStyle w:val="ReportSource"/>
      </w:pPr>
      <w:r>
        <w:t>7. American Top Team. — URL: https://www.americantopteam.com/ (дата обращения: 08.10.2026). — Текст : электронный. — Англ. яз.</w:t>
      </w:r>
    </w:p>
    <w:p>
      <w:pPr>
        <w:pStyle w:val="ReportSource"/>
      </w:pPr>
      <w:r>
        <w:t>8. Бразильское джиу-джитсу — Википедия. — URL: https://ru.wikipedia.org/wiki/Бразильское_джиу-джитсу (дата обращения: 08.10.2026). — Текст : электронный.</w:t>
      </w:r>
    </w:p>
    <w:p>
      <w:pPr>
        <w:pStyle w:val="ReportSource"/>
      </w:pPr>
      <w:r>
        <w:t>9. MDN Web Docs. HTML: язык гипертекстовой разметки. — URL: https://developer.mozilla.org/ru/docs/Web/HTML (дата обращения: 08.10.2026). — Текст : электронный.</w:t>
      </w:r>
    </w:p>
    <w:p>
      <w:pPr>
        <w:pStyle w:val="ReportSource"/>
      </w:pPr>
      <w:r>
        <w:t>10. MDN Web Docs. CSS: каскадные таблицы стилей. — URL: https://developer.mozilla.org/ru/docs/Web/CSS (дата обращения: 08.10.2026). — Текст : электронный.</w:t>
      </w:r>
    </w:p>
    <w:p>
      <w:pPr>
        <w:pStyle w:val="ReportSource"/>
      </w:pPr>
      <w:r>
        <w:t>11. MDN Web Docs. Валидация данных форм. — URL: https://developer.mozilla.org/ru/docs/Learn/Forms/Form_validation (дата обращения: 08.10.2026). — Текст : электронный.</w:t>
      </w:r>
    </w:p>
    <w:p>
      <w:pPr>
        <w:pStyle w:val="ReportSource"/>
      </w:pPr>
      <w:r>
        <w:t>12. MDN Web Docs. Использование медиазапросов. — URL: https://developer.mozilla.org/ru/docs/Web/CSS/CSS_media_queries/Using_media_queries (дата обращения: 08.10.2026). — Текст : электронный.</w:t>
      </w:r>
    </w:p>
    <w:p>
      <w:pPr>
        <w:pStyle w:val="ReportSource"/>
      </w:pPr>
      <w:r>
        <w:t>13. MDN Web Docs. Элемент picture. — URL: https://developer.mozilla.org/ru/docs/Web/HTML/Element/picture (дата обращения: 08.10.2026). — Текст : электронный.</w:t>
      </w:r>
    </w:p>
    <w:p>
      <w:pPr>
        <w:pStyle w:val="ReportSource"/>
      </w:pPr>
      <w:r>
        <w:t>14. MDN Web Docs. Элемент video. — URL: https://developer.mozilla.org/ru/docs/Web/HTML/Element/video (дата обращения: 08.10.2026). — Текст : электронный.</w:t>
      </w:r>
    </w:p>
    <w:p>
      <w:pPr>
        <w:pStyle w:val="ReportSource"/>
      </w:pPr>
      <w:r>
        <w:t>15. MDN Web Docs. prefers-reduced-motion. — URL: https://developer.mozilla.org/ru/docs/Web/CSS/@media/prefers-reduced-motion (дата обращения: 08.10.2026). — Текст : электронный.</w:t>
      </w:r>
    </w:p>
    <w:p>
      <w:pPr>
        <w:pStyle w:val="ReportSource"/>
      </w:pPr>
      <w:r>
        <w:t>16. Web Content Accessibility Guidelines (WCAG) 2.2. W3C Recommendation. — URL: https://www.w3.org/TR/WCAG22/ (дата обращения: 08.10.2026). — Текст : электронный. — Англ. яз.</w:t>
      </w:r>
    </w:p>
    <w:p>
      <w:pPr>
        <w:pStyle w:val="ReportSource"/>
      </w:pPr>
      <w:r>
        <w:t>17. Nu Html Checker (W3C Markup Validation Service). — URL: https://validator.w3.org/nu/ (дата обращения: 08.10.2026). — Текст : электронный. — Англ. яз.</w:t>
      </w:r>
    </w:p>
    <w:p>
      <w:pPr>
        <w:pStyle w:val="ReportSource"/>
      </w:pPr>
      <w:r>
        <w:t>18. W3C CSS Validation Service. — URL: https://jigsaw.w3.org/css-validator/ (дата обращения: 08.10.2026). — Текст : электронный. — Англ. яз.</w:t>
      </w:r>
    </w:p>
    <w:p>
      <w:pPr>
        <w:pStyle w:val="ReportSource"/>
      </w:pPr>
      <w:r>
        <w:t>19. Figma: the collaborative interface design tool. — URL: https://www.figma.com/ (дата обращения: 08.10.2026). — Текст : электронный. — Англ. яз.</w:t>
      </w:r>
    </w:p>
    <w:p>
      <w:pPr>
        <w:pStyle w:val="ReportSource"/>
      </w:pPr>
      <w:r>
        <w:t>20. Fontsource. Oswald (лицензия SIL Open Font License 1.1). — URL: https://fontsource.org/fonts/oswald (дата обращения: 08.10.2026). — Текст : электронный. — Англ. яз.</w:t>
      </w:r>
    </w:p>
    <w:p>
      <w:pPr>
        <w:pStyle w:val="ReportSource"/>
      </w:pPr>
      <w:r>
        <w:t>21. Fontsource. Roboto (лицензия SIL Open Font License 1.1). — URL: https://fontsource.org/fonts/roboto (дата обращения: 08.10.2026). — Текст : электронный. — Англ. яз.</w:t>
      </w:r>
    </w:p>
    <w:p>
      <w:pPr>
        <w:pStyle w:val="ReportNote"/>
      </w:pPr>
      <w:r>
        <w:t>Фотографии, логотип, расписание, список тренеров и контакты (разделы 3.2–3.5) взяты с сайта клуба [1]. Права на материалы принадлежат клубу; в проекте они использованы в учебных целях. Тексты о БЖЖ написаны по источнику [8], описания и код — собственные.</w:t>
      </w:r>
    </w:p>
    <w:p>
      <w:pPr>
        <w:pStyle w:val="1"/>
      </w:pPr>
      <w:bookmarkStart w:id="125" w:name="_Toc000025"/>
      <w:r>
        <w:t>Приложение А. Оценочный лист</w:t>
      </w:r>
      <w:bookmarkEnd w:id="125"/>
    </w:p>
    <w:p>
      <w:pPr>
        <w:pStyle w:val="ReportPlain"/>
      </w:pPr>
      <w:r>
        <w:t>Оценочный лист по дисциплине «Основы веб-технологий», курсовой проект</w:t>
      </w:r>
    </w:p>
    <w:p>
      <w:pPr>
        <w:pStyle w:val="ReportPlain"/>
        <w:spacing w:line="276" w:lineRule="auto" w:after="80"/>
      </w:pPr>
      <w:r>
        <w:t xml:space="preserve">ФИО </w:t>
      </w:r>
      <w:r>
        <w:rPr>
          <w:u w:val="single"/>
        </w:rPr>
        <w:t>Смирнов Даниил Алексеевич</w:t>
      </w:r>
    </w:p>
    <w:p>
      <w:pPr>
        <w:pStyle w:val="ReportPlain"/>
        <w:spacing w:line="276" w:lineRule="auto" w:after="80"/>
      </w:pPr>
      <w:r>
        <w:t xml:space="preserve">Группа </w:t>
      </w:r>
      <w:r>
        <w:rPr>
          <w:u w:val="single"/>
        </w:rPr>
        <w:t>251-671</w:t>
      </w:r>
    </w:p>
    <w:p>
      <w:pPr>
        <w:pStyle w:val="ReportPlain"/>
        <w:spacing w:line="276" w:lineRule="auto" w:after="80"/>
      </w:pPr>
      <w:r>
        <w:t xml:space="preserve">Название проекта </w:t>
      </w:r>
      <w:r>
        <w:rPr>
          <w:u w:val="single"/>
        </w:rPr>
        <w:t>Разработка веб-сайта клуба единоборств GM GYM</w:t>
      </w:r>
    </w:p>
    <w:p>
      <w:pPr>
        <w:pStyle w:val="ReportPlain"/>
        <w:spacing w:line="276" w:lineRule="auto" w:after="80"/>
      </w:pPr>
      <w:r>
        <w:t xml:space="preserve">Баллы раздел 1 </w:t>
      </w:r>
      <w:r>
        <w:rPr>
          <w:u w:val="single"/>
        </w:rPr>
        <w:t>29 из 30 (без п. 1 «Макет Figma», до 10 баллов)</w:t>
      </w:r>
    </w:p>
    <w:p>
      <w:pPr>
        <w:pStyle w:val="ReportPlain"/>
        <w:spacing w:line="276" w:lineRule="auto" w:after="80"/>
      </w:pPr>
      <w:r>
        <w:t xml:space="preserve">Баллы раздел 2 </w:t>
      </w:r>
      <w:r>
        <w:rPr>
          <w:u w:val="single"/>
        </w:rPr>
        <w:t>40 из 40</w:t>
      </w:r>
    </w:p>
    <w:p>
      <w:pPr>
        <w:pStyle w:val="ReportPlain"/>
        <w:spacing w:line="276" w:lineRule="auto" w:after="80"/>
      </w:pPr>
      <w:r>
        <w:t xml:space="preserve">Баллы раздел 3 </w:t>
      </w:r>
      <w:r>
        <w:rPr>
          <w:u w:val="single"/>
        </w:rPr>
        <w:t>20 из 20</w:t>
      </w:r>
    </w:p>
    <w:p>
      <w:pPr>
        <w:pStyle w:val="ReportPlain"/>
        <w:spacing w:line="276" w:lineRule="auto" w:after="80"/>
      </w:pPr>
      <w:r>
        <w:t xml:space="preserve">Итог </w:t>
      </w:r>
      <w:r>
        <w:rPr>
          <w:u w:val="single"/>
        </w:rPr>
        <w:t>89 из 90 (без макета Figma); с макетом — до 99 из 100</w:t>
      </w:r>
    </w:p>
    <w:p>
      <w:pPr>
        <w:pStyle w:val="ReportPlain"/>
        <w:spacing w:line="276" w:lineRule="auto" w:after="80"/>
      </w:pPr>
      <w:r>
        <w:t xml:space="preserve">Оценка </w:t>
      </w:r>
      <w:r>
        <w:rPr>
          <w:u w:val="single"/>
        </w:rPr>
        <w:t>отлично (по самооценке; без макета — отлично)</w:t>
      </w:r>
    </w:p>
    <w:p>
      <w:pPr>
        <w:pStyle w:val="ReportSpacer"/>
      </w:pPr>
    </w:p>
    <w:p>
      <w:pPr>
        <w:pStyle w:val="ReportTableCaption"/>
      </w:pPr>
      <w:r>
        <w:t>Раздел 1. Структура проекта (40 баллов)</w:t>
      </w:r>
    </w:p>
    <w:tbl>
      <w:tblPr>
        <w:tblLook w:firstColumn="1" w:firstRow="1" w:lastColumn="0" w:lastRow="0" w:noHBand="0" w:noVBand="1" w:val="04A0"/>
        <w:tblW w:w="94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453"/>
        <w:gridCol w:w="2608"/>
        <w:gridCol w:w="1757"/>
        <w:gridCol w:w="4592"/>
      </w:tblGrid>
      <w:tr>
        <w:trPr>
          <w:cantSplit/>
          <w:tblHeader/>
        </w:trPr>
        <w:tc>
          <w:tcPr>
            <w:tcW w:w="453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608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Критерий</w:t>
            </w:r>
          </w:p>
        </w:tc>
        <w:tc>
          <w:tcPr>
            <w:tcW w:w="1757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Максимальный балл за выполнение</w:t>
            </w:r>
          </w:p>
        </w:tc>
        <w:tc>
          <w:tcPr>
            <w:tcW w:w="4592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Отметка о выполнении (заполняет студент)</w:t>
            </w:r>
          </w:p>
        </w:tc>
      </w:tr>
      <w:tr>
        <w:trPr>
          <w:cantSplit/>
        </w:trPr>
        <w:tc>
          <w:tcPr>
            <w:tcW w:w="453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60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Разработка макета для проекта в Figma</w:t>
            </w:r>
          </w:p>
        </w:tc>
        <w:tc>
          <w:tcPr>
            <w:tcW w:w="1757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4592" w:type="dxa"/>
            <w:vAlign w:val="top"/>
          </w:tcPr>
          <w:p>
            <w:pPr>
              <w:pStyle w:val="ReportCell"/>
              <w:jc w:val="left"/>
            </w:pPr>
            <w:r>
              <w:rPr>
                <w:b/>
                <w:sz w:val="20"/>
              </w:rPr>
              <w:t>Балл: —.</w:t>
            </w:r>
            <w:r>
              <w:rPr>
                <w:sz w:val="20"/>
              </w:rPr>
              <w:t xml:space="preserve"> Выполняется (п. 2.4): макет делается в Figma по готовой вёрстке, скриншоты и ссылка на файл будут добавлены.</w:t>
            </w:r>
          </w:p>
        </w:tc>
      </w:tr>
      <w:tr>
        <w:trPr>
          <w:cantSplit/>
        </w:trPr>
        <w:tc>
          <w:tcPr>
            <w:tcW w:w="453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60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Многостраничный сайт (минимум 2 страницы - главная страница и страница конкретного объекта).</w:t>
            </w:r>
          </w:p>
        </w:tc>
        <w:tc>
          <w:tcPr>
            <w:tcW w:w="1757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592" w:type="dxa"/>
            <w:vAlign w:val="top"/>
          </w:tcPr>
          <w:p>
            <w:pPr>
              <w:pStyle w:val="ReportCell"/>
              <w:jc w:val="left"/>
            </w:pPr>
            <w:r>
              <w:rPr>
                <w:b/>
                <w:sz w:val="20"/>
              </w:rPr>
              <w:t>5 из 5.</w:t>
            </w:r>
            <w:r>
              <w:rPr>
                <w:sz w:val="20"/>
              </w:rPr>
              <w:t xml:space="preserve"> Выполнено. Три страницы: главная, страница объекта (направление БЖЖ) и «Спасибо»; см. п. 2.2, 3.3, рис. 3, 14, 0.</w:t>
            </w:r>
          </w:p>
        </w:tc>
      </w:tr>
      <w:tr>
        <w:trPr>
          <w:cantSplit/>
        </w:trPr>
        <w:tc>
          <w:tcPr>
            <w:tcW w:w="453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60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 xml:space="preserve">Код проходит валидацию (HTML/CSS). </w:t>
            </w:r>
          </w:p>
        </w:tc>
        <w:tc>
          <w:tcPr>
            <w:tcW w:w="1757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592" w:type="dxa"/>
            <w:vAlign w:val="top"/>
          </w:tcPr>
          <w:p>
            <w:pPr>
              <w:pStyle w:val="ReportCell"/>
              <w:jc w:val="left"/>
            </w:pPr>
            <w:r>
              <w:rPr>
                <w:b/>
                <w:sz w:val="20"/>
              </w:rPr>
              <w:t>5 из 5.</w:t>
            </w:r>
            <w:r>
              <w:rPr>
                <w:sz w:val="20"/>
              </w:rPr>
              <w:t xml:space="preserve"> Выполнено. HTML: Nu Html Checker, 0 ошибок и 0 предупреждений на всех страницах; CSS: 0 ошибок, 14 предупреждений прокомментированы; см. п. 3.9, рис. 23, 24.</w:t>
            </w:r>
          </w:p>
        </w:tc>
      </w:tr>
      <w:tr>
        <w:trPr>
          <w:cantSplit/>
        </w:trPr>
        <w:tc>
          <w:tcPr>
            <w:tcW w:w="453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60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Разработка адаптивной верстки - минимум для трех размеров экранов (не путать с резиновой версткой)</w:t>
            </w:r>
          </w:p>
        </w:tc>
        <w:tc>
          <w:tcPr>
            <w:tcW w:w="1757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592" w:type="dxa"/>
            <w:vAlign w:val="top"/>
          </w:tcPr>
          <w:p>
            <w:pPr>
              <w:pStyle w:val="ReportCell"/>
              <w:jc w:val="left"/>
            </w:pPr>
            <w:r>
              <w:rPr>
                <w:b/>
                <w:sz w:val="20"/>
              </w:rPr>
              <w:t>5 из 5.</w:t>
            </w:r>
            <w:r>
              <w:rPr>
                <w:sz w:val="20"/>
              </w:rPr>
              <w:t xml:space="preserve"> Выполнено. Два медиазапроса дают три раскладки (ПК, планшет, телефон); см. п. 3.7, рис. 19–21.</w:t>
            </w:r>
          </w:p>
        </w:tc>
      </w:tr>
      <w:tr>
        <w:trPr>
          <w:cantSplit/>
        </w:trPr>
        <w:tc>
          <w:tcPr>
            <w:tcW w:w="453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60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Продумана доступность сайта для лиц с ограниченными возможностями</w:t>
            </w:r>
          </w:p>
        </w:tc>
        <w:tc>
          <w:tcPr>
            <w:tcW w:w="1757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592" w:type="dxa"/>
            <w:vAlign w:val="top"/>
          </w:tcPr>
          <w:p>
            <w:pPr>
              <w:pStyle w:val="ReportCell"/>
              <w:jc w:val="left"/>
            </w:pPr>
            <w:r>
              <w:rPr>
                <w:b/>
                <w:sz w:val="20"/>
              </w:rPr>
              <w:t>5 из 5.</w:t>
            </w:r>
            <w:r>
              <w:rPr>
                <w:sz w:val="20"/>
              </w:rPr>
              <w:t xml:space="preserve"> Выполнено. Таблица мер в п. 3.8, рис. 22. Проверка скринридером и автоматическими сервисами (axe, Lighthouse) не проводилась.</w:t>
            </w:r>
          </w:p>
        </w:tc>
      </w:tr>
      <w:tr>
        <w:trPr>
          <w:cantSplit/>
        </w:trPr>
        <w:tc>
          <w:tcPr>
            <w:tcW w:w="453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60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User friendly дизайн</w:t>
            </w:r>
          </w:p>
        </w:tc>
        <w:tc>
          <w:tcPr>
            <w:tcW w:w="1757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592" w:type="dxa"/>
            <w:vAlign w:val="top"/>
          </w:tcPr>
          <w:p>
            <w:pPr>
              <w:pStyle w:val="ReportCell"/>
              <w:jc w:val="left"/>
            </w:pPr>
            <w:r>
              <w:rPr>
                <w:b/>
                <w:sz w:val="20"/>
              </w:rPr>
              <w:t>5 из 5.</w:t>
            </w:r>
            <w:r>
              <w:rPr>
                <w:sz w:val="20"/>
              </w:rPr>
              <w:t xml:space="preserve"> Выполнено. Одна главная кнопка «Записаться» на каждой странице, понятное меню, форма из нескольких полей с подсказками; см. п. 2.1, 2.3, 3.5.</w:t>
            </w:r>
          </w:p>
        </w:tc>
      </w:tr>
      <w:tr>
        <w:trPr>
          <w:cantSplit/>
        </w:trPr>
        <w:tc>
          <w:tcPr>
            <w:tcW w:w="453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60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Создать репозиторий проекта, вести разработку в нем с использованием веток (демонстрация регулярных коммитов).</w:t>
            </w:r>
          </w:p>
        </w:tc>
        <w:tc>
          <w:tcPr>
            <w:tcW w:w="1757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592" w:type="dxa"/>
            <w:vAlign w:val="top"/>
          </w:tcPr>
          <w:p>
            <w:pPr>
              <w:pStyle w:val="ReportCell"/>
              <w:jc w:val="left"/>
            </w:pPr>
            <w:r>
              <w:rPr>
                <w:b/>
                <w:sz w:val="20"/>
              </w:rPr>
              <w:t>4 из 5.</w:t>
            </w:r>
            <w:r>
              <w:rPr>
                <w:sz w:val="20"/>
              </w:rPr>
              <w:t xml:space="preserve"> Выполнено частично. 11 веток feature/fix/docs, 34 коммитов, слияния через --no-ff; см. п. 3.1, рис. 12. Все коммиты сделаны 08.10.2026; публикация на GitHub предстоит.</w:t>
            </w:r>
          </w:p>
        </w:tc>
      </w:tr>
    </w:tbl>
    <w:p>
      <w:pPr>
        <w:pStyle w:val="ReportSpacer"/>
      </w:pPr>
    </w:p>
    <w:p>
      <w:pPr>
        <w:pStyle w:val="ReportTableCaption"/>
      </w:pPr>
      <w:r>
        <w:t>Раздел 2. Реализация (40 баллов)</w:t>
      </w:r>
    </w:p>
    <w:tbl>
      <w:tblPr>
        <w:tblLook w:firstColumn="1" w:firstRow="1" w:lastColumn="0" w:lastRow="0" w:noHBand="0" w:noVBand="1" w:val="04A0"/>
        <w:tblW w:w="94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453"/>
        <w:gridCol w:w="2608"/>
        <w:gridCol w:w="1757"/>
        <w:gridCol w:w="4592"/>
      </w:tblGrid>
      <w:tr>
        <w:trPr>
          <w:cantSplit/>
          <w:tblHeader/>
        </w:trPr>
        <w:tc>
          <w:tcPr>
            <w:tcW w:w="453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608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Критерий</w:t>
            </w:r>
          </w:p>
        </w:tc>
        <w:tc>
          <w:tcPr>
            <w:tcW w:w="1757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Максимальный балл за выполнение</w:t>
            </w:r>
          </w:p>
        </w:tc>
        <w:tc>
          <w:tcPr>
            <w:tcW w:w="4592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Отметка о выполнении (заполняет студент)</w:t>
            </w:r>
          </w:p>
        </w:tc>
      </w:tr>
      <w:tr>
        <w:trPr>
          <w:cantSplit/>
        </w:trPr>
        <w:tc>
          <w:tcPr>
            <w:tcW w:w="453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60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 xml:space="preserve">Единое оформление страниц (общая шапка и подвал, есть кликабельное меню, название сайта, title). </w:t>
            </w:r>
          </w:p>
        </w:tc>
        <w:tc>
          <w:tcPr>
            <w:tcW w:w="1757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4592" w:type="dxa"/>
            <w:vAlign w:val="top"/>
          </w:tcPr>
          <w:p>
            <w:pPr>
              <w:pStyle w:val="ReportCell"/>
              <w:jc w:val="left"/>
            </w:pPr>
            <w:r>
              <w:rPr>
                <w:b/>
                <w:sz w:val="20"/>
              </w:rPr>
              <w:t>10 из 10.</w:t>
            </w:r>
            <w:r>
              <w:rPr>
                <w:sz w:val="20"/>
              </w:rPr>
              <w:t xml:space="preserve"> Выполнено. Одинаковые шапка и подвал, меню, название сайта и свой title у каждой страницы; см. п. 3.2, рис. 13.</w:t>
            </w:r>
          </w:p>
        </w:tc>
      </w:tr>
      <w:tr>
        <w:trPr>
          <w:cantSplit/>
        </w:trPr>
        <w:tc>
          <w:tcPr>
            <w:tcW w:w="453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60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Мультимедиа информация (есть изображения, видео)</w:t>
            </w:r>
          </w:p>
        </w:tc>
        <w:tc>
          <w:tcPr>
            <w:tcW w:w="1757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4592" w:type="dxa"/>
            <w:vAlign w:val="top"/>
          </w:tcPr>
          <w:p>
            <w:pPr>
              <w:pStyle w:val="ReportCell"/>
              <w:jc w:val="left"/>
            </w:pPr>
            <w:r>
              <w:rPr>
                <w:b/>
                <w:sz w:val="20"/>
              </w:rPr>
              <w:t>10 из 10.</w:t>
            </w:r>
            <w:r>
              <w:rPr>
                <w:sz w:val="20"/>
              </w:rPr>
              <w:t xml:space="preserve"> Выполнено. Фото через picture (WebP и JPG) и видео с постером; см. п. 3.4, рис. 15. Видео собрано из фотографий клуба.</w:t>
            </w:r>
          </w:p>
        </w:tc>
      </w:tr>
      <w:tr>
        <w:trPr>
          <w:cantSplit/>
        </w:trPr>
        <w:tc>
          <w:tcPr>
            <w:tcW w:w="453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60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Сайт содержит форму для заполнения пользователем (придумать логику для чего заполняется форма). При отправке формы происходит перенаправление на отдельную страницу. Если не заполнены обязательные поля, форма не отправляется.</w:t>
            </w:r>
          </w:p>
        </w:tc>
        <w:tc>
          <w:tcPr>
            <w:tcW w:w="1757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4592" w:type="dxa"/>
            <w:vAlign w:val="top"/>
          </w:tcPr>
          <w:p>
            <w:pPr>
              <w:pStyle w:val="ReportCell"/>
              <w:jc w:val="left"/>
            </w:pPr>
            <w:r>
              <w:rPr>
                <w:b/>
                <w:sz w:val="20"/>
              </w:rPr>
              <w:t>10 из 10.</w:t>
            </w:r>
            <w:r>
              <w:rPr>
                <w:sz w:val="20"/>
              </w:rPr>
              <w:t xml:space="preserve"> Выполнено. Форма записи, поля с required и pattern, переход на thanks.html; см. п. 3.5, рис. 16, 17.</w:t>
            </w:r>
          </w:p>
        </w:tc>
      </w:tr>
      <w:tr>
        <w:trPr>
          <w:cantSplit/>
        </w:trPr>
        <w:tc>
          <w:tcPr>
            <w:tcW w:w="453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60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Сайт содержит логичную анимацию</w:t>
            </w:r>
          </w:p>
        </w:tc>
        <w:tc>
          <w:tcPr>
            <w:tcW w:w="1757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4592" w:type="dxa"/>
            <w:vAlign w:val="top"/>
          </w:tcPr>
          <w:p>
            <w:pPr>
              <w:pStyle w:val="ReportCell"/>
              <w:jc w:val="left"/>
            </w:pPr>
            <w:r>
              <w:rPr>
                <w:b/>
                <w:sz w:val="20"/>
              </w:rPr>
              <w:t>10 из 10.</w:t>
            </w:r>
            <w:r>
              <w:rPr>
                <w:sz w:val="20"/>
              </w:rPr>
              <w:t xml:space="preserve"> Выполнено. Появление первого экрана, hover у кнопок, карточек и меню; отключается при prefers-reduced-motion; см. п. 3.6, рис. 18.</w:t>
            </w:r>
          </w:p>
        </w:tc>
      </w:tr>
    </w:tbl>
    <w:p>
      <w:pPr>
        <w:pStyle w:val="ReportSpacer"/>
      </w:pPr>
    </w:p>
    <w:p>
      <w:pPr>
        <w:pStyle w:val="ReportTableCaption"/>
      </w:pPr>
      <w:r>
        <w:t>Раздел 3. Документация (20 баллов)</w:t>
      </w:r>
    </w:p>
    <w:tbl>
      <w:tblPr>
        <w:tblLook w:firstColumn="1" w:firstRow="1" w:lastColumn="0" w:lastRow="0" w:noHBand="0" w:noVBand="1" w:val="04A0"/>
        <w:tblW w:w="94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453"/>
        <w:gridCol w:w="2608"/>
        <w:gridCol w:w="1757"/>
        <w:gridCol w:w="4592"/>
      </w:tblGrid>
      <w:tr>
        <w:trPr>
          <w:cantSplit/>
          <w:tblHeader/>
        </w:trPr>
        <w:tc>
          <w:tcPr>
            <w:tcW w:w="453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608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Критерий</w:t>
            </w:r>
          </w:p>
        </w:tc>
        <w:tc>
          <w:tcPr>
            <w:tcW w:w="1757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Максимальный балл за выполнение</w:t>
            </w:r>
          </w:p>
        </w:tc>
        <w:tc>
          <w:tcPr>
            <w:tcW w:w="4592" w:type="dxa"/>
            <w:shd w:val="clear" w:color="auto" w:fill="D9D9D9"/>
            <w:vAlign w:val="center"/>
          </w:tcPr>
          <w:p>
            <w:pPr>
              <w:pStyle w:val="ReportCell"/>
              <w:jc w:val="center"/>
            </w:pPr>
            <w:r>
              <w:rPr>
                <w:b/>
                <w:sz w:val="20"/>
              </w:rPr>
              <w:t>Отметка о выполнении (заполняет студент)</w:t>
            </w:r>
          </w:p>
        </w:tc>
      </w:tr>
      <w:tr>
        <w:trPr>
          <w:cantSplit/>
        </w:trPr>
        <w:tc>
          <w:tcPr>
            <w:tcW w:w="453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60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Анализ аналогов (поиск отечественных и зарубежных сайтов, анализ структуры сайта, юзабилити, функциональности)</w:t>
            </w:r>
          </w:p>
        </w:tc>
        <w:tc>
          <w:tcPr>
            <w:tcW w:w="1757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592" w:type="dxa"/>
            <w:vAlign w:val="top"/>
          </w:tcPr>
          <w:p>
            <w:pPr>
              <w:pStyle w:val="ReportCell"/>
              <w:jc w:val="left"/>
            </w:pPr>
            <w:r>
              <w:rPr>
                <w:b/>
                <w:sz w:val="20"/>
              </w:rPr>
              <w:t>5 из 5.</w:t>
            </w:r>
            <w:r>
              <w:rPr>
                <w:sz w:val="20"/>
              </w:rPr>
              <w:t xml:space="preserve"> Выполнено. Семь сайтов, скриншоты, сравнительная таблица и выводы; см. раздел 1.</w:t>
            </w:r>
          </w:p>
        </w:tc>
      </w:tr>
      <w:tr>
        <w:trPr>
          <w:cantSplit/>
        </w:trPr>
        <w:tc>
          <w:tcPr>
            <w:tcW w:w="453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60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Проектирование (проектирование интерфейса)</w:t>
            </w:r>
          </w:p>
        </w:tc>
        <w:tc>
          <w:tcPr>
            <w:tcW w:w="1757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592" w:type="dxa"/>
            <w:vAlign w:val="top"/>
          </w:tcPr>
          <w:p>
            <w:pPr>
              <w:pStyle w:val="ReportCell"/>
              <w:jc w:val="left"/>
            </w:pPr>
            <w:r>
              <w:rPr>
                <w:b/>
                <w:sz w:val="20"/>
              </w:rPr>
              <w:t>5 из 5.</w:t>
            </w:r>
            <w:r>
              <w:rPr>
                <w:sz w:val="20"/>
              </w:rPr>
              <w:t xml:space="preserve"> Выполнено. Аудитория, структура, дизайн-решения; макет Figma оценивается отдельно (п. 1 раздела 1); см. раздел 2.</w:t>
            </w:r>
          </w:p>
        </w:tc>
      </w:tr>
      <w:tr>
        <w:trPr>
          <w:cantSplit/>
        </w:trPr>
        <w:tc>
          <w:tcPr>
            <w:tcW w:w="453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60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Разработка и тестирование (верстка сайта, адаптивность, проработка вопросов для лиц с ограниченными возможностями)</w:t>
            </w:r>
          </w:p>
        </w:tc>
        <w:tc>
          <w:tcPr>
            <w:tcW w:w="1757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592" w:type="dxa"/>
            <w:vAlign w:val="top"/>
          </w:tcPr>
          <w:p>
            <w:pPr>
              <w:pStyle w:val="ReportCell"/>
              <w:jc w:val="left"/>
            </w:pPr>
            <w:r>
              <w:rPr>
                <w:b/>
                <w:sz w:val="20"/>
              </w:rPr>
              <w:t>5 из 5.</w:t>
            </w:r>
            <w:r>
              <w:rPr>
                <w:sz w:val="20"/>
              </w:rPr>
              <w:t xml:space="preserve"> Выполнено. Вёрстка, адаптивность, доступность и проверки; см. раздел 3.</w:t>
            </w:r>
          </w:p>
        </w:tc>
      </w:tr>
      <w:tr>
        <w:trPr>
          <w:cantSplit/>
        </w:trPr>
        <w:tc>
          <w:tcPr>
            <w:tcW w:w="453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608" w:type="dxa"/>
            <w:vAlign w:val="top"/>
          </w:tcPr>
          <w:p>
            <w:pPr>
              <w:pStyle w:val="ReportCell"/>
              <w:jc w:val="left"/>
            </w:pPr>
            <w:r>
              <w:rPr>
                <w:sz w:val="20"/>
              </w:rPr>
              <w:t>Заполнение оценочного листа по проекту (см. шаблон)</w:t>
            </w:r>
          </w:p>
        </w:tc>
        <w:tc>
          <w:tcPr>
            <w:tcW w:w="1757" w:type="dxa"/>
            <w:vAlign w:val="top"/>
          </w:tcPr>
          <w:p>
            <w:pPr>
              <w:pStyle w:val="ReportCell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592" w:type="dxa"/>
            <w:vAlign w:val="top"/>
          </w:tcPr>
          <w:p>
            <w:pPr>
              <w:pStyle w:val="ReportCell"/>
              <w:jc w:val="left"/>
            </w:pPr>
            <w:r>
              <w:rPr>
                <w:b/>
                <w:sz w:val="20"/>
              </w:rPr>
              <w:t>5 из 5.</w:t>
            </w:r>
            <w:r>
              <w:rPr>
                <w:sz w:val="20"/>
              </w:rPr>
              <w:t xml:space="preserve"> Выполнено. Оценочный лист заполнен, см. приложение А.</w:t>
            </w:r>
          </w:p>
        </w:tc>
      </w:tr>
    </w:tbl>
    <w:p>
      <w:pPr>
        <w:pStyle w:val="ReportSpacer"/>
      </w:pPr>
    </w:p>
    <w:p>
      <w:pPr>
        <w:pStyle w:val="ReportPlain"/>
      </w:pPr>
      <w:r>
        <w:rPr>
          <w:b/>
        </w:rPr>
        <w:t>Подсчёт.</w:t>
      </w:r>
      <w:r>
        <w:t xml:space="preserve"> Без макета Figma — </w:t>
      </w:r>
      <w:r>
        <w:rPr>
          <w:b/>
        </w:rPr>
        <w:t>89</w:t>
      </w:r>
      <w:r>
        <w:t xml:space="preserve"> из 90 (разделы: 29, 40, 20); с макетом — до </w:t>
      </w:r>
      <w:r>
        <w:rPr>
          <w:b/>
        </w:rPr>
        <w:t>99</w:t>
      </w:r>
      <w:r>
        <w:t xml:space="preserve"> из 100. Пункт 7 раздела 1 — 4 из 5: все коммиты за один день, GitHub ещё не опубликован.</w:t>
      </w:r>
    </w:p>
    <w:sectPr>
      <w:footerReference w:type="default" r:id="rId6"/>
      <w:type w:val="nextPage"/>
      <w:pgSz w:w="11906" w:h="16838"/>
      <w:pgMar w:left="1701" w:right="850" w:header="567" w:top="1134" w:footer="567" w:bottom="1134" w:gutter="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Georgia">
    <w:charset w:val="cc"/>
    <w:family w:val="roman"/>
    <w:pitch w:val="variable"/>
  </w:font>
  <w:font w:name="Times New Roman">
    <w:charset w:val="cc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portFooter"/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</w:rPr>
      <w:fldChar w:fldCharType="separate"/>
    </w:r>
    <w:r>
      <w:rPr>
        <w:rFonts w:ascii="Times New Roman" w:hAnsi="Times New Roman" w:eastAsia="Times New Roman" w:cs="Times New Roman"/>
        <w:sz w:val="24"/>
      </w:rPr>
      <w:t>2</w:t>
    </w:r>
    <w:r>
      <w:rPr>
        <w:rFonts w:ascii="Times New Roman" w:hAnsi="Times New Roman" w:eastAsia="Times New Roman" w:cs="Times New Roman"/>
        <w:sz w:val="24"/>
      </w:rP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5b7814"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1">
    <w:name w:val="heading 1"/>
    <w:basedOn w:val="Normal1"/>
    <w:next w:val="Normal1"/>
    <w:qFormat/>
    <w:pPr>
      <w:keepNext/>
      <w:keepLines/>
      <w:pageBreakBefore/>
      <w:spacing w:lineRule="auto" w:line="276" w:before="0" w:after="240"/>
      <w:ind w:firstLine="0" w:left="0"/>
      <w:jc w:val="left"/>
      <w:outlineLvl w:val="0"/>
    </w:pPr>
    <w:rPr>
      <w:rFonts w:ascii="Times New Roman" w:hAnsi="Times New Roman" w:eastAsia="Times New Roman" w:cs="Times New Roman"/>
      <w:b/>
      <w:i w:val="0"/>
      <w:color w:val="000000"/>
      <w:sz w:val="32"/>
      <w:szCs w:val="48"/>
    </w:rPr>
  </w:style>
  <w:style w:type="paragraph" w:styleId="2">
    <w:name w:val="heading 2"/>
    <w:basedOn w:val="Normal1"/>
    <w:next w:val="Normal1"/>
    <w:qFormat/>
    <w:pPr>
      <w:keepNext/>
      <w:keepLines/>
      <w:pageBreakBefore w:val="0"/>
      <w:spacing w:lineRule="auto" w:line="276" w:before="280" w:after="120"/>
      <w:ind w:firstLine="0" w:left="0"/>
      <w:jc w:val="left"/>
      <w:outlineLvl w:val="1"/>
    </w:pPr>
    <w:rPr>
      <w:rFonts w:ascii="Times New Roman" w:hAnsi="Times New Roman" w:eastAsia="Times New Roman" w:cs="Times New Roman"/>
      <w:b/>
      <w:i w:val="0"/>
      <w:color w:val="000000"/>
      <w:sz w:val="28"/>
      <w:szCs w:val="36"/>
    </w:rPr>
  </w:style>
  <w:style w:type="paragraph" w:styleId="3">
    <w:name w:val="heading 3"/>
    <w:basedOn w:val="Normal1"/>
    <w:next w:val="Normal1"/>
    <w:qFormat/>
    <w:pPr>
      <w:keepNext/>
      <w:keepLines/>
      <w:pageBreakBefore w:val="0"/>
      <w:spacing w:lineRule="auto" w:line="276" w:before="200" w:after="80"/>
      <w:ind w:firstLine="0" w:left="0"/>
      <w:jc w:val="left"/>
      <w:outlineLvl w:val="2"/>
    </w:pPr>
    <w:rPr>
      <w:rFonts w:ascii="Times New Roman" w:hAnsi="Times New Roman" w:eastAsia="Times New Roman" w:cs="Times New Roman"/>
      <w:b/>
      <w:i/>
      <w:color w:val="000000"/>
      <w:sz w:val="28"/>
      <w:szCs w:val="28"/>
    </w:rPr>
  </w:style>
  <w:style w:type="paragraph" w:styleId="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sz w:val="24"/>
      <w:szCs w:val="24"/>
    </w:rPr>
  </w:style>
  <w:style w:type="paragraph" w:styleId="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8">
    <w:name w:val="Заголовок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Style10">
    <w:name w:val="List"/>
    <w:basedOn w:val="Style9"/>
    <w:pPr/>
    <w:rPr>
      <w:rFonts w:cs="Lucida Sans"/>
    </w:rPr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Lucida Sans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Style13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Style14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portBody">
    <w:name w:val="Report Body"/>
    <w:basedOn w:val="Normal"/>
    <w:qFormat/>
    <w:pPr>
      <w:keepNext w:val="0"/>
      <w:widowControl/>
      <w:spacing w:line="360" w:lineRule="auto" w:before="0" w:after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ReportPlain">
    <w:name w:val="Report Plain"/>
    <w:basedOn w:val="Normal"/>
    <w:qFormat/>
    <w:pPr>
      <w:keepNext w:val="0"/>
      <w:widowControl/>
      <w:spacing w:line="360" w:lineRule="auto" w:before="0" w:after="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ReportFigure">
    <w:name w:val="Report Figure"/>
    <w:basedOn w:val="Normal"/>
    <w:qFormat/>
    <w:pPr>
      <w:keepNext/>
      <w:widowControl/>
      <w:spacing w:line="240" w:lineRule="auto" w:before="120" w:after="60"/>
      <w:ind w:firstLine="0" w:left="0" w:right="0"/>
      <w:jc w:val="center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ReportCaption">
    <w:name w:val="Report Caption"/>
    <w:basedOn w:val="Normal"/>
    <w:qFormat/>
    <w:pPr>
      <w:keepNext w:val="0"/>
      <w:widowControl/>
      <w:spacing w:line="240" w:lineRule="auto" w:before="0" w:after="160"/>
      <w:ind w:firstLine="0" w:left="0" w:right="0"/>
      <w:jc w:val="center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ReportTableCaption">
    <w:name w:val="Report Table Caption"/>
    <w:basedOn w:val="Normal"/>
    <w:qFormat/>
    <w:pPr>
      <w:keepNext/>
      <w:widowControl/>
      <w:spacing w:line="240" w:lineRule="auto" w:before="160" w:after="8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ReportCell">
    <w:name w:val="Report Cell"/>
    <w:basedOn w:val="Normal"/>
    <w:qFormat/>
    <w:pPr>
      <w:keepNext w:val="0"/>
      <w:widowControl/>
      <w:spacing w:line="240" w:lineRule="auto" w:before="0" w:after="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2"/>
    </w:rPr>
  </w:style>
  <w:style w:type="paragraph" w:customStyle="1" w:styleId="ReportCode">
    <w:name w:val="Report Code"/>
    <w:basedOn w:val="Normal"/>
    <w:qFormat/>
    <w:pPr>
      <w:keepNext w:val="0"/>
      <w:widowControl/>
      <w:spacing w:line="240" w:lineRule="auto" w:before="0" w:after="0"/>
      <w:ind w:firstLine="0" w:left="0" w:right="0"/>
      <w:jc w:val="left"/>
    </w:pPr>
    <w:rPr>
      <w:rFonts w:ascii="Courier New" w:hAnsi="Courier New" w:eastAsia="Courier New" w:cs="Courier New"/>
      <w:color w:val="000000"/>
      <w:sz w:val="20"/>
    </w:rPr>
  </w:style>
  <w:style w:type="paragraph" w:customStyle="1" w:styleId="ReportSpacer">
    <w:name w:val="Report Spacer"/>
    <w:basedOn w:val="Normal"/>
    <w:qFormat/>
    <w:pPr>
      <w:keepNext w:val="0"/>
      <w:widowControl/>
      <w:spacing w:line="240" w:lineRule="auto" w:before="0" w:after="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12"/>
    </w:rPr>
  </w:style>
  <w:style w:type="paragraph" w:customStyle="1" w:styleId="ReportPlaceholder">
    <w:name w:val="Report Placeholder"/>
    <w:basedOn w:val="Normal"/>
    <w:qFormat/>
    <w:pPr>
      <w:keepNext/>
      <w:widowControl/>
      <w:spacing w:line="240" w:lineRule="auto" w:before="120" w:after="60"/>
      <w:ind w:firstLine="0" w:left="0" w:right="0"/>
      <w:jc w:val="center"/>
    </w:pPr>
    <w:rPr>
      <w:rFonts w:ascii="Times New Roman" w:hAnsi="Times New Roman" w:eastAsia="Times New Roman" w:cs="Times New Roman"/>
      <w:b/>
      <w:color w:val="000000"/>
      <w:sz w:val="24"/>
    </w:rPr>
  </w:style>
  <w:style w:type="paragraph" w:customStyle="1" w:styleId="ReportNote">
    <w:name w:val="Report Note"/>
    <w:basedOn w:val="Normal"/>
    <w:qFormat/>
    <w:pPr>
      <w:keepNext w:val="0"/>
      <w:widowControl/>
      <w:spacing w:line="276" w:lineRule="auto" w:before="0" w:after="120"/>
      <w:ind w:firstLine="0" w:left="0" w:right="0"/>
      <w:jc w:val="left"/>
    </w:pPr>
    <w:rPr>
      <w:rFonts w:ascii="Times New Roman" w:hAnsi="Times New Roman" w:eastAsia="Times New Roman" w:cs="Times New Roman"/>
      <w:i/>
      <w:color w:val="000000"/>
      <w:sz w:val="24"/>
    </w:rPr>
  </w:style>
  <w:style w:type="paragraph" w:customStyle="1" w:styleId="ReportSource">
    <w:name w:val="Report Source"/>
    <w:basedOn w:val="Normal"/>
    <w:qFormat/>
    <w:pPr>
      <w:keepNext w:val="0"/>
      <w:widowControl/>
      <w:spacing w:line="240" w:lineRule="auto" w:before="0" w:after="80"/>
      <w:ind w:firstLine="0" w:left="510" w:right="0"/>
      <w:jc w:val="left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ReportTocTitle">
    <w:name w:val="Report Toc Title"/>
    <w:basedOn w:val="Normal"/>
    <w:qFormat/>
    <w:pPr>
      <w:keepNext w:val="0"/>
      <w:widowControl/>
      <w:spacing w:line="276" w:lineRule="auto" w:before="0" w:after="240"/>
      <w:ind w:firstLine="0" w:left="0" w:right="0"/>
      <w:jc w:val="center"/>
    </w:pPr>
    <w:rPr>
      <w:rFonts w:ascii="Times New Roman" w:hAnsi="Times New Roman" w:eastAsia="Times New Roman" w:cs="Times New Roman"/>
      <w:b/>
      <w:color w:val="000000"/>
      <w:sz w:val="32"/>
    </w:rPr>
  </w:style>
  <w:style w:type="paragraph" w:customStyle="1" w:styleId="ReportFooter">
    <w:name w:val="Report Footer"/>
    <w:basedOn w:val="Normal"/>
    <w:qFormat/>
    <w:pPr>
      <w:keepNext w:val="0"/>
      <w:widowControl/>
      <w:spacing w:line="240" w:lineRule="auto" w:before="0" w:after="0"/>
      <w:ind w:firstLine="0" w:left="0" w:right="0"/>
      <w:jc w:val="center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toc1">
    <w:name w:val="toc 1"/>
    <w:basedOn w:val="Normal"/>
    <w:qFormat/>
    <w:pPr>
      <w:keepNext w:val="0"/>
      <w:widowControl/>
      <w:tabs>
        <w:tab w:pos="9354" w:val="right" w:leader="dot"/>
      </w:tabs>
      <w:spacing w:line="264" w:lineRule="auto" w:before="0" w:after="40"/>
      <w:ind w:firstLine="0" w:left="0" w:right="0"/>
      <w:jc w:val="left"/>
    </w:pPr>
    <w:rPr>
      <w:rFonts w:ascii="Times New Roman" w:hAnsi="Times New Roman" w:eastAsia="Times New Roman" w:cs="Times New Roman"/>
      <w:b/>
      <w:color w:val="000000"/>
      <w:sz w:val="24"/>
    </w:rPr>
  </w:style>
  <w:style w:type="paragraph" w:customStyle="1" w:styleId="toc2">
    <w:name w:val="toc 2"/>
    <w:basedOn w:val="Normal"/>
    <w:qFormat/>
    <w:pPr>
      <w:keepNext w:val="0"/>
      <w:widowControl/>
      <w:tabs>
        <w:tab w:pos="9354" w:val="right" w:leader="dot"/>
      </w:tabs>
      <w:spacing w:line="264" w:lineRule="auto" w:before="0" w:after="40"/>
      <w:ind w:firstLine="0" w:left="340" w:right="0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customStyle="1" w:styleId="toc3">
    <w:name w:val="toc 3"/>
    <w:basedOn w:val="Normal"/>
    <w:qFormat/>
    <w:pPr>
      <w:keepNext w:val="0"/>
      <w:widowControl/>
      <w:tabs>
        <w:tab w:pos="9354" w:val="right" w:leader="dot"/>
      </w:tabs>
      <w:spacing w:line="264" w:lineRule="auto" w:before="0" w:after="40"/>
      <w:ind w:firstLine="0" w:left="680" w:right="0"/>
      <w:jc w:val="left"/>
    </w:pPr>
    <w:rPr>
      <w:rFonts w:ascii="Times New Roman" w:hAnsi="Times New Roman" w:eastAsia="Times New Roman" w:cs="Times New Roman"/>
      <w:b w:val="0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lw8PG0k9lJUdJ36g/rfGxjQUV/g==">AMUW2mVrfy5QOI7tKAZExMvjoKvCSyzrOYOO+q0H2f+nXsbpcWStkyPVYil2IFkQLBtqRZY3PwLfd4kykYf6aVnpdyebLguieDGj7k7fa1J9I6FNVTYP/ZFH9hQh7VdP7lzBWXSU6qbS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LibreOffice/7.0.3.1$Windows_X86_64 LibreOffice_project/d7547858d014d4cf69878db179d326fc3483e082</Application>
  <Pages>1</Pages>
  <Words>60</Words>
  <Characters>520</Characters>
  <CharactersWithSpaces>583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2018-12-07T10:09:00Z</dcterms:created>
  <dc:creator>Смирнов Даниил Алексеевич</dc:creator>
  <dc:description/>
  <dc:language>ru-RU</dc:language>
  <cp:lastModifiedBy>Смирнов Даниил Алексеевич</cp:lastModifiedBy>
  <dcterms:modified xsi:type="dcterms:W3CDTF">2025-01-06T22:54:58Z</dcterms:modified>
  <cp:revision>1</cp:revision>
  <dc:subject>Основы веб-технологий</dc:subject>
  <dc:title>Отчёт по курсовой работе: Разработка веб-сайта клуба единоборств GM GYM</dc:title>
</cp:coreProperties>
</file>