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Rule="auto" w:line="264"/>
        <w:jc w:val="center"/>
      </w:pPr>
      <w:r>
        <w:rPr>
          <w:rFonts w:ascii="Calibri" w:hAnsi="Calibri"/>
          <w:b/>
          <w:i w:val="0"/>
          <w:color w:val="52606D"/>
          <w:sz w:val="22"/>
        </w:rPr>
        <w:t>OneRoot Rentals &amp; Apartments</w:t>
      </w:r>
    </w:p>
    <w:p>
      <w:pPr>
        <w:spacing w:before="0" w:after="80" w:lineRule="auto" w:line="264"/>
        <w:jc w:val="center"/>
      </w:pPr>
      <w:r>
        <w:rPr>
          <w:rFonts w:ascii="Calibri" w:hAnsi="Calibri"/>
          <w:b/>
          <w:i w:val="0"/>
          <w:color w:val="000000"/>
          <w:sz w:val="44"/>
        </w:rPr>
        <w:t>TENANCY AGREEMENT</w:t>
      </w:r>
    </w:p>
    <w:p>
      <w:pPr>
        <w:spacing w:before="0" w:after="160" w:lineRule="auto" w:line="264"/>
        <w:jc w:val="center"/>
      </w:pPr>
      <w:r>
        <w:rPr>
          <w:rFonts w:ascii="Calibri" w:hAnsi="Calibri"/>
          <w:b/>
          <w:i w:val="0"/>
          <w:color w:val="1F4D78"/>
          <w:sz w:val="24"/>
        </w:rPr>
        <w:t>[[SUITE_NAME]] | Effective Upon Payment Confirmation</w:t>
      </w:r>
    </w:p>
    <w:p>
      <w:pPr>
        <w:spacing w:before="0" w:after="280" w:lineRule="auto" w:line="264"/>
        <w:jc w:val="center"/>
      </w:pPr>
      <w:r>
        <w:rPr>
          <w:rFonts w:ascii="Calibri" w:hAnsi="Calibri"/>
          <w:b w:val="0"/>
          <w:i/>
          <w:color w:val="52606D"/>
          <w:sz w:val="20"/>
        </w:rPr>
        <w:t>Prepared from the saved apartment record for issue after the agreed advance rent has been paid.</w:t>
      </w:r>
    </w:p>
    <w:p>
      <w:pPr>
        <w:spacing w:before="0" w:after="200" w:lineRule="auto" w:line="264"/>
        <w:jc w:val="left"/>
      </w:pPr>
      <w:r>
        <w:rPr>
          <w:rFonts w:ascii="Calibri" w:hAnsi="Calibri"/>
          <w:b w:val="0"/>
          <w:i w:val="0"/>
          <w:color w:val="000000"/>
          <w:sz w:val="22"/>
        </w:rPr>
        <w:t>This Tenancy Agreement is intended for execution once the Landlord has confirmed receipt of the agreed advance rent for [[SUITE_NAME]]. The agreement should be completed by confirming the Tenant details, the commencement date, and the payment confirmation details before signing.</w:t>
      </w:r>
    </w:p>
    <w:p>
      <w:pPr>
        <w:pStyle w:val="Heading1"/>
      </w:pPr>
      <w:r>
        <w:t>Agreement Snapshot</w:t>
      </w:r>
    </w:p>
    <w:tbl>
      <w:tblPr>
        <w:tblStyle w:val="TableGrid"/>
        <w:tblW w:type="dxa" w:w="9360"/>
        <w:jc w:val="left"/>
        <w:tblLayout w:type="fixed"/>
        <w:tblLook w:firstColumn="1" w:firstRow="1" w:lastColumn="0" w:lastRow="0" w:noHBand="0" w:noVBand="1" w:val="04A0"/>
        <w:tblInd w:type="dxa" w:w="120"/>
      </w:tblPr>
      <w:tblGrid>
        <w:gridCol w:w="2700"/>
        <w:gridCol w:w="6660"/>
      </w:tblGrid>
      <w:tr>
        <w:trPr/>
        <w:tc>
          <w:tcPr>
            <w:tcW w:type="dxa" w:w="2700"/>
            <w:tcMar>
              <w:top w:w="80" w:type="dxa"/>
              <w:bottom w:w="80" w:type="dxa"/>
              <w:start w:w="120" w:type="dxa"/>
              <w:end w:w="120" w:type="dxa"/>
            </w:tcMar>
            <w:vAlign w:val="center"/>
            <w:shd w:fill="F2F4F7" w:val="clear" w:color="auto"/>
            <w:tcBorders>
              <w:top w:val="single" w:sz="6" w:space="0" w:color="D6DDD5"/>
              <w:left w:val="single" w:sz="6" w:space="0" w:color="D6DDD5"/>
              <w:bottom w:val="single" w:sz="6" w:space="0" w:color="D6DDD5"/>
              <w:right w:val="single" w:sz="6" w:space="0" w:color="D6DDD5"/>
            </w:tcBorders>
          </w:tcPr>
          <w:p>
            <w:pPr>
              <w:spacing w:before="0" w:after="0" w:lineRule="auto" w:line="264"/>
              <w:jc w:val="left"/>
            </w:pPr>
            <w:r>
              <w:rPr>
                <w:rFonts w:ascii="Calibri" w:hAnsi="Calibri"/>
                <w:b/>
                <w:i w:val="0"/>
                <w:color w:val="000000"/>
                <w:sz w:val="22"/>
              </w:rPr>
              <w:t>Property</w:t>
            </w:r>
          </w:p>
        </w:tc>
        <w:tc>
          <w:tcPr>
            <w:tcW w:type="dxa" w:w="6660"/>
            <w:tcMar>
              <w:top w:w="80" w:type="dxa"/>
              <w:bottom w:w="80" w:type="dxa"/>
              <w:start w:w="120" w:type="dxa"/>
              <w:end w:w="120" w:type="dxa"/>
            </w:tcMar>
            <w:vAlign w:val="center"/>
            <w:tcBorders>
              <w:top w:val="single" w:sz="6" w:space="0" w:color="D6DDD5"/>
              <w:left w:val="single" w:sz="6" w:space="0" w:color="D6DDD5"/>
              <w:bottom w:val="single" w:sz="6" w:space="0" w:color="D6DDD5"/>
              <w:right w:val="single" w:sz="6" w:space="0" w:color="D6DDD5"/>
            </w:tcBorders>
          </w:tcPr>
          <w:p>
            <w:pPr>
              <w:spacing w:before="0" w:after="0" w:lineRule="auto" w:line="264"/>
              <w:jc w:val="left"/>
            </w:pPr>
            <w:r>
              <w:rPr>
                <w:rFonts w:ascii="Calibri" w:hAnsi="Calibri"/>
                <w:b w:val="0"/>
                <w:i w:val="0"/>
                <w:color w:val="000000"/>
                <w:sz w:val="22"/>
              </w:rPr>
              <w:t>[[SUITE_NAME]]</w:t>
            </w:r>
          </w:p>
        </w:tc>
      </w:tr>
      <w:tr>
        <w:trPr/>
        <w:tc>
          <w:tcPr>
            <w:tcW w:type="dxa" w:w="2700"/>
            <w:tcMar>
              <w:top w:w="80" w:type="dxa"/>
              <w:bottom w:w="80" w:type="dxa"/>
              <w:start w:w="120" w:type="dxa"/>
              <w:end w:w="120" w:type="dxa"/>
            </w:tcMar>
            <w:vAlign w:val="center"/>
            <w:shd w:fill="F2F4F7" w:val="clear" w:color="auto"/>
            <w:tcBorders>
              <w:top w:val="single" w:sz="6" w:space="0" w:color="D6DDD5"/>
              <w:left w:val="single" w:sz="6" w:space="0" w:color="D6DDD5"/>
              <w:bottom w:val="single" w:sz="6" w:space="0" w:color="D6DDD5"/>
              <w:right w:val="single" w:sz="6" w:space="0" w:color="D6DDD5"/>
            </w:tcBorders>
          </w:tcPr>
          <w:p>
            <w:pPr>
              <w:spacing w:before="0" w:after="0" w:lineRule="auto" w:line="264"/>
              <w:jc w:val="left"/>
            </w:pPr>
            <w:r>
              <w:rPr>
                <w:rFonts w:ascii="Calibri" w:hAnsi="Calibri"/>
                <w:b/>
                <w:i w:val="0"/>
                <w:color w:val="000000"/>
                <w:sz w:val="22"/>
              </w:rPr>
              <w:t>Location</w:t>
            </w:r>
          </w:p>
        </w:tc>
        <w:tc>
          <w:tcPr>
            <w:tcW w:type="dxa" w:w="6660"/>
            <w:tcMar>
              <w:top w:w="80" w:type="dxa"/>
              <w:bottom w:w="80" w:type="dxa"/>
              <w:start w:w="120" w:type="dxa"/>
              <w:end w:w="120" w:type="dxa"/>
            </w:tcMar>
            <w:vAlign w:val="center"/>
            <w:tcBorders>
              <w:top w:val="single" w:sz="6" w:space="0" w:color="D6DDD5"/>
              <w:left w:val="single" w:sz="6" w:space="0" w:color="D6DDD5"/>
              <w:bottom w:val="single" w:sz="6" w:space="0" w:color="D6DDD5"/>
              <w:right w:val="single" w:sz="6" w:space="0" w:color="D6DDD5"/>
            </w:tcBorders>
          </w:tcPr>
          <w:p>
            <w:pPr>
              <w:spacing w:before="0" w:after="0" w:lineRule="auto" w:line="264"/>
              <w:jc w:val="left"/>
            </w:pPr>
            <w:r>
              <w:rPr>
                <w:rFonts w:ascii="Calibri" w:hAnsi="Calibri"/>
                <w:b w:val="0"/>
                <w:i w:val="0"/>
                <w:color w:val="000000"/>
                <w:sz w:val="22"/>
              </w:rPr>
              <w:t>[[PROPERTY_LOCATION]]</w:t>
            </w:r>
          </w:p>
        </w:tc>
      </w:tr>
      <w:tr>
        <w:trPr/>
        <w:tc>
          <w:tcPr>
            <w:tcW w:type="dxa" w:w="2700"/>
            <w:tcMar>
              <w:top w:w="80" w:type="dxa"/>
              <w:bottom w:w="80" w:type="dxa"/>
              <w:start w:w="120" w:type="dxa"/>
              <w:end w:w="120" w:type="dxa"/>
            </w:tcMar>
            <w:vAlign w:val="center"/>
            <w:shd w:fill="F2F4F7" w:val="clear" w:color="auto"/>
            <w:tcBorders>
              <w:top w:val="single" w:sz="6" w:space="0" w:color="D6DDD5"/>
              <w:left w:val="single" w:sz="6" w:space="0" w:color="D6DDD5"/>
              <w:bottom w:val="single" w:sz="6" w:space="0" w:color="D6DDD5"/>
              <w:right w:val="single" w:sz="6" w:space="0" w:color="D6DDD5"/>
            </w:tcBorders>
          </w:tcPr>
          <w:p>
            <w:pPr>
              <w:spacing w:before="0" w:after="0" w:lineRule="auto" w:line="264"/>
              <w:jc w:val="left"/>
            </w:pPr>
            <w:r>
              <w:rPr>
                <w:rFonts w:ascii="Calibri" w:hAnsi="Calibri"/>
                <w:b/>
                <w:i w:val="0"/>
                <w:color w:val="000000"/>
                <w:sz w:val="22"/>
              </w:rPr>
              <w:t>Lease Term</w:t>
            </w:r>
          </w:p>
        </w:tc>
        <w:tc>
          <w:tcPr>
            <w:tcW w:type="dxa" w:w="6660"/>
            <w:tcMar>
              <w:top w:w="80" w:type="dxa"/>
              <w:bottom w:w="80" w:type="dxa"/>
              <w:start w:w="120" w:type="dxa"/>
              <w:end w:w="120" w:type="dxa"/>
            </w:tcMar>
            <w:vAlign w:val="center"/>
            <w:tcBorders>
              <w:top w:val="single" w:sz="6" w:space="0" w:color="D6DDD5"/>
              <w:left w:val="single" w:sz="6" w:space="0" w:color="D6DDD5"/>
              <w:bottom w:val="single" w:sz="6" w:space="0" w:color="D6DDD5"/>
              <w:right w:val="single" w:sz="6" w:space="0" w:color="D6DDD5"/>
            </w:tcBorders>
          </w:tcPr>
          <w:p>
            <w:pPr>
              <w:spacing w:before="0" w:after="0" w:lineRule="auto" w:line="264"/>
              <w:jc w:val="left"/>
            </w:pPr>
            <w:r>
              <w:rPr>
                <w:rFonts w:ascii="Calibri" w:hAnsi="Calibri"/>
                <w:b w:val="0"/>
                <w:i w:val="0"/>
                <w:color w:val="000000"/>
                <w:sz w:val="22"/>
              </w:rPr>
              <w:t>[[LEASE_TERM_LABEL]]</w:t>
            </w:r>
          </w:p>
        </w:tc>
      </w:tr>
      <w:tr>
        <w:trPr/>
        <w:tc>
          <w:tcPr>
            <w:tcW w:type="dxa" w:w="2700"/>
            <w:tcMar>
              <w:top w:w="80" w:type="dxa"/>
              <w:bottom w:w="80" w:type="dxa"/>
              <w:start w:w="120" w:type="dxa"/>
              <w:end w:w="120" w:type="dxa"/>
            </w:tcMar>
            <w:vAlign w:val="center"/>
            <w:shd w:fill="F2F4F7" w:val="clear" w:color="auto"/>
            <w:tcBorders>
              <w:top w:val="single" w:sz="6" w:space="0" w:color="D6DDD5"/>
              <w:left w:val="single" w:sz="6" w:space="0" w:color="D6DDD5"/>
              <w:bottom w:val="single" w:sz="6" w:space="0" w:color="D6DDD5"/>
              <w:right w:val="single" w:sz="6" w:space="0" w:color="D6DDD5"/>
            </w:tcBorders>
          </w:tcPr>
          <w:p>
            <w:pPr>
              <w:spacing w:before="0" w:after="0" w:lineRule="auto" w:line="264"/>
              <w:jc w:val="left"/>
            </w:pPr>
            <w:r>
              <w:rPr>
                <w:rFonts w:ascii="Calibri" w:hAnsi="Calibri"/>
                <w:b/>
                <w:i w:val="0"/>
                <w:color w:val="000000"/>
                <w:sz w:val="22"/>
              </w:rPr>
              <w:t>Rent</w:t>
            </w:r>
          </w:p>
        </w:tc>
        <w:tc>
          <w:tcPr>
            <w:tcW w:type="dxa" w:w="6660"/>
            <w:tcMar>
              <w:top w:w="80" w:type="dxa"/>
              <w:bottom w:w="80" w:type="dxa"/>
              <w:start w:w="120" w:type="dxa"/>
              <w:end w:w="120" w:type="dxa"/>
            </w:tcMar>
            <w:vAlign w:val="center"/>
            <w:tcBorders>
              <w:top w:val="single" w:sz="6" w:space="0" w:color="D6DDD5"/>
              <w:left w:val="single" w:sz="6" w:space="0" w:color="D6DDD5"/>
              <w:bottom w:val="single" w:sz="6" w:space="0" w:color="D6DDD5"/>
              <w:right w:val="single" w:sz="6" w:space="0" w:color="D6DDD5"/>
            </w:tcBorders>
          </w:tcPr>
          <w:p>
            <w:pPr>
              <w:spacing w:before="0" w:after="0" w:lineRule="auto" w:line="264"/>
              <w:jc w:val="left"/>
            </w:pPr>
            <w:r>
              <w:rPr>
                <w:rFonts w:ascii="Calibri" w:hAnsi="Calibri"/>
                <w:b w:val="0"/>
                <w:i w:val="0"/>
                <w:color w:val="000000"/>
                <w:sz w:val="22"/>
              </w:rPr>
              <w:t>[[RENT_PLAN_SUMMARY]]</w:t>
            </w:r>
          </w:p>
        </w:tc>
      </w:tr>
      <w:tr>
        <w:trPr/>
        <w:tc>
          <w:tcPr>
            <w:tcW w:type="dxa" w:w="2700"/>
            <w:tcMar>
              <w:top w:w="80" w:type="dxa"/>
              <w:bottom w:w="80" w:type="dxa"/>
              <w:start w:w="120" w:type="dxa"/>
              <w:end w:w="120" w:type="dxa"/>
            </w:tcMar>
            <w:vAlign w:val="center"/>
            <w:shd w:fill="F2F4F7" w:val="clear" w:color="auto"/>
            <w:tcBorders>
              <w:top w:val="single" w:sz="6" w:space="0" w:color="D6DDD5"/>
              <w:left w:val="single" w:sz="6" w:space="0" w:color="D6DDD5"/>
              <w:bottom w:val="single" w:sz="6" w:space="0" w:color="D6DDD5"/>
              <w:right w:val="single" w:sz="6" w:space="0" w:color="D6DDD5"/>
            </w:tcBorders>
          </w:tcPr>
          <w:p>
            <w:pPr>
              <w:spacing w:before="0" w:after="0" w:lineRule="auto" w:line="264"/>
              <w:jc w:val="left"/>
            </w:pPr>
            <w:r>
              <w:rPr>
                <w:rFonts w:ascii="Calibri" w:hAnsi="Calibri"/>
                <w:b/>
                <w:i w:val="0"/>
                <w:color w:val="000000"/>
                <w:sz w:val="22"/>
              </w:rPr>
              <w:t>Advance Rent Due Before Activation</w:t>
            </w:r>
          </w:p>
        </w:tc>
        <w:tc>
          <w:tcPr>
            <w:tcW w:type="dxa" w:w="6660"/>
            <w:tcMar>
              <w:top w:w="80" w:type="dxa"/>
              <w:bottom w:w="80" w:type="dxa"/>
              <w:start w:w="120" w:type="dxa"/>
              <w:end w:w="120" w:type="dxa"/>
            </w:tcMar>
            <w:vAlign w:val="center"/>
            <w:tcBorders>
              <w:top w:val="single" w:sz="6" w:space="0" w:color="D6DDD5"/>
              <w:left w:val="single" w:sz="6" w:space="0" w:color="D6DDD5"/>
              <w:bottom w:val="single" w:sz="6" w:space="0" w:color="D6DDD5"/>
              <w:right w:val="single" w:sz="6" w:space="0" w:color="D6DDD5"/>
            </w:tcBorders>
          </w:tcPr>
          <w:p>
            <w:pPr>
              <w:spacing w:before="0" w:after="0" w:lineRule="auto" w:line="264"/>
              <w:jc w:val="left"/>
            </w:pPr>
            <w:r>
              <w:rPr>
                <w:rFonts w:ascii="Calibri" w:hAnsi="Calibri"/>
                <w:b w:val="0"/>
                <w:i w:val="0"/>
                <w:color w:val="000000"/>
                <w:sz w:val="22"/>
              </w:rPr>
              <w:t>[[ADVANCE_RENT_DUE]]</w:t>
            </w:r>
          </w:p>
        </w:tc>
      </w:tr>
      <w:tr>
        <w:trPr/>
        <w:tc>
          <w:tcPr>
            <w:tcW w:type="dxa" w:w="2700"/>
            <w:tcMar>
              <w:top w:w="80" w:type="dxa"/>
              <w:bottom w:w="80" w:type="dxa"/>
              <w:start w:w="120" w:type="dxa"/>
              <w:end w:w="120" w:type="dxa"/>
            </w:tcMar>
            <w:vAlign w:val="center"/>
            <w:shd w:fill="F2F4F7" w:val="clear" w:color="auto"/>
            <w:tcBorders>
              <w:top w:val="single" w:sz="6" w:space="0" w:color="D6DDD5"/>
              <w:left w:val="single" w:sz="6" w:space="0" w:color="D6DDD5"/>
              <w:bottom w:val="single" w:sz="6" w:space="0" w:color="D6DDD5"/>
              <w:right w:val="single" w:sz="6" w:space="0" w:color="D6DDD5"/>
            </w:tcBorders>
          </w:tcPr>
          <w:p>
            <w:pPr>
              <w:spacing w:before="0" w:after="0" w:lineRule="auto" w:line="264"/>
              <w:jc w:val="left"/>
            </w:pPr>
            <w:r>
              <w:rPr>
                <w:rFonts w:ascii="Calibri" w:hAnsi="Calibri"/>
                <w:b/>
                <w:i w:val="0"/>
                <w:color w:val="000000"/>
                <w:sz w:val="22"/>
              </w:rPr>
              <w:t>Monthly Service Charges</w:t>
            </w:r>
          </w:p>
        </w:tc>
        <w:tc>
          <w:tcPr>
            <w:tcW w:type="dxa" w:w="6660"/>
            <w:tcMar>
              <w:top w:w="80" w:type="dxa"/>
              <w:bottom w:w="80" w:type="dxa"/>
              <w:start w:w="120" w:type="dxa"/>
              <w:end w:w="120" w:type="dxa"/>
            </w:tcMar>
            <w:vAlign w:val="center"/>
            <w:tcBorders>
              <w:top w:val="single" w:sz="6" w:space="0" w:color="D6DDD5"/>
              <w:left w:val="single" w:sz="6" w:space="0" w:color="D6DDD5"/>
              <w:bottom w:val="single" w:sz="6" w:space="0" w:color="D6DDD5"/>
              <w:right w:val="single" w:sz="6" w:space="0" w:color="D6DDD5"/>
            </w:tcBorders>
          </w:tcPr>
          <w:p>
            <w:pPr>
              <w:spacing w:before="0" w:after="0" w:lineRule="auto" w:line="264"/>
              <w:jc w:val="left"/>
            </w:pPr>
            <w:r>
              <w:rPr>
                <w:rFonts w:ascii="Calibri" w:hAnsi="Calibri"/>
                <w:b w:val="0"/>
                <w:i w:val="0"/>
                <w:color w:val="000000"/>
                <w:sz w:val="22"/>
              </w:rPr>
              <w:t>[[MONTHLY_SERVICE_TOTAL]]</w:t>
            </w:r>
          </w:p>
        </w:tc>
      </w:tr>
      <w:tr>
        <w:trPr/>
        <w:tc>
          <w:tcPr>
            <w:tcW w:type="dxa" w:w="2700"/>
            <w:tcMar>
              <w:top w:w="80" w:type="dxa"/>
              <w:bottom w:w="80" w:type="dxa"/>
              <w:start w:w="120" w:type="dxa"/>
              <w:end w:w="120" w:type="dxa"/>
            </w:tcMar>
            <w:vAlign w:val="center"/>
            <w:shd w:fill="F2F4F7" w:val="clear" w:color="auto"/>
            <w:tcBorders>
              <w:top w:val="single" w:sz="6" w:space="0" w:color="D6DDD5"/>
              <w:left w:val="single" w:sz="6" w:space="0" w:color="D6DDD5"/>
              <w:bottom w:val="single" w:sz="6" w:space="0" w:color="D6DDD5"/>
              <w:right w:val="single" w:sz="6" w:space="0" w:color="D6DDD5"/>
            </w:tcBorders>
          </w:tcPr>
          <w:p>
            <w:pPr>
              <w:spacing w:before="0" w:after="0" w:lineRule="auto" w:line="264"/>
              <w:jc w:val="left"/>
            </w:pPr>
            <w:r>
              <w:rPr>
                <w:rFonts w:ascii="Calibri" w:hAnsi="Calibri"/>
                <w:b/>
                <w:i w:val="0"/>
                <w:color w:val="000000"/>
                <w:sz w:val="22"/>
              </w:rPr>
              <w:t>Monthly Charges Payment Channel</w:t>
            </w:r>
          </w:p>
        </w:tc>
        <w:tc>
          <w:tcPr>
            <w:tcW w:type="dxa" w:w="6660"/>
            <w:tcMar>
              <w:top w:w="80" w:type="dxa"/>
              <w:bottom w:w="80" w:type="dxa"/>
              <w:start w:w="120" w:type="dxa"/>
              <w:end w:w="120" w:type="dxa"/>
            </w:tcMar>
            <w:vAlign w:val="center"/>
            <w:tcBorders>
              <w:top w:val="single" w:sz="6" w:space="0" w:color="D6DDD5"/>
              <w:left w:val="single" w:sz="6" w:space="0" w:color="D6DDD5"/>
              <w:bottom w:val="single" w:sz="6" w:space="0" w:color="D6DDD5"/>
              <w:right w:val="single" w:sz="6" w:space="0" w:color="D6DDD5"/>
            </w:tcBorders>
          </w:tcPr>
          <w:p>
            <w:pPr>
              <w:spacing w:before="0" w:after="0" w:lineRule="auto" w:line="264"/>
              <w:jc w:val="left"/>
            </w:pPr>
            <w:r>
              <w:rPr>
                <w:rFonts w:ascii="Calibri" w:hAnsi="Calibri"/>
                <w:b w:val="0"/>
                <w:i w:val="0"/>
                <w:color w:val="000000"/>
                <w:sz w:val="22"/>
              </w:rPr>
              <w:t>[[PAYMENT_CHANNEL]]</w:t>
            </w:r>
          </w:p>
        </w:tc>
      </w:tr>
      <w:tr>
        <w:trPr/>
        <w:tc>
          <w:tcPr>
            <w:tcW w:type="dxa" w:w="2700"/>
            <w:tcMar>
              <w:top w:w="80" w:type="dxa"/>
              <w:bottom w:w="80" w:type="dxa"/>
              <w:start w:w="120" w:type="dxa"/>
              <w:end w:w="120" w:type="dxa"/>
            </w:tcMar>
            <w:vAlign w:val="center"/>
            <w:shd w:fill="F2F4F7" w:val="clear" w:color="auto"/>
            <w:tcBorders>
              <w:top w:val="single" w:sz="6" w:space="0" w:color="D6DDD5"/>
              <w:left w:val="single" w:sz="6" w:space="0" w:color="D6DDD5"/>
              <w:bottom w:val="single" w:sz="6" w:space="0" w:color="D6DDD5"/>
              <w:right w:val="single" w:sz="6" w:space="0" w:color="D6DDD5"/>
            </w:tcBorders>
          </w:tcPr>
          <w:p>
            <w:pPr>
              <w:spacing w:before="0" w:after="0" w:lineRule="auto" w:line="264"/>
              <w:jc w:val="left"/>
            </w:pPr>
            <w:r>
              <w:rPr>
                <w:rFonts w:ascii="Calibri" w:hAnsi="Calibri"/>
                <w:b/>
                <w:i w:val="0"/>
                <w:color w:val="000000"/>
                <w:sz w:val="22"/>
              </w:rPr>
              <w:t>Agreement Status</w:t>
            </w:r>
          </w:p>
        </w:tc>
        <w:tc>
          <w:tcPr>
            <w:tcW w:type="dxa" w:w="6660"/>
            <w:tcMar>
              <w:top w:w="80" w:type="dxa"/>
              <w:bottom w:w="80" w:type="dxa"/>
              <w:start w:w="120" w:type="dxa"/>
              <w:end w:w="120" w:type="dxa"/>
            </w:tcMar>
            <w:vAlign w:val="center"/>
            <w:tcBorders>
              <w:top w:val="single" w:sz="6" w:space="0" w:color="D6DDD5"/>
              <w:left w:val="single" w:sz="6" w:space="0" w:color="D6DDD5"/>
              <w:bottom w:val="single" w:sz="6" w:space="0" w:color="D6DDD5"/>
              <w:right w:val="single" w:sz="6" w:space="0" w:color="D6DDD5"/>
            </w:tcBorders>
          </w:tcPr>
          <w:p>
            <w:pPr>
              <w:spacing w:before="0" w:after="0" w:lineRule="auto" w:line="264"/>
              <w:jc w:val="left"/>
            </w:pPr>
            <w:r>
              <w:rPr>
                <w:rFonts w:ascii="Calibri" w:hAnsi="Calibri"/>
                <w:b w:val="0"/>
                <w:i w:val="0"/>
                <w:color w:val="000000"/>
                <w:sz w:val="22"/>
              </w:rPr>
              <w:t>[[AGREEMENT_STATUS]]</w:t>
            </w:r>
          </w:p>
        </w:tc>
      </w:tr>
    </w:tbl>
    <w:p>
      <w:pPr>
        <w:pStyle w:val="Heading1"/>
      </w:pPr>
      <w:r>
        <w:t>1. Parties</w:t>
      </w:r>
    </w:p>
    <w:p>
      <w:pPr>
        <w:spacing w:before="0" w:after="80" w:lineRule="auto" w:line="264"/>
        <w:jc w:val="left"/>
      </w:pPr>
      <w:r>
        <w:rPr>
          <w:rFonts w:ascii="Calibri" w:hAnsi="Calibri"/>
          <w:b/>
          <w:i w:val="0"/>
          <w:color w:val="000000"/>
          <w:sz w:val="22"/>
        </w:rPr>
        <w:t xml:space="preserve">Landlord: </w:t>
      </w:r>
      <w:r>
        <w:rPr>
          <w:rFonts w:ascii="Calibri" w:hAnsi="Calibri"/>
          <w:b w:val="0"/>
          <w:i w:val="0"/>
          <w:color w:val="000000"/>
          <w:sz w:val="22"/>
        </w:rPr>
        <w:t>Philip Boakye</w:t>
      </w:r>
    </w:p>
    <w:p>
      <w:pPr>
        <w:spacing w:before="0" w:after="60" w:lineRule="auto" w:line="264"/>
        <w:jc w:val="left"/>
      </w:pPr>
      <w:r>
        <w:rPr>
          <w:rFonts w:ascii="Calibri" w:hAnsi="Calibri"/>
          <w:b w:val="0"/>
          <w:i w:val="0"/>
          <w:color w:val="000000"/>
          <w:sz w:val="22"/>
        </w:rPr>
        <w:t>P.O. Box CT 10792, Cantonments, Accra</w:t>
      </w:r>
    </w:p>
    <w:p>
      <w:pPr>
        <w:spacing w:before="0" w:after="60" w:lineRule="auto" w:line="264"/>
        <w:jc w:val="left"/>
      </w:pPr>
      <w:r>
        <w:rPr>
          <w:rFonts w:ascii="Calibri" w:hAnsi="Calibri"/>
          <w:b w:val="0"/>
          <w:i w:val="0"/>
          <w:color w:val="000000"/>
          <w:sz w:val="22"/>
        </w:rPr>
        <w:t>Medie New City</w:t>
      </w:r>
    </w:p>
    <w:p>
      <w:pPr>
        <w:spacing w:before="0" w:after="60" w:lineRule="auto" w:line="264"/>
        <w:jc w:val="left"/>
      </w:pPr>
      <w:r>
        <w:rPr>
          <w:rFonts w:ascii="Calibri" w:hAnsi="Calibri"/>
          <w:b w:val="0"/>
          <w:i w:val="0"/>
          <w:color w:val="000000"/>
          <w:sz w:val="22"/>
        </w:rPr>
        <w:t>Digital Address: GW-0332-7210</w:t>
      </w:r>
    </w:p>
    <w:p>
      <w:pPr>
        <w:spacing w:before="0" w:after="60" w:lineRule="auto" w:line="264"/>
        <w:jc w:val="left"/>
      </w:pPr>
      <w:r>
        <w:rPr>
          <w:rFonts w:ascii="Calibri" w:hAnsi="Calibri"/>
          <w:b w:val="0"/>
          <w:i w:val="0"/>
          <w:color w:val="000000"/>
          <w:sz w:val="22"/>
        </w:rPr>
        <w:t>Mobile: 0244620860</w:t>
      </w:r>
    </w:p>
    <w:p>
      <w:pPr>
        <w:spacing w:before="0" w:after="160" w:lineRule="auto" w:line="264"/>
        <w:jc w:val="left"/>
      </w:pPr>
      <w:r>
        <w:rPr>
          <w:rFonts w:ascii="Calibri" w:hAnsi="Calibri"/>
          <w:b w:val="0"/>
          <w:i/>
          <w:color w:val="000000"/>
          <w:sz w:val="22"/>
        </w:rPr>
        <w:t>(Hereinafter referred to as "the Landlord")</w:t>
      </w:r>
    </w:p>
    <w:p>
      <w:pPr>
        <w:spacing w:before="0" w:after="80" w:lineRule="auto" w:line="264"/>
        <w:jc w:val="left"/>
      </w:pPr>
      <w:r>
        <w:rPr>
          <w:rFonts w:ascii="Calibri" w:hAnsi="Calibri"/>
          <w:b/>
          <w:i w:val="0"/>
          <w:color w:val="000000"/>
          <w:sz w:val="22"/>
        </w:rPr>
        <w:t xml:space="preserve">Tenant Full Legal Name: </w:t>
      </w:r>
      <w:r>
        <w:rPr>
          <w:rFonts w:ascii="Calibri" w:hAnsi="Calibri"/>
          <w:b w:val="0"/>
          <w:i w:val="0"/>
          <w:color w:val="000000"/>
          <w:sz w:val="22"/>
        </w:rPr>
        <w:t>[[TENANT_NAME]]</w:t>
      </w:r>
    </w:p>
    <w:p>
      <w:pPr>
        <w:spacing w:before="0" w:after="80" w:lineRule="auto" w:line="264"/>
        <w:jc w:val="left"/>
      </w:pPr>
      <w:r>
        <w:rPr>
          <w:rFonts w:ascii="Calibri" w:hAnsi="Calibri"/>
          <w:b/>
          <w:i w:val="0"/>
          <w:color w:val="000000"/>
          <w:sz w:val="22"/>
        </w:rPr>
        <w:t xml:space="preserve">Tenant Address: </w:t>
      </w:r>
      <w:r>
        <w:rPr>
          <w:rFonts w:ascii="Calibri" w:hAnsi="Calibri"/>
          <w:b w:val="0"/>
          <w:i w:val="0"/>
          <w:color w:val="000000"/>
          <w:sz w:val="22"/>
        </w:rPr>
        <w:t>[[TENANT_ADDRESS]]</w:t>
      </w:r>
    </w:p>
    <w:p>
      <w:pPr>
        <w:spacing w:before="0" w:after="80" w:lineRule="auto" w:line="264"/>
        <w:jc w:val="left"/>
      </w:pPr>
      <w:r>
        <w:rPr>
          <w:rFonts w:ascii="Calibri" w:hAnsi="Calibri"/>
          <w:b/>
          <w:i w:val="0"/>
          <w:color w:val="000000"/>
          <w:sz w:val="22"/>
        </w:rPr>
        <w:t xml:space="preserve">Tenant Mobile: </w:t>
      </w:r>
      <w:r>
        <w:rPr>
          <w:rFonts w:ascii="Calibri" w:hAnsi="Calibri"/>
          <w:b w:val="0"/>
          <w:i w:val="0"/>
          <w:color w:val="000000"/>
          <w:sz w:val="22"/>
        </w:rPr>
        <w:t>[[TENANT_PHONE]]</w:t>
      </w:r>
    </w:p>
    <w:p>
      <w:pPr>
        <w:spacing w:before="0" w:after="80" w:lineRule="auto" w:line="264"/>
        <w:jc w:val="left"/>
      </w:pPr>
      <w:r>
        <w:rPr>
          <w:rFonts w:ascii="Calibri" w:hAnsi="Calibri"/>
          <w:b/>
          <w:i w:val="0"/>
          <w:color w:val="000000"/>
          <w:sz w:val="22"/>
        </w:rPr>
        <w:t xml:space="preserve">Tenant ID / Passport No.: </w:t>
      </w:r>
      <w:r>
        <w:rPr>
          <w:rFonts w:ascii="Calibri" w:hAnsi="Calibri"/>
          <w:b w:val="0"/>
          <w:i w:val="0"/>
          <w:color w:val="000000"/>
          <w:sz w:val="22"/>
        </w:rPr>
        <w:t>[[TENANT_ID_REF]]</w:t>
      </w:r>
    </w:p>
    <w:p>
      <w:pPr>
        <w:spacing w:before="0" w:after="160" w:lineRule="auto" w:line="264"/>
        <w:jc w:val="left"/>
      </w:pPr>
      <w:r>
        <w:rPr>
          <w:rFonts w:ascii="Calibri" w:hAnsi="Calibri"/>
          <w:b w:val="0"/>
          <w:i/>
          <w:color w:val="000000"/>
          <w:sz w:val="22"/>
        </w:rPr>
        <w:t>(Hereinafter referred to as "the Tenant")</w:t>
      </w:r>
    </w:p>
    <w:p>
      <w:pPr>
        <w:pStyle w:val="Heading1"/>
      </w:pPr>
      <w:r>
        <w:t>2. Property and Permitted Use</w:t>
      </w:r>
    </w:p>
    <w:p>
      <w:pPr>
        <w:spacing w:before="0" w:after="120" w:lineRule="auto" w:line="264"/>
        <w:jc w:val="left"/>
      </w:pPr>
      <w:r>
        <w:rPr>
          <w:rFonts w:ascii="Calibri" w:hAnsi="Calibri"/>
          <w:b w:val="0"/>
          <w:i w:val="0"/>
          <w:color w:val="000000"/>
          <w:sz w:val="22"/>
        </w:rPr>
        <w:t>The Landlord agrees to lease to the Tenant the residential apartment known as [[SUITE_NAME]], situated at [[PROPERTY_LOCATION]]. The premises shall be used strictly for residential purposes only, and no commercial activity shall be carried on from the apartment without the Landlord's prior written consent.</w:t>
      </w:r>
    </w:p>
    <w:p>
      <w:pPr>
        <w:pStyle w:val="Heading1"/>
      </w:pPr>
      <w:r>
        <w:t>3. Lease Term and Activation</w:t>
      </w:r>
    </w:p>
    <w:p>
      <w:pPr>
        <w:spacing w:before="0" w:after="120" w:lineRule="auto" w:line="264"/>
        <w:jc w:val="left"/>
      </w:pPr>
      <w:r>
        <w:rPr>
          <w:rFonts w:ascii="Calibri" w:hAnsi="Calibri"/>
          <w:b w:val="0"/>
          <w:i w:val="0"/>
          <w:color w:val="000000"/>
          <w:sz w:val="22"/>
        </w:rPr>
        <w:t>The tenancy shall commence on [[COMMENCEMENT_DATE]] and shall continue for [[LEASE_TERM_TEXT]], ending on [[EXPIRY_DATE]], unless terminated earlier in accordance with this Agreement.</w:t>
      </w:r>
    </w:p>
    <w:p>
      <w:pPr>
        <w:spacing w:before="0" w:after="120" w:lineRule="auto" w:line="264"/>
        <w:jc w:val="left"/>
      </w:pPr>
      <w:r>
        <w:rPr>
          <w:rFonts w:ascii="Calibri" w:hAnsi="Calibri"/>
          <w:b w:val="0"/>
          <w:i w:val="0"/>
          <w:color w:val="000000"/>
          <w:sz w:val="22"/>
        </w:rPr>
        <w:t>This Agreement shall become effective only after the Landlord confirms receipt of the agreed advance rent of [[ADVANCE_RENT_DUE]]. Until payment is confirmed and recorded in the Payment Confirmation section, this document remains a prepared draft for signature.</w:t>
      </w:r>
    </w:p>
    <w:p>
      <w:pPr>
        <w:pStyle w:val="Heading1"/>
      </w:pPr>
      <w:r>
        <w:t>4. Rent and Monthly Service Charges</w:t>
      </w:r>
    </w:p>
    <w:p>
      <w:pPr>
        <w:spacing w:before="0" w:after="120" w:lineRule="auto" w:line="264"/>
        <w:jc w:val="left"/>
      </w:pPr>
      <w:r>
        <w:rPr>
          <w:rFonts w:ascii="Calibri" w:hAnsi="Calibri"/>
          <w:b w:val="0"/>
          <w:i w:val="0"/>
          <w:color w:val="000000"/>
          <w:sz w:val="22"/>
        </w:rPr>
        <w:t>The agreed rent plan is [[RENT_PLAN_SUMMARY]] The total advance rent due before activation is [[ADVANCE_RENT_DUE]].</w:t>
      </w:r>
    </w:p>
    <w:p>
      <w:pPr>
        <w:spacing w:before="0" w:after="160" w:lineRule="auto" w:line="264"/>
        <w:jc w:val="left"/>
      </w:pPr>
      <w:r>
        <w:rPr>
          <w:rFonts w:ascii="Calibri" w:hAnsi="Calibri"/>
          <w:b w:val="0"/>
          <w:i w:val="0"/>
          <w:color w:val="000000"/>
          <w:sz w:val="22"/>
        </w:rPr>
        <w:t>Throughout the tenancy period, the Tenant shall also pay the following monthly utility and service charges through [[PAYMENT_CHANNEL]].[[CUSTOM_BILL_ITEMS_NOTE]]</w:t>
      </w:r>
    </w:p>
    <w:tbl>
      <w:tblPr>
        <w:tblStyle w:val="TableGrid"/>
        <w:tblW w:type="dxa" w:w="9360"/>
        <w:jc w:val="left"/>
        <w:tblLayout w:type="fixed"/>
        <w:tblLook w:firstColumn="1" w:firstRow="1" w:lastColumn="0" w:lastRow="0" w:noHBand="0" w:noVBand="1" w:val="04A0"/>
        <w:tblInd w:type="dxa" w:w="120"/>
      </w:tblPr>
      <w:tblGrid>
        <w:gridCol w:w="6660"/>
        <w:gridCol w:w="2700"/>
      </w:tblGrid>
      <w:tr>
        <w:trPr/>
        <w:tc>
          <w:tcPr>
            <w:tcW w:type="dxa" w:w="6660"/>
            <w:tcMar>
              <w:top w:w="80" w:type="dxa"/>
              <w:bottom w:w="80" w:type="dxa"/>
              <w:start w:w="120" w:type="dxa"/>
              <w:end w:w="120" w:type="dxa"/>
            </w:tcMar>
            <w:shd w:fill="F2F4F7" w:val="clear" w:color="auto"/>
            <w:tcBorders>
              <w:top w:val="single" w:sz="6" w:space="0" w:color="D6DDD5"/>
              <w:left w:val="single" w:sz="6" w:space="0" w:color="D6DDD5"/>
              <w:bottom w:val="single" w:sz="6" w:space="0" w:color="D6DDD5"/>
              <w:right w:val="single" w:sz="6" w:space="0" w:color="D6DDD5"/>
            </w:tcBorders>
            <w:vAlign w:val="center"/>
          </w:tcPr>
          <w:p>
            <w:pPr>
              <w:spacing w:before="0" w:after="0" w:lineRule="auto" w:line="264"/>
              <w:jc w:val="left"/>
            </w:pPr>
            <w:r>
              <w:rPr>
                <w:rFonts w:ascii="Calibri" w:hAnsi="Calibri"/>
                <w:b/>
                <w:i w:val="0"/>
                <w:color w:val="000000"/>
                <w:sz w:val="22"/>
              </w:rPr>
              <w:t>Charge</w:t>
            </w:r>
          </w:p>
        </w:tc>
        <w:tc>
          <w:tcPr>
            <w:tcW w:type="dxa" w:w="2700"/>
            <w:tcMar>
              <w:top w:w="80" w:type="dxa"/>
              <w:bottom w:w="80" w:type="dxa"/>
              <w:start w:w="120" w:type="dxa"/>
              <w:end w:w="120" w:type="dxa"/>
            </w:tcMar>
            <w:shd w:fill="F2F4F7" w:val="clear" w:color="auto"/>
            <w:tcBorders>
              <w:top w:val="single" w:sz="6" w:space="0" w:color="D6DDD5"/>
              <w:left w:val="single" w:sz="6" w:space="0" w:color="D6DDD5"/>
              <w:bottom w:val="single" w:sz="6" w:space="0" w:color="D6DDD5"/>
              <w:right w:val="single" w:sz="6" w:space="0" w:color="D6DDD5"/>
            </w:tcBorders>
            <w:vAlign w:val="center"/>
          </w:tcPr>
          <w:p>
            <w:pPr>
              <w:spacing w:before="0" w:after="0" w:lineRule="auto" w:line="264"/>
              <w:jc w:val="left"/>
            </w:pPr>
            <w:r>
              <w:rPr>
                <w:rFonts w:ascii="Calibri" w:hAnsi="Calibri"/>
                <w:b/>
                <w:i w:val="0"/>
                <w:color w:val="000000"/>
                <w:sz w:val="22"/>
              </w:rPr>
              <w:t>Amount</w:t>
            </w:r>
          </w:p>
        </w:tc>
      </w:tr>
      <w:tr>
        <w:trPr/>
        <w:tc>
          <w:tcPr>
            <w:tcW w:type="dxa" w:w="666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tcPr>
          <w:p>
            <w:pPr>
              <w:spacing w:before="0" w:after="0" w:lineRule="auto" w:line="264"/>
              <w:jc w:val="left"/>
            </w:pPr>
            <w:r>
              <w:rPr>
                <w:rFonts w:ascii="Calibri" w:hAnsi="Calibri"/>
                <w:b w:val="0"/>
                <w:i w:val="0"/>
                <w:color w:val="000000"/>
                <w:sz w:val="22"/>
              </w:rPr>
              <w:t>Water and toilet fees</w:t>
            </w:r>
          </w:p>
        </w:tc>
        <w:tc>
          <w:tcPr>
            <w:tcW w:type="dxa" w:w="270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tcPr>
          <w:p>
            <w:pPr>
              <w:spacing w:before="0" w:after="0" w:lineRule="auto" w:line="264"/>
              <w:jc w:val="left"/>
            </w:pPr>
            <w:r>
              <w:rPr>
                <w:rFonts w:ascii="Calibri" w:hAnsi="Calibri"/>
                <w:b w:val="0"/>
                <w:i w:val="0"/>
                <w:color w:val="000000"/>
                <w:sz w:val="22"/>
              </w:rPr>
              <w:t>[[WATER_TOILET_BILL]]</w:t>
            </w:r>
          </w:p>
        </w:tc>
      </w:tr>
      <w:tr>
        <w:trPr/>
        <w:tc>
          <w:tcPr>
            <w:tcW w:type="dxa" w:w="666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tcPr>
          <w:p>
            <w:pPr>
              <w:spacing w:before="0" w:after="0" w:lineRule="auto" w:line="264"/>
              <w:jc w:val="left"/>
            </w:pPr>
            <w:r>
              <w:rPr>
                <w:rFonts w:ascii="Calibri" w:hAnsi="Calibri"/>
                <w:b w:val="0"/>
                <w:i w:val="0"/>
                <w:color w:val="000000"/>
                <w:sz w:val="22"/>
              </w:rPr>
              <w:t>Sweeping of compound and gutter cleaning</w:t>
            </w:r>
          </w:p>
        </w:tc>
        <w:tc>
          <w:tcPr>
            <w:tcW w:type="dxa" w:w="270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tcPr>
          <w:p>
            <w:pPr>
              <w:spacing w:before="0" w:after="0" w:lineRule="auto" w:line="264"/>
              <w:jc w:val="left"/>
            </w:pPr>
            <w:r>
              <w:rPr>
                <w:rFonts w:ascii="Calibri" w:hAnsi="Calibri"/>
                <w:b w:val="0"/>
                <w:i w:val="0"/>
                <w:color w:val="000000"/>
                <w:sz w:val="22"/>
              </w:rPr>
              <w:t>[[SWEEPING_BILL]]</w:t>
            </w:r>
          </w:p>
        </w:tc>
      </w:tr>
      <w:tr>
        <w:trPr/>
        <w:tc>
          <w:tcPr>
            <w:tcW w:type="dxa" w:w="666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tcPr>
          <w:p>
            <w:pPr>
              <w:spacing w:before="0" w:after="0" w:lineRule="auto" w:line="264"/>
              <w:jc w:val="left"/>
            </w:pPr>
            <w:r>
              <w:rPr>
                <w:rFonts w:ascii="Calibri" w:hAnsi="Calibri"/>
                <w:b w:val="0"/>
                <w:i w:val="0"/>
                <w:color w:val="000000"/>
                <w:sz w:val="22"/>
              </w:rPr>
              <w:t>Waste disposal</w:t>
            </w:r>
          </w:p>
        </w:tc>
        <w:tc>
          <w:tcPr>
            <w:tcW w:type="dxa" w:w="270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tcPr>
          <w:p>
            <w:pPr>
              <w:spacing w:before="0" w:after="0" w:lineRule="auto" w:line="264"/>
              <w:jc w:val="left"/>
            </w:pPr>
            <w:r>
              <w:rPr>
                <w:rFonts w:ascii="Calibri" w:hAnsi="Calibri"/>
                <w:b w:val="0"/>
                <w:i w:val="0"/>
                <w:color w:val="000000"/>
                <w:sz w:val="22"/>
              </w:rPr>
              <w:t>[[WASTE_BILL]]</w:t>
            </w:r>
          </w:p>
        </w:tc>
      </w:tr>
      <w:tr>
        <w:trPr/>
        <w:tc>
          <w:tcPr>
            <w:tcW w:type="dxa" w:w="666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tcPr>
          <w:p>
            <w:pPr>
              <w:spacing w:before="0" w:after="0" w:lineRule="auto" w:line="264"/>
              <w:jc w:val="left"/>
            </w:pPr>
            <w:r>
              <w:rPr>
                <w:rFonts w:ascii="Calibri" w:hAnsi="Calibri"/>
                <w:b/>
                <w:i w:val="0"/>
                <w:color w:val="000000"/>
                <w:sz w:val="22"/>
              </w:rPr>
              <w:t>Total monthly service charges</w:t>
            </w:r>
          </w:p>
        </w:tc>
        <w:tc>
          <w:tcPr>
            <w:tcW w:type="dxa" w:w="270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tcPr>
          <w:p>
            <w:pPr>
              <w:spacing w:before="0" w:after="0" w:lineRule="auto" w:line="264"/>
              <w:jc w:val="left"/>
            </w:pPr>
            <w:r>
              <w:rPr>
                <w:rFonts w:ascii="Calibri" w:hAnsi="Calibri"/>
                <w:b/>
                <w:i w:val="0"/>
                <w:color w:val="000000"/>
                <w:sz w:val="22"/>
              </w:rPr>
              <w:t>[[MONTHLY_SERVICE_TOTAL]]</w:t>
            </w:r>
          </w:p>
        </w:tc>
      </w:tr>
    </w:tbl>
    <w:p>
      <w:pPr>
        <w:spacing w:before="160" w:after="120" w:lineRule="auto" w:line="264"/>
        <w:jc w:val="left"/>
      </w:pPr>
      <w:r>
        <w:rPr>
          <w:rFonts w:ascii="Calibri" w:hAnsi="Calibri"/>
          <w:b w:val="0"/>
          <w:i w:val="0"/>
          <w:color w:val="000000"/>
          <w:sz w:val="22"/>
        </w:rPr>
        <w:t>The Tenant shall send proof of each monthly service-charge payment to the Landlord immediately after payment is made.</w:t>
      </w:r>
    </w:p>
    <w:p>
      <w:pPr>
        <w:pStyle w:val="Heading1"/>
      </w:pPr>
      <w:r>
        <w:t>5. Safety, Alterations, and Property Care</w:t>
      </w:r>
    </w:p>
    <w:p>
      <w:pPr>
        <w:spacing w:before="0" w:after="120" w:lineRule="auto" w:line="264"/>
        <w:jc w:val="left"/>
      </w:pPr>
      <w:r>
        <w:rPr>
          <w:rFonts w:ascii="Calibri" w:hAnsi="Calibri"/>
          <w:b w:val="0"/>
          <w:i w:val="0"/>
          <w:color w:val="000000"/>
          <w:sz w:val="22"/>
        </w:rPr>
        <w:t>Gas cylinders shall not be stored in the bedroom or kitchen. All gas cylinders must be kept in the designated external compartment and connected to the stove from that location only.</w:t>
      </w:r>
    </w:p>
    <w:p>
      <w:pPr>
        <w:spacing w:before="0" w:after="120" w:lineRule="auto" w:line="264"/>
        <w:jc w:val="left"/>
      </w:pPr>
      <w:r>
        <w:rPr>
          <w:rFonts w:ascii="Calibri" w:hAnsi="Calibri"/>
          <w:b w:val="0"/>
          <w:i w:val="0"/>
          <w:color w:val="000000"/>
          <w:sz w:val="22"/>
        </w:rPr>
        <w:t>The apartment includes the basic fittings presently installed, including the bath, toilet, and kitchen fixtures. The Tenant shall be responsible for any damage occurring during the tenancy beyond fair wear and tear.</w:t>
      </w:r>
    </w:p>
    <w:p>
      <w:pPr>
        <w:spacing w:before="0" w:after="120" w:lineRule="auto" w:line="264"/>
        <w:jc w:val="left"/>
      </w:pPr>
      <w:r>
        <w:rPr>
          <w:rFonts w:ascii="Calibri" w:hAnsi="Calibri"/>
          <w:b w:val="0"/>
          <w:i w:val="0"/>
          <w:color w:val="000000"/>
          <w:sz w:val="22"/>
        </w:rPr>
        <w:t>Before moving out, the Tenant shall permit an inspection by designated service providers, including a plumber, electrician, and painter, to confirm that no outstanding repairs remain.</w:t>
      </w:r>
    </w:p>
    <w:p>
      <w:pPr>
        <w:spacing w:before="0" w:after="120" w:lineRule="auto" w:line="264"/>
        <w:jc w:val="left"/>
      </w:pPr>
      <w:r>
        <w:rPr>
          <w:rFonts w:ascii="Calibri" w:hAnsi="Calibri"/>
          <w:b w:val="0"/>
          <w:i w:val="0"/>
          <w:color w:val="000000"/>
          <w:sz w:val="22"/>
        </w:rPr>
        <w:t>The Tenant shall not drill, paint, or make structural or cosmetic alterations to the premises without the Landlord's prior permission.</w:t>
      </w:r>
    </w:p>
    <w:p>
      <w:pPr>
        <w:pStyle w:val="Heading1"/>
      </w:pPr>
      <w:r>
        <w:t>6. Conduct, Guests, and House Rules</w:t>
      </w:r>
    </w:p>
    <w:p>
      <w:pPr>
        <w:spacing w:before="0" w:after="120" w:lineRule="auto" w:line="264"/>
        <w:jc w:val="left"/>
      </w:pPr>
      <w:r>
        <w:rPr>
          <w:rFonts w:ascii="Calibri" w:hAnsi="Calibri"/>
          <w:b w:val="0"/>
          <w:i w:val="0"/>
          <w:color w:val="000000"/>
          <w:sz w:val="22"/>
        </w:rPr>
        <w:t>No pets are allowed on the premises. The Tenant shall maintain reasonable noise levels and shall not play loud music in a manner that disturbs neighbours or other occupants.</w:t>
      </w:r>
    </w:p>
    <w:p>
      <w:pPr>
        <w:spacing w:before="0" w:after="120" w:lineRule="auto" w:line="264"/>
        <w:jc w:val="left"/>
      </w:pPr>
      <w:r>
        <w:rPr>
          <w:rFonts w:ascii="Calibri" w:hAnsi="Calibri"/>
          <w:b w:val="0"/>
          <w:i w:val="0"/>
          <w:color w:val="000000"/>
          <w:sz w:val="22"/>
        </w:rPr>
        <w:t>Overnight guests may stay only for a limited number of days and only with the Landlord's prior approval. Smoking is not permitted inside the apartment.</w:t>
      </w:r>
    </w:p>
    <w:p>
      <w:pPr>
        <w:spacing w:before="0" w:after="120" w:lineRule="auto" w:line="264"/>
        <w:jc w:val="left"/>
      </w:pPr>
      <w:r>
        <w:rPr>
          <w:rFonts w:ascii="Calibri" w:hAnsi="Calibri"/>
          <w:b w:val="0"/>
          <w:i w:val="0"/>
          <w:color w:val="000000"/>
          <w:sz w:val="22"/>
        </w:rPr>
        <w:t>Excessive alcohol use or any disorderly behaviour that causes nuisance, danger, or disturbance is strictly prohibited.</w:t>
      </w:r>
    </w:p>
    <w:p>
      <w:pPr>
        <w:spacing w:before="0" w:after="120" w:lineRule="auto" w:line="264"/>
        <w:jc w:val="left"/>
      </w:pPr>
      <w:r>
        <w:rPr>
          <w:rFonts w:ascii="Calibri" w:hAnsi="Calibri"/>
          <w:b w:val="0"/>
          <w:i w:val="0"/>
          <w:color w:val="000000"/>
          <w:sz w:val="22"/>
        </w:rPr>
        <w:t>The main gate must remain locked at all times to support the security of all residents and to prevent the dogs on the premises from leaving the compound.</w:t>
      </w:r>
    </w:p>
    <w:p>
      <w:pPr>
        <w:pStyle w:val="Heading1"/>
      </w:pPr>
      <w:r>
        <w:t>7. Maintenance, Access, and Issue Resolution</w:t>
      </w:r>
    </w:p>
    <w:p>
      <w:pPr>
        <w:spacing w:before="0" w:after="120" w:lineRule="auto" w:line="264"/>
        <w:jc w:val="left"/>
      </w:pPr>
      <w:r>
        <w:rPr>
          <w:rFonts w:ascii="Calibri" w:hAnsi="Calibri"/>
          <w:b w:val="0"/>
          <w:i w:val="0"/>
          <w:color w:val="000000"/>
          <w:sz w:val="22"/>
        </w:rPr>
        <w:t>Non-urgent maintenance issues shall be reported to the Landlord via WhatsApp or text message. Urgent issues, including water leaks or electrical faults, must be reported immediately.</w:t>
      </w:r>
    </w:p>
    <w:p>
      <w:pPr>
        <w:spacing w:before="0" w:after="120" w:lineRule="auto" w:line="264"/>
        <w:jc w:val="left"/>
      </w:pPr>
      <w:r>
        <w:rPr>
          <w:rFonts w:ascii="Calibri" w:hAnsi="Calibri"/>
          <w:b w:val="0"/>
          <w:i w:val="0"/>
          <w:color w:val="000000"/>
          <w:sz w:val="22"/>
        </w:rPr>
        <w:t>Approved service providers are as follows: Electrician - Emmanuel (contact available on the tenants' WhatsApp platform), and Plumber - Sammy (contact available on the platform). No substitute electrician shall be engaged without the Landlord's approval.</w:t>
      </w:r>
    </w:p>
    <w:p>
      <w:pPr>
        <w:spacing w:before="0" w:after="120" w:lineRule="auto" w:line="264"/>
        <w:jc w:val="left"/>
      </w:pPr>
      <w:r>
        <w:rPr>
          <w:rFonts w:ascii="Calibri" w:hAnsi="Calibri"/>
          <w:b w:val="0"/>
          <w:i w:val="0"/>
          <w:color w:val="000000"/>
          <w:sz w:val="22"/>
        </w:rPr>
        <w:t>The Landlord may enter the premises only in an emergency, to carry out necessary or agreed repairs, inspections, or improvements, pursuant to a lawful court order, or where the Tenant is reasonably believed to have abandoned the premises.</w:t>
      </w:r>
    </w:p>
    <w:p>
      <w:pPr>
        <w:spacing w:before="0" w:after="120" w:lineRule="auto" w:line="264"/>
        <w:jc w:val="left"/>
      </w:pPr>
      <w:r>
        <w:rPr>
          <w:rFonts w:ascii="Calibri" w:hAnsi="Calibri"/>
          <w:b w:val="0"/>
          <w:i w:val="0"/>
          <w:color w:val="000000"/>
          <w:sz w:val="22"/>
        </w:rPr>
        <w:t>The parties shall communicate respectfully and attempt to resolve issues amicably. Where a dispute remains unresolved, the parties may seek an appropriate lawful remedy, but pending resolution the Landlord's house rules shall continue to apply.</w:t>
      </w:r>
    </w:p>
    <w:p>
      <w:pPr>
        <w:pStyle w:val="Heading1"/>
      </w:pPr>
      <w:r>
        <w:t>8. Termination, Expiry, and Governing Law</w:t>
      </w:r>
    </w:p>
    <w:p>
      <w:pPr>
        <w:spacing w:before="0" w:after="120" w:lineRule="auto" w:line="264"/>
        <w:jc w:val="left"/>
      </w:pPr>
      <w:r>
        <w:rPr>
          <w:rFonts w:ascii="Calibri" w:hAnsi="Calibri"/>
          <w:b w:val="0"/>
          <w:i w:val="0"/>
          <w:color w:val="000000"/>
          <w:sz w:val="22"/>
        </w:rPr>
        <w:t>Either party may terminate this Agreement by giving not less than one (1) month's written notice, subject to any outstanding financial obligations already due under this Agreement.</w:t>
      </w:r>
    </w:p>
    <w:p>
      <w:pPr>
        <w:spacing w:before="0" w:after="120" w:lineRule="auto" w:line="264"/>
        <w:jc w:val="left"/>
      </w:pPr>
      <w:r>
        <w:rPr>
          <w:rFonts w:ascii="Calibri" w:hAnsi="Calibri"/>
          <w:b w:val="0"/>
          <w:i w:val="0"/>
          <w:color w:val="000000"/>
          <w:sz w:val="22"/>
        </w:rPr>
        <w:t>The Tenant shall be notified when the tenancy period is approaching expiry. Any renewal or extension shall be by fresh agreement between the parties.</w:t>
      </w:r>
    </w:p>
    <w:p>
      <w:pPr>
        <w:spacing w:before="0" w:after="120" w:lineRule="auto" w:line="264"/>
        <w:jc w:val="left"/>
      </w:pPr>
      <w:r>
        <w:rPr>
          <w:rFonts w:ascii="Calibri" w:hAnsi="Calibri"/>
          <w:b w:val="0"/>
          <w:i w:val="0"/>
          <w:color w:val="000000"/>
          <w:sz w:val="22"/>
        </w:rPr>
        <w:t>This Agreement shall be governed by and construed in accordance with the laws of the Republic of Ghana.</w:t>
      </w:r>
    </w:p>
    <w:p>
      <w:pPr>
        <w:pStyle w:val="Heading1"/>
      </w:pPr>
      <w:r>
        <w:t>9. Payment Confirmation</w:t>
      </w:r>
    </w:p>
    <w:p>
      <w:pPr>
        <w:spacing w:before="0" w:after="160" w:lineRule="auto" w:line="264"/>
        <w:jc w:val="left"/>
      </w:pPr>
      <w:r>
        <w:rPr>
          <w:rFonts w:ascii="Calibri" w:hAnsi="Calibri"/>
          <w:b w:val="0"/>
          <w:i w:val="0"/>
          <w:color w:val="000000"/>
          <w:sz w:val="22"/>
        </w:rPr>
        <w:t>Complete this section once the recorded rent payment has been received. The agreement should be signed only after this information has been entered and confirmed by the Landlord.</w:t>
      </w:r>
    </w:p>
    <w:tbl>
      <w:tblPr>
        <w:tblStyle w:val="TableGrid"/>
        <w:tblW w:type="dxa" w:w="9360"/>
        <w:jc w:val="left"/>
        <w:tblLayout w:type="fixed"/>
        <w:tblLook w:firstColumn="1" w:firstRow="1" w:lastColumn="0" w:lastRow="0" w:noHBand="0" w:noVBand="1" w:val="04A0"/>
        <w:tblInd w:type="dxa" w:w="120"/>
      </w:tblPr>
      <w:tblGrid>
        <w:gridCol w:w="2700"/>
        <w:gridCol w:w="6660"/>
      </w:tblGrid>
      <w:tr>
        <w:trPr/>
        <w:tc>
          <w:tcPr>
            <w:tcW w:type="dxa" w:w="270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shd w:fill="F2F4F7" w:val="clear" w:color="auto"/>
          </w:tcPr>
          <w:p>
            <w:pPr>
              <w:spacing w:before="0" w:after="0" w:lineRule="auto" w:line="264"/>
              <w:jc w:val="left"/>
            </w:pPr>
            <w:r>
              <w:rPr>
                <w:rFonts w:ascii="Calibri" w:hAnsi="Calibri"/>
                <w:b/>
                <w:i w:val="0"/>
                <w:color w:val="000000"/>
                <w:sz w:val="22"/>
              </w:rPr>
              <w:t>Amount received</w:t>
            </w:r>
          </w:p>
        </w:tc>
        <w:tc>
          <w:tcPr>
            <w:tcW w:type="dxa" w:w="666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tcPr>
          <w:p>
            <w:pPr>
              <w:spacing w:before="0" w:after="0" w:lineRule="auto" w:line="264"/>
              <w:jc w:val="left"/>
            </w:pPr>
            <w:r>
              <w:rPr>
                <w:rFonts w:ascii="Calibri" w:hAnsi="Calibri"/>
                <w:b w:val="0"/>
                <w:i w:val="0"/>
                <w:color w:val="000000"/>
                <w:sz w:val="22"/>
              </w:rPr>
              <w:t>[[AMOUNT_RECEIVED]]</w:t>
            </w:r>
          </w:p>
        </w:tc>
      </w:tr>
      <w:tr>
        <w:trPr/>
        <w:tc>
          <w:tcPr>
            <w:tcW w:type="dxa" w:w="270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shd w:fill="F2F4F7" w:val="clear" w:color="auto"/>
          </w:tcPr>
          <w:p>
            <w:pPr>
              <w:spacing w:before="0" w:after="0" w:lineRule="auto" w:line="264"/>
              <w:jc w:val="left"/>
            </w:pPr>
            <w:r>
              <w:rPr>
                <w:rFonts w:ascii="Calibri" w:hAnsi="Calibri"/>
                <w:b/>
                <w:i w:val="0"/>
                <w:color w:val="000000"/>
                <w:sz w:val="22"/>
              </w:rPr>
              <w:t>Payment date</w:t>
            </w:r>
          </w:p>
        </w:tc>
        <w:tc>
          <w:tcPr>
            <w:tcW w:type="dxa" w:w="666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tcPr>
          <w:p>
            <w:pPr>
              <w:spacing w:before="0" w:after="0" w:lineRule="auto" w:line="264"/>
              <w:jc w:val="left"/>
            </w:pPr>
            <w:r>
              <w:rPr>
                <w:rFonts w:ascii="Calibri" w:hAnsi="Calibri"/>
                <w:b w:val="0"/>
                <w:i w:val="0"/>
                <w:color w:val="000000"/>
                <w:sz w:val="22"/>
              </w:rPr>
              <w:t>[[PAYMENT_DATE]]</w:t>
            </w:r>
          </w:p>
        </w:tc>
      </w:tr>
      <w:tr>
        <w:trPr/>
        <w:tc>
          <w:tcPr>
            <w:tcW w:type="dxa" w:w="270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shd w:fill="F2F4F7" w:val="clear" w:color="auto"/>
          </w:tcPr>
          <w:p>
            <w:pPr>
              <w:spacing w:before="0" w:after="0" w:lineRule="auto" w:line="264"/>
              <w:jc w:val="left"/>
            </w:pPr>
            <w:r>
              <w:rPr>
                <w:rFonts w:ascii="Calibri" w:hAnsi="Calibri"/>
                <w:b/>
                <w:i w:val="0"/>
                <w:color w:val="000000"/>
                <w:sz w:val="22"/>
              </w:rPr>
              <w:t>Payment method</w:t>
            </w:r>
          </w:p>
        </w:tc>
        <w:tc>
          <w:tcPr>
            <w:tcW w:type="dxa" w:w="666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tcPr>
          <w:p>
            <w:pPr>
              <w:spacing w:before="0" w:after="0" w:lineRule="auto" w:line="264"/>
              <w:jc w:val="left"/>
            </w:pPr>
            <w:r>
              <w:rPr>
                <w:rFonts w:ascii="Calibri" w:hAnsi="Calibri"/>
                <w:b w:val="0"/>
                <w:i w:val="0"/>
                <w:color w:val="000000"/>
                <w:sz w:val="22"/>
              </w:rPr>
              <w:t>[[PAYMENT_METHOD]]</w:t>
            </w:r>
          </w:p>
        </w:tc>
      </w:tr>
      <w:tr>
        <w:trPr/>
        <w:tc>
          <w:tcPr>
            <w:tcW w:type="dxa" w:w="270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shd w:fill="F2F4F7" w:val="clear" w:color="auto"/>
          </w:tcPr>
          <w:p>
            <w:pPr>
              <w:spacing w:before="0" w:after="0" w:lineRule="auto" w:line="264"/>
              <w:jc w:val="left"/>
            </w:pPr>
            <w:r>
              <w:rPr>
                <w:rFonts w:ascii="Calibri" w:hAnsi="Calibri"/>
                <w:b/>
                <w:i w:val="0"/>
                <w:color w:val="000000"/>
                <w:sz w:val="22"/>
              </w:rPr>
              <w:t>Reference / transaction ID</w:t>
            </w:r>
          </w:p>
        </w:tc>
        <w:tc>
          <w:tcPr>
            <w:tcW w:type="dxa" w:w="666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tcPr>
          <w:p>
            <w:pPr>
              <w:spacing w:before="0" w:after="0" w:lineRule="auto" w:line="264"/>
              <w:jc w:val="left"/>
            </w:pPr>
            <w:r>
              <w:rPr>
                <w:rFonts w:ascii="Calibri" w:hAnsi="Calibri"/>
                <w:b w:val="0"/>
                <w:i w:val="0"/>
                <w:color w:val="000000"/>
                <w:sz w:val="22"/>
              </w:rPr>
              <w:t>[[PAYMENT_REFERENCE]]</w:t>
            </w:r>
          </w:p>
        </w:tc>
      </w:tr>
      <w:tr>
        <w:trPr/>
        <w:tc>
          <w:tcPr>
            <w:tcW w:type="dxa" w:w="270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shd w:fill="F2F4F7" w:val="clear" w:color="auto"/>
          </w:tcPr>
          <w:p>
            <w:pPr>
              <w:spacing w:before="0" w:after="0" w:lineRule="auto" w:line="264"/>
              <w:jc w:val="left"/>
            </w:pPr>
            <w:r>
              <w:rPr>
                <w:rFonts w:ascii="Calibri" w:hAnsi="Calibri"/>
                <w:b/>
                <w:i w:val="0"/>
                <w:color w:val="000000"/>
                <w:sz w:val="22"/>
              </w:rPr>
              <w:t>Received by</w:t>
            </w:r>
          </w:p>
        </w:tc>
        <w:tc>
          <w:tcPr>
            <w:tcW w:type="dxa" w:w="666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tcPr>
          <w:p>
            <w:pPr>
              <w:spacing w:before="0" w:after="0" w:lineRule="auto" w:line="264"/>
              <w:jc w:val="left"/>
            </w:pPr>
            <w:r>
              <w:rPr>
                <w:rFonts w:ascii="Calibri" w:hAnsi="Calibri"/>
                <w:b w:val="0"/>
                <w:i w:val="0"/>
                <w:color w:val="000000"/>
                <w:sz w:val="22"/>
              </w:rPr>
              <w:t>[[RECEIVED_BY]]</w:t>
            </w:r>
          </w:p>
        </w:tc>
      </w:tr>
      <w:tr>
        <w:trPr/>
        <w:tc>
          <w:tcPr>
            <w:tcW w:type="dxa" w:w="270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shd w:fill="F2F4F7" w:val="clear" w:color="auto"/>
          </w:tcPr>
          <w:p>
            <w:pPr>
              <w:spacing w:before="0" w:after="0" w:lineRule="auto" w:line="264"/>
              <w:jc w:val="left"/>
            </w:pPr>
            <w:r>
              <w:rPr>
                <w:rFonts w:ascii="Calibri" w:hAnsi="Calibri"/>
                <w:b/>
                <w:i w:val="0"/>
                <w:color w:val="000000"/>
                <w:sz w:val="22"/>
              </w:rPr>
              <w:t>Agreement effective from</w:t>
            </w:r>
          </w:p>
        </w:tc>
        <w:tc>
          <w:tcPr>
            <w:tcW w:type="dxa" w:w="666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tcPr>
          <w:p>
            <w:pPr>
              <w:spacing w:before="0" w:after="0" w:lineRule="auto" w:line="264"/>
              <w:jc w:val="left"/>
            </w:pPr>
            <w:r>
              <w:rPr>
                <w:rFonts w:ascii="Calibri" w:hAnsi="Calibri"/>
                <w:b w:val="0"/>
                <w:i w:val="0"/>
                <w:color w:val="000000"/>
                <w:sz w:val="22"/>
              </w:rPr>
              <w:t>[[AGREEMENT_EFFECTIVE_FROM]]</w:t>
            </w:r>
          </w:p>
        </w:tc>
      </w:tr>
    </w:tbl>
    <w:p>
      <w:pPr>
        <w:pStyle w:val="Heading1"/>
      </w:pPr>
      <w:r>
        <w:t>10. Signatures</w:t>
      </w:r>
    </w:p>
    <w:p>
      <w:pPr>
        <w:spacing w:before="0" w:after="160" w:lineRule="auto" w:line="264"/>
        <w:jc w:val="left"/>
      </w:pPr>
      <w:r>
        <w:rPr>
          <w:rFonts w:ascii="Calibri" w:hAnsi="Calibri"/>
          <w:b w:val="0"/>
          <w:i w:val="0"/>
          <w:color w:val="000000"/>
          <w:sz w:val="22"/>
        </w:rPr>
        <w:t>IN WITNESS WHEREOF, the parties hereto have executed this Tenancy Agreement on the date written against their signatures below.</w:t>
      </w:r>
    </w:p>
    <w:tbl>
      <w:tblPr>
        <w:tblW w:type="dxa" w:w="9360"/>
        <w:jc w:val="left"/>
        <w:tblLayout w:type="fixed"/>
        <w:tblLook w:firstColumn="1" w:firstRow="1" w:lastColumn="0" w:lastRow="0" w:noHBand="0" w:noVBand="1" w:val="04A0"/>
        <w:tblInd w:type="dxa" w:w="120"/>
      </w:tblPr>
      <w:tblGrid>
        <w:gridCol w:w="4680"/>
        <w:gridCol w:w="4680"/>
      </w:tblGrid>
      <w:tr>
        <w:trPr/>
        <w:tc>
          <w:tcPr>
            <w:tcW w:type="dxa" w:w="4680"/>
            <w:tcMar>
              <w:top w:w="80" w:type="dxa"/>
              <w:bottom w:w="80" w:type="dxa"/>
              <w:start w:w="120" w:type="dxa"/>
              <w:end w:w="120" w:type="dxa"/>
            </w:tcMar>
            <w:vAlign w:val="center"/>
            <w:tcBorders>
              <w:top w:val="nil"/>
              <w:left w:val="nil"/>
              <w:bottom w:val="nil"/>
              <w:right w:val="nil"/>
            </w:tcBorders>
          </w:tcPr>
          <w:p>
            <w:pPr>
              <w:spacing w:before="0" w:after="0" w:lineRule="auto" w:line="264"/>
              <w:jc w:val="left"/>
            </w:pPr>
            <w:r>
              <w:rPr>
                <w:rFonts w:ascii="Calibri" w:hAnsi="Calibri"/>
                <w:b w:val="0"/>
                <w:i w:val="0"/>
                <w:color w:val="000000"/>
                <w:sz w:val="22"/>
              </w:rPr>
              <w:t>Landlord Signature</w:t>
            </w:r>
          </w:p>
        </w:tc>
        <w:tc>
          <w:tcPr>
            <w:tcW w:type="dxa" w:w="4680"/>
            <w:tcMar>
              <w:top w:w="80" w:type="dxa"/>
              <w:bottom w:w="80" w:type="dxa"/>
              <w:start w:w="120" w:type="dxa"/>
              <w:end w:w="120" w:type="dxa"/>
            </w:tcMar>
            <w:vAlign w:val="center"/>
            <w:tcBorders>
              <w:top w:val="nil"/>
              <w:left w:val="nil"/>
              <w:bottom w:val="nil"/>
              <w:right w:val="nil"/>
            </w:tcBorders>
          </w:tcPr>
          <w:p>
            <w:pPr>
              <w:spacing w:before="0" w:after="0" w:lineRule="auto" w:line="264"/>
              <w:jc w:val="left"/>
            </w:pPr>
            <w:r>
              <w:rPr>
                <w:rFonts w:ascii="Calibri" w:hAnsi="Calibri"/>
                <w:b w:val="0"/>
                <w:i w:val="0"/>
                <w:color w:val="000000"/>
                <w:sz w:val="22"/>
              </w:rPr>
              <w:t>Tenant Signature</w:t>
            </w:r>
          </w:p>
        </w:tc>
      </w:tr>
      <w:tr>
        <w:trPr/>
        <w:tc>
          <w:tcPr>
            <w:tcW w:type="dxa" w:w="4680"/>
            <w:tcMar>
              <w:top w:w="80" w:type="dxa"/>
              <w:bottom w:w="80" w:type="dxa"/>
              <w:start w:w="120" w:type="dxa"/>
              <w:end w:w="120" w:type="dxa"/>
            </w:tcMar>
            <w:vAlign w:val="center"/>
            <w:tcBorders>
              <w:top w:val="nil"/>
              <w:left w:val="nil"/>
              <w:bottom w:val="nil"/>
              <w:right w:val="nil"/>
            </w:tcBorders>
          </w:tcPr>
          <w:p>
            <w:pPr>
              <w:spacing w:before="0" w:after="0" w:lineRule="auto" w:line="264"/>
              <w:jc w:val="left"/>
            </w:pPr>
            <w:r>
              <w:rPr>
                <w:rFonts w:ascii="Calibri" w:hAnsi="Calibri"/>
                <w:b w:val="0"/>
                <w:i w:val="0"/>
                <w:color w:val="000000"/>
                <w:sz w:val="22"/>
              </w:rPr>
              <w:t>_______________________________</w:t>
            </w:r>
          </w:p>
        </w:tc>
        <w:tc>
          <w:tcPr>
            <w:tcW w:type="dxa" w:w="4680"/>
            <w:tcMar>
              <w:top w:w="80" w:type="dxa"/>
              <w:bottom w:w="80" w:type="dxa"/>
              <w:start w:w="120" w:type="dxa"/>
              <w:end w:w="120" w:type="dxa"/>
            </w:tcMar>
            <w:vAlign w:val="center"/>
            <w:tcBorders>
              <w:top w:val="nil"/>
              <w:left w:val="nil"/>
              <w:bottom w:val="nil"/>
              <w:right w:val="nil"/>
            </w:tcBorders>
          </w:tcPr>
          <w:p>
            <w:pPr>
              <w:spacing w:before="0" w:after="0" w:lineRule="auto" w:line="264"/>
              <w:jc w:val="left"/>
            </w:pPr>
            <w:r>
              <w:rPr>
                <w:rFonts w:ascii="Calibri" w:hAnsi="Calibri"/>
                <w:b w:val="0"/>
                <w:i w:val="0"/>
                <w:color w:val="000000"/>
                <w:sz w:val="22"/>
              </w:rPr>
              <w:t>_______________________________</w:t>
            </w:r>
          </w:p>
        </w:tc>
      </w:tr>
      <w:tr>
        <w:trPr/>
        <w:tc>
          <w:tcPr>
            <w:tcW w:type="dxa" w:w="4680"/>
            <w:tcMar>
              <w:top w:w="80" w:type="dxa"/>
              <w:bottom w:w="80" w:type="dxa"/>
              <w:start w:w="120" w:type="dxa"/>
              <w:end w:w="120" w:type="dxa"/>
            </w:tcMar>
            <w:vAlign w:val="center"/>
            <w:tcBorders>
              <w:top w:val="nil"/>
              <w:left w:val="nil"/>
              <w:bottom w:val="nil"/>
              <w:right w:val="nil"/>
            </w:tcBorders>
          </w:tcPr>
          <w:p>
            <w:pPr>
              <w:spacing w:before="0" w:after="0" w:lineRule="auto" w:line="264"/>
              <w:jc w:val="left"/>
            </w:pPr>
            <w:r>
              <w:rPr>
                <w:rFonts w:ascii="Calibri" w:hAnsi="Calibri"/>
                <w:b w:val="0"/>
                <w:i w:val="0"/>
                <w:color w:val="000000"/>
                <w:sz w:val="22"/>
              </w:rPr>
              <w:t>Philip Boakye</w:t>
            </w:r>
          </w:p>
        </w:tc>
        <w:tc>
          <w:tcPr>
            <w:tcW w:type="dxa" w:w="4680"/>
            <w:tcMar>
              <w:top w:w="80" w:type="dxa"/>
              <w:bottom w:w="80" w:type="dxa"/>
              <w:start w:w="120" w:type="dxa"/>
              <w:end w:w="120" w:type="dxa"/>
            </w:tcMar>
            <w:vAlign w:val="center"/>
            <w:tcBorders>
              <w:top w:val="nil"/>
              <w:left w:val="nil"/>
              <w:bottom w:val="nil"/>
              <w:right w:val="nil"/>
            </w:tcBorders>
          </w:tcPr>
          <w:p>
            <w:pPr>
              <w:spacing w:before="0" w:after="0" w:lineRule="auto" w:line="264"/>
              <w:jc w:val="left"/>
            </w:pPr>
            <w:r>
              <w:rPr>
                <w:rFonts w:ascii="Calibri" w:hAnsi="Calibri"/>
                <w:b w:val="0"/>
                <w:i w:val="0"/>
                <w:color w:val="000000"/>
                <w:sz w:val="22"/>
              </w:rPr>
              <w:t>[[TENANT_NAME]]</w:t>
            </w:r>
          </w:p>
        </w:tc>
      </w:tr>
      <w:tr>
        <w:trPr/>
        <w:tc>
          <w:tcPr>
            <w:tcW w:type="dxa" w:w="4680"/>
            <w:tcMar>
              <w:top w:w="80" w:type="dxa"/>
              <w:bottom w:w="80" w:type="dxa"/>
              <w:start w:w="120" w:type="dxa"/>
              <w:end w:w="120" w:type="dxa"/>
            </w:tcMar>
            <w:vAlign w:val="center"/>
            <w:tcBorders>
              <w:top w:val="nil"/>
              <w:left w:val="nil"/>
              <w:bottom w:val="nil"/>
              <w:right w:val="nil"/>
            </w:tcBorders>
          </w:tcPr>
          <w:p>
            <w:pPr>
              <w:spacing w:before="0" w:after="0" w:lineRule="auto" w:line="264"/>
              <w:jc w:val="left"/>
            </w:pPr>
            <w:r>
              <w:rPr>
                <w:rFonts w:ascii="Calibri" w:hAnsi="Calibri"/>
                <w:b w:val="0"/>
                <w:i w:val="0"/>
                <w:color w:val="000000"/>
                <w:sz w:val="22"/>
              </w:rPr>
              <w:t>Date: _________________________</w:t>
            </w:r>
          </w:p>
        </w:tc>
        <w:tc>
          <w:tcPr>
            <w:tcW w:type="dxa" w:w="4680"/>
            <w:tcMar>
              <w:top w:w="80" w:type="dxa"/>
              <w:bottom w:w="80" w:type="dxa"/>
              <w:start w:w="120" w:type="dxa"/>
              <w:end w:w="120" w:type="dxa"/>
            </w:tcMar>
            <w:vAlign w:val="center"/>
            <w:tcBorders>
              <w:top w:val="nil"/>
              <w:left w:val="nil"/>
              <w:bottom w:val="nil"/>
              <w:right w:val="nil"/>
            </w:tcBorders>
          </w:tcPr>
          <w:p>
            <w:pPr>
              <w:spacing w:before="0" w:after="0" w:lineRule="auto" w:line="264"/>
              <w:jc w:val="left"/>
            </w:pPr>
            <w:r>
              <w:rPr>
                <w:rFonts w:ascii="Calibri" w:hAnsi="Calibri"/>
                <w:b w:val="0"/>
                <w:i w:val="0"/>
                <w:color w:val="000000"/>
                <w:sz w:val="22"/>
              </w:rPr>
              <w:t>Date: _________________________</w:t>
            </w:r>
          </w:p>
        </w:tc>
      </w:tr>
    </w:tbl>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Rule="auto" w:line="264"/>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auto" w:line="264"/>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Rule="auto" w:line="264"/>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