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58426" w14:textId="2AA9B41F" w:rsidR="004701FA" w:rsidRPr="003853D6" w:rsidRDefault="003853D6">
      <w:pPr>
        <w:rPr>
          <w:rFonts w:ascii="Papyrus" w:hAnsi="Papyrus"/>
          <w:sz w:val="96"/>
          <w:szCs w:val="96"/>
        </w:rPr>
      </w:pPr>
      <w:r w:rsidRPr="003853D6">
        <w:rPr>
          <w:rFonts w:ascii="Papyrus" w:hAnsi="Papyrus"/>
          <w:sz w:val="96"/>
          <w:szCs w:val="96"/>
        </w:rPr>
        <w:t>Bastet</w:t>
      </w:r>
      <w:r w:rsidRPr="003853D6">
        <w:rPr>
          <w:rFonts w:ascii="Papyrus" w:hAnsi="Papyrus" w:hint="eastAsia"/>
          <w:sz w:val="96"/>
          <w:szCs w:val="96"/>
        </w:rPr>
        <w:t xml:space="preserve"> </w:t>
      </w:r>
    </w:p>
    <w:p w14:paraId="22E266DC" w14:textId="6CF12543" w:rsidR="003853D6" w:rsidRPr="003853D6" w:rsidRDefault="003853D6">
      <w:pPr>
        <w:rPr>
          <w:rFonts w:ascii="Bodoni 72 Book" w:hAnsi="Bodoni 72 Book"/>
        </w:rPr>
      </w:pPr>
    </w:p>
    <w:p w14:paraId="572B4CBA" w14:textId="77777777" w:rsidR="003853D6" w:rsidRDefault="003853D6"/>
    <w:p w14:paraId="22B19536" w14:textId="77777777" w:rsidR="003853D6" w:rsidRDefault="003853D6"/>
    <w:p w14:paraId="0F50F6CD" w14:textId="03561D0B" w:rsidR="003853D6" w:rsidRPr="00671AE1" w:rsidRDefault="000C248D" w:rsidP="000C248D">
      <w:pPr>
        <w:jc w:val="center"/>
        <w:rPr>
          <w:sz w:val="64"/>
          <w:szCs w:val="64"/>
        </w:rPr>
      </w:pPr>
      <w:r w:rsidRPr="00671AE1">
        <w:rPr>
          <w:sz w:val="64"/>
          <w:szCs w:val="64"/>
        </w:rPr>
        <w:t>Smart Contract Audit Report</w:t>
      </w:r>
    </w:p>
    <w:p w14:paraId="44A8E2B0" w14:textId="77777777" w:rsidR="003853D6" w:rsidRDefault="003853D6"/>
    <w:p w14:paraId="7F7954CA" w14:textId="77777777" w:rsidR="003853D6" w:rsidRDefault="003853D6"/>
    <w:p w14:paraId="3C408727" w14:textId="77777777" w:rsidR="003853D6" w:rsidRDefault="003853D6"/>
    <w:p w14:paraId="6168151B" w14:textId="77777777" w:rsidR="003853D6" w:rsidRDefault="003853D6"/>
    <w:p w14:paraId="71A84725" w14:textId="77777777" w:rsidR="003853D6" w:rsidRDefault="003853D6"/>
    <w:p w14:paraId="2065B3DA" w14:textId="77777777" w:rsidR="003853D6" w:rsidRDefault="003853D6"/>
    <w:p w14:paraId="49AD1C9D" w14:textId="77777777" w:rsidR="003853D6" w:rsidRDefault="003853D6"/>
    <w:p w14:paraId="19350F5F" w14:textId="77777777" w:rsidR="003853D6" w:rsidRDefault="003853D6"/>
    <w:p w14:paraId="68BC7CE2" w14:textId="77777777" w:rsidR="000C248D" w:rsidRDefault="000C248D" w:rsidP="003853D6"/>
    <w:p w14:paraId="18A9FDF7" w14:textId="77777777" w:rsidR="000C248D" w:rsidRDefault="000C248D" w:rsidP="003853D6"/>
    <w:p w14:paraId="53D49873" w14:textId="4CF081AE" w:rsidR="003853D6" w:rsidRDefault="003853D6" w:rsidP="003853D6">
      <w:pPr>
        <w:ind w:firstLineChars="2800" w:firstLine="6720"/>
      </w:pPr>
      <w:r w:rsidRPr="003853D6">
        <w:rPr>
          <w:noProof/>
        </w:rPr>
        <w:drawing>
          <wp:inline distT="0" distB="0" distL="0" distR="0" wp14:anchorId="22EF6135" wp14:editId="5470EB78">
            <wp:extent cx="1791325" cy="1791325"/>
            <wp:effectExtent l="0" t="0" r="0" b="0"/>
            <wp:docPr id="11" name="內容版面配置區 10" descr="一張含有 卡通, 符號, 藝術, 貓頭鷹 的圖片&#10;&#10;自動產生的描述">
              <a:extLst xmlns:a="http://schemas.openxmlformats.org/drawingml/2006/main">
                <a:ext uri="{FF2B5EF4-FFF2-40B4-BE49-F238E27FC236}">
                  <a16:creationId xmlns:a16="http://schemas.microsoft.com/office/drawing/2014/main" id="{5F746E9F-B8E8-714F-FDBE-5A88386119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內容版面配置區 10" descr="一張含有 卡通, 符號, 藝術, 貓頭鷹 的圖片&#10;&#10;自動產生的描述">
                      <a:extLst>
                        <a:ext uri="{FF2B5EF4-FFF2-40B4-BE49-F238E27FC236}">
                          <a16:creationId xmlns:a16="http://schemas.microsoft.com/office/drawing/2014/main" id="{5F746E9F-B8E8-714F-FDBE-5A88386119E3}"/>
                        </a:ext>
                      </a:extLst>
                    </pic:cNvPr>
                    <pic:cNvPicPr>
                      <a:picLocks noGrp="1" noChangeAspect="1"/>
                    </pic:cNvPicPr>
                  </pic:nvPicPr>
                  <pic:blipFill>
                    <a:blip r:embed="rId5">
                      <a:extLst>
                        <a:ext uri="{BEBA8EAE-BF5A-486C-A8C5-ECC9F3942E4B}">
                          <a14:imgProps xmlns:a14="http://schemas.microsoft.com/office/drawing/2010/main">
                            <a14:imgLayer r:embed="rId6">
                              <a14:imgEffect>
                                <a14:backgroundRemoval t="9277" b="89844" l="9961" r="89844">
                                  <a14:foregroundMark x1="36035" y1="13965" x2="35352" y2="25684"/>
                                  <a14:foregroundMark x1="30664" y1="36035" x2="34570" y2="29395"/>
                                  <a14:foregroundMark x1="35156" y1="11133" x2="35254" y2="12012"/>
                                  <a14:foregroundMark x1="35156" y1="10938" x2="35059" y2="10449"/>
                                  <a14:foregroundMark x1="35156" y1="9961" x2="35156" y2="9961"/>
                                  <a14:foregroundMark x1="35156" y1="9668" x2="35156" y2="9668"/>
                                  <a14:foregroundMark x1="34473" y1="20020" x2="34473" y2="20020"/>
                                  <a14:foregroundMark x1="34570" y1="22852" x2="34570" y2="22852"/>
                                  <a14:foregroundMark x1="34277" y1="25293" x2="34277" y2="25293"/>
                                  <a14:foregroundMark x1="30859" y1="35059" x2="30859" y2="35059"/>
                                  <a14:foregroundMark x1="32715" y1="29785" x2="32715" y2="29785"/>
                                  <a14:foregroundMark x1="31738" y1="32324" x2="31738" y2="32324"/>
                                  <a14:foregroundMark x1="68848" y1="30957" x2="68848" y2="30957"/>
                                  <a14:foregroundMark x1="65234" y1="13379" x2="65234" y2="13379"/>
                                  <a14:foregroundMark x1="65625" y1="11035" x2="65625" y2="11035"/>
                                  <a14:foregroundMark x1="65918" y1="10449" x2="65918" y2="10449"/>
                                  <a14:foregroundMark x1="66113" y1="9863" x2="66113" y2="9863"/>
                                  <a14:foregroundMark x1="66016" y1="9277" x2="66016" y2="9277"/>
                                  <a14:foregroundMark x1="69727" y1="33691" x2="69727" y2="33691"/>
                                  <a14:foregroundMark x1="67578" y1="21973" x2="67578" y2="21973"/>
                                  <a14:foregroundMark x1="65820" y1="10938" x2="65820" y2="10938"/>
                                  <a14:foregroundMark x1="68066" y1="25098" x2="68066" y2="25098"/>
                                  <a14:foregroundMark x1="66113" y1="14453" x2="66113" y2="14453"/>
                                  <a14:foregroundMark x1="66504" y1="19434" x2="66504" y2="19434"/>
                                  <a14:foregroundMark x1="59668" y1="18945" x2="59668" y2="18945"/>
                                  <a14:foregroundMark x1="61328" y1="16504" x2="61328" y2="16504"/>
                                  <a14:foregroundMark x1="62891" y1="13965" x2="62891" y2="13965"/>
                                  <a14:foregroundMark x1="64648" y1="11426" x2="64648" y2="11426"/>
                                  <a14:foregroundMark x1="63086" y1="13574" x2="63086" y2="13574"/>
                                  <a14:foregroundMark x1="61914" y1="15332" x2="61914" y2="15332"/>
                                  <a14:foregroundMark x1="65430" y1="10352" x2="65430" y2="10352"/>
                                  <a14:foregroundMark x1="63574" y1="12891" x2="63574" y2="12891"/>
                                  <a14:foregroundMark x1="63965" y1="12305" x2="63965" y2="12305"/>
                                  <a14:foregroundMark x1="42773" y1="21094" x2="42773" y2="21094"/>
                                  <a14:foregroundMark x1="64355" y1="11133" x2="64355" y2="11133"/>
                                  <a14:foregroundMark x1="65137" y1="10352" x2="65137" y2="10352"/>
                                  <a14:foregroundMark x1="62109" y1="15527" x2="62109" y2="15527"/>
                                  <a14:foregroundMark x1="63867" y1="12305" x2="63867" y2="12305"/>
                                </a14:backgroundRemoval>
                              </a14:imgEffect>
                            </a14:imgLayer>
                          </a14:imgProps>
                        </a:ext>
                      </a:extLst>
                    </a:blip>
                    <a:stretch>
                      <a:fillRect/>
                    </a:stretch>
                  </pic:blipFill>
                  <pic:spPr>
                    <a:xfrm>
                      <a:off x="0" y="0"/>
                      <a:ext cx="1804909" cy="1804909"/>
                    </a:xfrm>
                    <a:prstGeom prst="rect">
                      <a:avLst/>
                    </a:prstGeom>
                  </pic:spPr>
                </pic:pic>
              </a:graphicData>
            </a:graphic>
          </wp:inline>
        </w:drawing>
      </w:r>
    </w:p>
    <w:p w14:paraId="4AF5A04E" w14:textId="20C36AA6" w:rsidR="000C248D" w:rsidRPr="005669C7" w:rsidRDefault="000C248D" w:rsidP="000C248D">
      <w:pPr>
        <w:pBdr>
          <w:bottom w:val="single" w:sz="6" w:space="1" w:color="auto"/>
        </w:pBdr>
        <w:rPr>
          <w:b/>
          <w:bCs/>
          <w:sz w:val="36"/>
          <w:szCs w:val="36"/>
        </w:rPr>
      </w:pPr>
      <w:r w:rsidRPr="005669C7">
        <w:rPr>
          <w:b/>
          <w:bCs/>
          <w:sz w:val="36"/>
          <w:szCs w:val="36"/>
        </w:rPr>
        <w:lastRenderedPageBreak/>
        <w:t>About Bastet</w:t>
      </w:r>
    </w:p>
    <w:p w14:paraId="5F58EDCC" w14:textId="018D5F76" w:rsidR="000C248D" w:rsidRPr="000C248D" w:rsidRDefault="000C248D" w:rsidP="000C248D">
      <w:r w:rsidRPr="000C248D">
        <w:t>Bastet is a comprehensive dataset of common smart contract vulnerabilities in DeFi along with an AI-driven automated detection process to enhance vulnerability detection accuracy and optimize security lifecycle management.</w:t>
      </w:r>
    </w:p>
    <w:p w14:paraId="426D9268" w14:textId="77777777" w:rsidR="000C248D" w:rsidRDefault="000C248D" w:rsidP="000C248D"/>
    <w:p w14:paraId="27F2985E" w14:textId="24376D4C" w:rsidR="000C248D" w:rsidRPr="005669C7" w:rsidRDefault="005669C7" w:rsidP="000C248D">
      <w:pPr>
        <w:pBdr>
          <w:bottom w:val="single" w:sz="6" w:space="1" w:color="auto"/>
        </w:pBdr>
        <w:rPr>
          <w:b/>
          <w:bCs/>
          <w:sz w:val="36"/>
          <w:szCs w:val="36"/>
        </w:rPr>
      </w:pPr>
      <w:r w:rsidRPr="005669C7">
        <w:rPr>
          <w:b/>
          <w:bCs/>
          <w:sz w:val="36"/>
          <w:szCs w:val="36"/>
        </w:rPr>
        <w:t>Risk Classification</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3"/>
        <w:gridCol w:w="1885"/>
        <w:gridCol w:w="2074"/>
        <w:gridCol w:w="2074"/>
      </w:tblGrid>
      <w:tr w:rsidR="005669C7" w14:paraId="1943D607" w14:textId="77777777" w:rsidTr="00694652">
        <w:tc>
          <w:tcPr>
            <w:tcW w:w="2263" w:type="dxa"/>
            <w:shd w:val="clear" w:color="auto" w:fill="F2F2F2" w:themeFill="background1" w:themeFillShade="F2"/>
          </w:tcPr>
          <w:p w14:paraId="5EE13EC7" w14:textId="39058174" w:rsidR="005669C7" w:rsidRDefault="005669C7" w:rsidP="00694652">
            <w:pPr>
              <w:spacing w:line="288" w:lineRule="auto"/>
              <w:jc w:val="center"/>
            </w:pPr>
            <w:r>
              <w:t>Severity Level</w:t>
            </w:r>
          </w:p>
        </w:tc>
        <w:tc>
          <w:tcPr>
            <w:tcW w:w="1885" w:type="dxa"/>
            <w:shd w:val="clear" w:color="auto" w:fill="F2F2F2" w:themeFill="background1" w:themeFillShade="F2"/>
          </w:tcPr>
          <w:p w14:paraId="02324132" w14:textId="0F161447" w:rsidR="005669C7" w:rsidRDefault="005669C7" w:rsidP="00694652">
            <w:pPr>
              <w:spacing w:line="288" w:lineRule="auto"/>
              <w:jc w:val="center"/>
            </w:pPr>
            <w:r>
              <w:t>Impact: High</w:t>
            </w:r>
          </w:p>
        </w:tc>
        <w:tc>
          <w:tcPr>
            <w:tcW w:w="2074" w:type="dxa"/>
            <w:shd w:val="clear" w:color="auto" w:fill="F2F2F2" w:themeFill="background1" w:themeFillShade="F2"/>
          </w:tcPr>
          <w:p w14:paraId="5CFBDA07" w14:textId="0737A6BB" w:rsidR="005669C7" w:rsidRDefault="005669C7" w:rsidP="00694652">
            <w:pPr>
              <w:spacing w:line="288" w:lineRule="auto"/>
              <w:jc w:val="center"/>
            </w:pPr>
            <w:r>
              <w:t>Impact: Medium</w:t>
            </w:r>
          </w:p>
        </w:tc>
        <w:tc>
          <w:tcPr>
            <w:tcW w:w="2074" w:type="dxa"/>
            <w:shd w:val="clear" w:color="auto" w:fill="F2F2F2" w:themeFill="background1" w:themeFillShade="F2"/>
          </w:tcPr>
          <w:p w14:paraId="44E82798" w14:textId="4DC01D51" w:rsidR="005669C7" w:rsidRDefault="005669C7" w:rsidP="00694652">
            <w:pPr>
              <w:spacing w:line="288" w:lineRule="auto"/>
              <w:jc w:val="center"/>
            </w:pPr>
            <w:r>
              <w:t>Impact: Low</w:t>
            </w:r>
          </w:p>
        </w:tc>
      </w:tr>
      <w:tr w:rsidR="005669C7" w14:paraId="294DA573" w14:textId="77777777" w:rsidTr="00694652">
        <w:tc>
          <w:tcPr>
            <w:tcW w:w="2263" w:type="dxa"/>
            <w:shd w:val="clear" w:color="auto" w:fill="F2F2F2" w:themeFill="background1" w:themeFillShade="F2"/>
          </w:tcPr>
          <w:p w14:paraId="5A767BEB" w14:textId="578CEBEF" w:rsidR="005669C7" w:rsidRDefault="005669C7" w:rsidP="00694652">
            <w:pPr>
              <w:spacing w:line="288" w:lineRule="auto"/>
            </w:pPr>
            <w:r>
              <w:t>Likelihood: High</w:t>
            </w:r>
          </w:p>
        </w:tc>
        <w:tc>
          <w:tcPr>
            <w:tcW w:w="1885" w:type="dxa"/>
          </w:tcPr>
          <w:p w14:paraId="0E7CDB1D" w14:textId="1874A181" w:rsidR="005669C7" w:rsidRDefault="005669C7" w:rsidP="00694652">
            <w:pPr>
              <w:spacing w:line="288" w:lineRule="auto"/>
              <w:jc w:val="center"/>
            </w:pPr>
            <w:r>
              <w:t>High</w:t>
            </w:r>
          </w:p>
        </w:tc>
        <w:tc>
          <w:tcPr>
            <w:tcW w:w="2074" w:type="dxa"/>
          </w:tcPr>
          <w:p w14:paraId="66EE9ADC" w14:textId="14937E45" w:rsidR="005669C7" w:rsidRDefault="005669C7" w:rsidP="00694652">
            <w:pPr>
              <w:spacing w:line="288" w:lineRule="auto"/>
              <w:jc w:val="center"/>
            </w:pPr>
            <w:r>
              <w:t>Medium</w:t>
            </w:r>
          </w:p>
        </w:tc>
        <w:tc>
          <w:tcPr>
            <w:tcW w:w="2074" w:type="dxa"/>
          </w:tcPr>
          <w:p w14:paraId="6AB7D405" w14:textId="12E75D2D" w:rsidR="005669C7" w:rsidRDefault="005669C7" w:rsidP="00694652">
            <w:pPr>
              <w:spacing w:line="288" w:lineRule="auto"/>
              <w:jc w:val="center"/>
            </w:pPr>
            <w:r>
              <w:t>Low</w:t>
            </w:r>
          </w:p>
        </w:tc>
      </w:tr>
      <w:tr w:rsidR="005669C7" w14:paraId="53B977E1" w14:textId="77777777" w:rsidTr="00694652">
        <w:tc>
          <w:tcPr>
            <w:tcW w:w="2263" w:type="dxa"/>
            <w:shd w:val="clear" w:color="auto" w:fill="F2F2F2" w:themeFill="background1" w:themeFillShade="F2"/>
          </w:tcPr>
          <w:p w14:paraId="22D0FA41" w14:textId="7BFD9992" w:rsidR="005669C7" w:rsidRDefault="005669C7" w:rsidP="00694652">
            <w:pPr>
              <w:spacing w:line="288" w:lineRule="auto"/>
            </w:pPr>
            <w:r>
              <w:t>Likelihood: Medium</w:t>
            </w:r>
          </w:p>
        </w:tc>
        <w:tc>
          <w:tcPr>
            <w:tcW w:w="1885" w:type="dxa"/>
          </w:tcPr>
          <w:p w14:paraId="461D6269" w14:textId="0BF27266" w:rsidR="005669C7" w:rsidRDefault="005669C7" w:rsidP="00694652">
            <w:pPr>
              <w:spacing w:line="288" w:lineRule="auto"/>
              <w:jc w:val="center"/>
            </w:pPr>
            <w:r>
              <w:t>Medium</w:t>
            </w:r>
          </w:p>
        </w:tc>
        <w:tc>
          <w:tcPr>
            <w:tcW w:w="2074" w:type="dxa"/>
          </w:tcPr>
          <w:p w14:paraId="705524F7" w14:textId="2F4475D4" w:rsidR="005669C7" w:rsidRDefault="005669C7" w:rsidP="00694652">
            <w:pPr>
              <w:spacing w:line="288" w:lineRule="auto"/>
              <w:jc w:val="center"/>
            </w:pPr>
            <w:r>
              <w:t>Low</w:t>
            </w:r>
          </w:p>
        </w:tc>
        <w:tc>
          <w:tcPr>
            <w:tcW w:w="2074" w:type="dxa"/>
          </w:tcPr>
          <w:p w14:paraId="0D781B3C" w14:textId="1C9F15F6" w:rsidR="005669C7" w:rsidRDefault="005669C7" w:rsidP="00694652">
            <w:pPr>
              <w:spacing w:line="288" w:lineRule="auto"/>
              <w:jc w:val="center"/>
            </w:pPr>
            <w:r>
              <w:t>Informational</w:t>
            </w:r>
          </w:p>
        </w:tc>
      </w:tr>
      <w:tr w:rsidR="005669C7" w14:paraId="6321D85C" w14:textId="77777777" w:rsidTr="00694652">
        <w:tc>
          <w:tcPr>
            <w:tcW w:w="2263" w:type="dxa"/>
            <w:shd w:val="clear" w:color="auto" w:fill="F2F2F2" w:themeFill="background1" w:themeFillShade="F2"/>
          </w:tcPr>
          <w:p w14:paraId="0D38DD97" w14:textId="004AB180" w:rsidR="005669C7" w:rsidRDefault="005669C7" w:rsidP="00694652">
            <w:pPr>
              <w:spacing w:line="288" w:lineRule="auto"/>
            </w:pPr>
            <w:r>
              <w:t>Likelihood: Low</w:t>
            </w:r>
          </w:p>
        </w:tc>
        <w:tc>
          <w:tcPr>
            <w:tcW w:w="1885" w:type="dxa"/>
          </w:tcPr>
          <w:p w14:paraId="59999E14" w14:textId="3BA0F4FA" w:rsidR="005669C7" w:rsidRDefault="005669C7" w:rsidP="00694652">
            <w:pPr>
              <w:spacing w:line="288" w:lineRule="auto"/>
              <w:jc w:val="center"/>
            </w:pPr>
            <w:r>
              <w:t>Low</w:t>
            </w:r>
          </w:p>
        </w:tc>
        <w:tc>
          <w:tcPr>
            <w:tcW w:w="2074" w:type="dxa"/>
          </w:tcPr>
          <w:p w14:paraId="75525641" w14:textId="378EDA59" w:rsidR="005669C7" w:rsidRDefault="005669C7" w:rsidP="00694652">
            <w:pPr>
              <w:spacing w:line="288" w:lineRule="auto"/>
              <w:jc w:val="center"/>
            </w:pPr>
            <w:r>
              <w:t>Informational</w:t>
            </w:r>
          </w:p>
        </w:tc>
        <w:tc>
          <w:tcPr>
            <w:tcW w:w="2074" w:type="dxa"/>
          </w:tcPr>
          <w:p w14:paraId="72C3F884" w14:textId="53321EF5" w:rsidR="005669C7" w:rsidRDefault="005669C7" w:rsidP="00694652">
            <w:pPr>
              <w:spacing w:line="288" w:lineRule="auto"/>
              <w:jc w:val="center"/>
            </w:pPr>
            <w:r>
              <w:t>Informational</w:t>
            </w:r>
          </w:p>
        </w:tc>
      </w:tr>
    </w:tbl>
    <w:p w14:paraId="6836EF90" w14:textId="77777777" w:rsidR="0029272D" w:rsidRDefault="0029272D" w:rsidP="000C248D">
      <w:pPr>
        <w:pBdr>
          <w:bottom w:val="single" w:sz="6" w:space="1" w:color="auto"/>
        </w:pBdr>
        <w:rPr>
          <w:b/>
          <w:bCs/>
          <w:sz w:val="28"/>
          <w:szCs w:val="28"/>
        </w:rPr>
      </w:pPr>
    </w:p>
    <w:p w14:paraId="32104230" w14:textId="30FCAAF3" w:rsidR="005669C7" w:rsidRPr="005669C7" w:rsidRDefault="005669C7" w:rsidP="000C248D">
      <w:pPr>
        <w:pBdr>
          <w:bottom w:val="single" w:sz="6" w:space="1" w:color="auto"/>
        </w:pBdr>
        <w:rPr>
          <w:b/>
          <w:bCs/>
          <w:sz w:val="28"/>
          <w:szCs w:val="28"/>
        </w:rPr>
      </w:pPr>
      <w:r w:rsidRPr="005669C7">
        <w:rPr>
          <w:b/>
          <w:bCs/>
          <w:sz w:val="28"/>
          <w:szCs w:val="28"/>
        </w:rPr>
        <w:t>Impact</w:t>
      </w:r>
    </w:p>
    <w:p w14:paraId="53C479C3" w14:textId="60147F77" w:rsidR="005669C7" w:rsidRPr="005669C7" w:rsidRDefault="005669C7" w:rsidP="005669C7">
      <w:pPr>
        <w:pStyle w:val="a9"/>
        <w:numPr>
          <w:ilvl w:val="0"/>
          <w:numId w:val="1"/>
        </w:numPr>
      </w:pPr>
      <w:r w:rsidRPr="005669C7">
        <w:rPr>
          <w:b/>
          <w:bCs/>
        </w:rPr>
        <w:t xml:space="preserve">High: </w:t>
      </w:r>
      <w:r w:rsidRPr="005669C7">
        <w:t xml:space="preserve">leads to a loss of assets in the protocol, or significant harm to majority of users. </w:t>
      </w:r>
    </w:p>
    <w:p w14:paraId="33800C2D" w14:textId="1B312E99" w:rsidR="005669C7" w:rsidRPr="005669C7" w:rsidRDefault="005669C7" w:rsidP="005669C7">
      <w:pPr>
        <w:pStyle w:val="a9"/>
        <w:numPr>
          <w:ilvl w:val="0"/>
          <w:numId w:val="1"/>
        </w:numPr>
      </w:pPr>
      <w:r w:rsidRPr="005669C7">
        <w:rPr>
          <w:b/>
          <w:bCs/>
        </w:rPr>
        <w:t xml:space="preserve">Medium: </w:t>
      </w:r>
      <w:r w:rsidRPr="005669C7">
        <w:t xml:space="preserve">function or availability of the protocol could be impacted or losses to only a subset of users. </w:t>
      </w:r>
    </w:p>
    <w:p w14:paraId="77C74EBD" w14:textId="7CBB607A" w:rsidR="005669C7" w:rsidRPr="0029272D" w:rsidRDefault="005669C7" w:rsidP="000C248D">
      <w:pPr>
        <w:pStyle w:val="a9"/>
        <w:numPr>
          <w:ilvl w:val="0"/>
          <w:numId w:val="1"/>
        </w:numPr>
      </w:pPr>
      <w:r w:rsidRPr="005669C7">
        <w:rPr>
          <w:b/>
          <w:bCs/>
        </w:rPr>
        <w:t xml:space="preserve">Low: </w:t>
      </w:r>
      <w:r w:rsidRPr="005669C7">
        <w:t>State handling, function incorrect as to spec, issues with clarity, losses will be annoying but bearable.</w:t>
      </w:r>
    </w:p>
    <w:p w14:paraId="423CAFEF" w14:textId="472A30F0" w:rsidR="005669C7" w:rsidRPr="0029272D" w:rsidRDefault="005669C7" w:rsidP="000C248D">
      <w:pPr>
        <w:pBdr>
          <w:bottom w:val="single" w:sz="6" w:space="1" w:color="auto"/>
        </w:pBdr>
        <w:rPr>
          <w:b/>
          <w:bCs/>
          <w:sz w:val="28"/>
          <w:szCs w:val="28"/>
        </w:rPr>
      </w:pPr>
      <w:r w:rsidRPr="0029272D">
        <w:rPr>
          <w:b/>
          <w:bCs/>
          <w:sz w:val="28"/>
          <w:szCs w:val="28"/>
        </w:rPr>
        <w:t>Likelihood</w:t>
      </w:r>
    </w:p>
    <w:p w14:paraId="307578C1" w14:textId="3B407CB4" w:rsidR="005669C7" w:rsidRPr="005669C7" w:rsidRDefault="005669C7" w:rsidP="0029272D">
      <w:pPr>
        <w:pStyle w:val="a9"/>
        <w:numPr>
          <w:ilvl w:val="0"/>
          <w:numId w:val="2"/>
        </w:numPr>
      </w:pPr>
      <w:r w:rsidRPr="0029272D">
        <w:rPr>
          <w:b/>
          <w:bCs/>
        </w:rPr>
        <w:t>High:</w:t>
      </w:r>
      <w:r w:rsidRPr="005669C7">
        <w:t xml:space="preserve"> almost certain to happen, easy to perform, or not easy but highly incentivized. </w:t>
      </w:r>
    </w:p>
    <w:p w14:paraId="25A66393" w14:textId="6E82CDF2" w:rsidR="005669C7" w:rsidRPr="005669C7" w:rsidRDefault="005669C7" w:rsidP="0029272D">
      <w:pPr>
        <w:pStyle w:val="a9"/>
        <w:numPr>
          <w:ilvl w:val="0"/>
          <w:numId w:val="2"/>
        </w:numPr>
      </w:pPr>
      <w:r w:rsidRPr="0029272D">
        <w:rPr>
          <w:b/>
          <w:bCs/>
        </w:rPr>
        <w:t xml:space="preserve">Medium: </w:t>
      </w:r>
      <w:r w:rsidRPr="005669C7">
        <w:t xml:space="preserve">only conditionally possible or incentivized, but still relatively likely. </w:t>
      </w:r>
    </w:p>
    <w:p w14:paraId="3112834A" w14:textId="222F1163" w:rsidR="005669C7" w:rsidRDefault="005669C7" w:rsidP="0029272D">
      <w:pPr>
        <w:pStyle w:val="a9"/>
        <w:numPr>
          <w:ilvl w:val="0"/>
          <w:numId w:val="2"/>
        </w:numPr>
      </w:pPr>
      <w:r w:rsidRPr="0029272D">
        <w:rPr>
          <w:b/>
          <w:bCs/>
        </w:rPr>
        <w:t>Low:</w:t>
      </w:r>
      <w:r w:rsidRPr="005669C7">
        <w:t xml:space="preserve"> requires stars to align, or little-to-no incentive.</w:t>
      </w:r>
    </w:p>
    <w:p w14:paraId="04F6F9B7" w14:textId="77777777" w:rsidR="005669C7" w:rsidRDefault="005669C7" w:rsidP="000C248D"/>
    <w:p w14:paraId="71F4B777" w14:textId="77777777" w:rsidR="005669C7" w:rsidRDefault="005669C7" w:rsidP="000C248D"/>
    <w:p w14:paraId="328FEDB7" w14:textId="77777777" w:rsidR="005669C7" w:rsidRDefault="005669C7" w:rsidP="000C248D"/>
    <w:p w14:paraId="4623FF57" w14:textId="77777777" w:rsidR="0029272D" w:rsidRDefault="0029272D" w:rsidP="000C248D"/>
    <w:p w14:paraId="39B70E5E" w14:textId="5081D5C1" w:rsidR="005669C7" w:rsidRPr="0029272D" w:rsidRDefault="0029272D" w:rsidP="000C248D">
      <w:pPr>
        <w:pBdr>
          <w:bottom w:val="single" w:sz="6" w:space="1" w:color="auto"/>
        </w:pBdr>
        <w:rPr>
          <w:b/>
          <w:bCs/>
          <w:sz w:val="36"/>
          <w:szCs w:val="36"/>
        </w:rPr>
      </w:pPr>
      <w:r w:rsidRPr="0029272D">
        <w:rPr>
          <w:b/>
          <w:bCs/>
          <w:sz w:val="36"/>
          <w:szCs w:val="36"/>
        </w:rPr>
        <w:lastRenderedPageBreak/>
        <w:t>Security Assessment Summary</w:t>
      </w:r>
    </w:p>
    <w:p w14:paraId="039AA2C6" w14:textId="4DD53DEB" w:rsidR="0029272D" w:rsidRDefault="0029272D" w:rsidP="000C248D">
      <w:r>
        <w:t xml:space="preserve">This security assessment is supported by </w:t>
      </w:r>
      <w:hyperlink r:id="rId7" w:tgtFrame="_blank" w:history="1">
        <w:r>
          <w:rPr>
            <w:rStyle w:val="af"/>
          </w:rPr>
          <w:t>Bastet</w:t>
        </w:r>
      </w:hyperlink>
      <w:r>
        <w:t xml:space="preserve">. Bastet is an AI vulnerability detection infrastructure that includes a dataset of common DeFi smart contract vulnerabilities as well as multiple vulnerability detection processes. It </w:t>
      </w:r>
      <w:r w:rsidR="00694652">
        <w:t>can identify</w:t>
      </w:r>
      <w:r>
        <w:t xml:space="preserve"> medium- to high-risk issues observed on-chain and in past audit competitions and, through its customizable detection workflows, improves the accuracy of automated vulnerability discovery. Bastet also supports comprehensive security evaluations during development, auditing, and monitoring phases.</w:t>
      </w:r>
    </w:p>
    <w:p w14:paraId="1E452BF9" w14:textId="2E442984" w:rsidR="0029272D" w:rsidRPr="00B32E1A" w:rsidRDefault="0029272D" w:rsidP="000C248D">
      <w:pPr>
        <w:pBdr>
          <w:bottom w:val="single" w:sz="6" w:space="1" w:color="auto"/>
        </w:pBdr>
        <w:rPr>
          <w:b/>
          <w:bCs/>
          <w:sz w:val="28"/>
          <w:szCs w:val="28"/>
        </w:rPr>
      </w:pPr>
      <w:r w:rsidRPr="00B32E1A">
        <w:rPr>
          <w:b/>
          <w:bCs/>
          <w:sz w:val="28"/>
          <w:szCs w:val="28"/>
        </w:rPr>
        <w:t>Project Summary</w:t>
      </w:r>
    </w:p>
    <w:p w14:paraId="762EBA10" w14:textId="391B0831" w:rsidR="0029272D" w:rsidRDefault="00694652" w:rsidP="000C248D">
      <w:r w:rsidRPr="00B32E1A">
        <w:rPr>
          <w:b/>
          <w:bCs/>
        </w:rPr>
        <w:t xml:space="preserve">File in </w:t>
      </w:r>
      <w:r w:rsidR="00F93292" w:rsidRPr="00B32E1A">
        <w:rPr>
          <w:b/>
          <w:bCs/>
        </w:rPr>
        <w:t>Scope</w:t>
      </w:r>
      <w:proofErr w:type="gramStart"/>
      <w:r w:rsidR="00F93292" w:rsidRPr="00B32E1A">
        <w:rPr>
          <w:b/>
          <w:bCs/>
        </w:rPr>
        <w:t>:</w:t>
      </w:r>
      <w:r>
        <w:t xml:space="preserve"> </w:t>
      </w:r>
      <w:r w:rsidR="003F4A11">
        <w:t xml:space="preserve"> {</w:t>
      </w:r>
      <w:proofErr w:type="gramEnd"/>
      <w:r w:rsidR="003F4A11">
        <w:t>{</w:t>
      </w:r>
      <w:proofErr w:type="spellStart"/>
      <w:r w:rsidR="006B2BD9" w:rsidRPr="006B2BD9">
        <w:t>file_name</w:t>
      </w:r>
      <w:proofErr w:type="spellEnd"/>
      <w:r w:rsidR="003F4A11">
        <w:t>}}</w:t>
      </w:r>
    </w:p>
    <w:p w14:paraId="29604BC4" w14:textId="532A8B2A" w:rsidR="00694652" w:rsidRPr="00B32E1A" w:rsidRDefault="00694652" w:rsidP="000C248D">
      <w:pPr>
        <w:rPr>
          <w:b/>
          <w:bCs/>
          <w:sz w:val="22"/>
          <w:szCs w:val="22"/>
        </w:rPr>
      </w:pPr>
      <w:r w:rsidRPr="00B32E1A">
        <w:rPr>
          <w:b/>
          <w:bCs/>
        </w:rPr>
        <w:t xml:space="preserve">Issues </w:t>
      </w:r>
      <w:r w:rsidR="00F93292" w:rsidRPr="00B32E1A">
        <w:rPr>
          <w:b/>
          <w:bCs/>
        </w:rPr>
        <w:t>Found:</w:t>
      </w:r>
      <w:r w:rsidRPr="00B32E1A">
        <w:rPr>
          <w:b/>
          <w:bCs/>
          <w:sz w:val="22"/>
          <w:szCs w:val="22"/>
        </w:rPr>
        <w:t xml:space="preserve"> </w:t>
      </w:r>
    </w:p>
    <w:tbl>
      <w:tblPr>
        <w:tblStyle w:val="ae"/>
        <w:tblW w:w="0" w:type="auto"/>
        <w:tblInd w:w="14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35"/>
        <w:gridCol w:w="3580"/>
      </w:tblGrid>
      <w:tr w:rsidR="00694652" w14:paraId="0C3499A1" w14:textId="77777777" w:rsidTr="00694652">
        <w:tc>
          <w:tcPr>
            <w:tcW w:w="2735" w:type="dxa"/>
            <w:shd w:val="clear" w:color="auto" w:fill="F2F2F2" w:themeFill="background1" w:themeFillShade="F2"/>
          </w:tcPr>
          <w:p w14:paraId="397BF0DF" w14:textId="51867980" w:rsidR="00694652" w:rsidRPr="00694652" w:rsidRDefault="00694652" w:rsidP="00F93292">
            <w:pPr>
              <w:spacing w:line="288" w:lineRule="auto"/>
              <w:jc w:val="center"/>
              <w:rPr>
                <w:b/>
                <w:bCs/>
                <w:sz w:val="28"/>
                <w:szCs w:val="28"/>
              </w:rPr>
            </w:pPr>
            <w:r w:rsidRPr="00B32E1A">
              <w:rPr>
                <w:b/>
                <w:bCs/>
              </w:rPr>
              <w:t>Severity</w:t>
            </w:r>
          </w:p>
        </w:tc>
        <w:tc>
          <w:tcPr>
            <w:tcW w:w="3050" w:type="dxa"/>
            <w:shd w:val="clear" w:color="auto" w:fill="F2F2F2" w:themeFill="background1" w:themeFillShade="F2"/>
          </w:tcPr>
          <w:p w14:paraId="62D4790C" w14:textId="6297712A" w:rsidR="00694652" w:rsidRPr="00694652" w:rsidRDefault="00694652" w:rsidP="00F93292">
            <w:pPr>
              <w:spacing w:line="288" w:lineRule="auto"/>
              <w:jc w:val="center"/>
              <w:rPr>
                <w:b/>
                <w:bCs/>
                <w:sz w:val="28"/>
                <w:szCs w:val="28"/>
              </w:rPr>
            </w:pPr>
            <w:r w:rsidRPr="00B32E1A">
              <w:rPr>
                <w:b/>
                <w:bCs/>
              </w:rPr>
              <w:t>Count</w:t>
            </w:r>
          </w:p>
        </w:tc>
      </w:tr>
      <w:tr w:rsidR="00694652" w14:paraId="363A8757" w14:textId="77777777" w:rsidTr="00694652">
        <w:tc>
          <w:tcPr>
            <w:tcW w:w="2735" w:type="dxa"/>
            <w:shd w:val="clear" w:color="auto" w:fill="F2F2F2" w:themeFill="background1" w:themeFillShade="F2"/>
          </w:tcPr>
          <w:p w14:paraId="58F667EA" w14:textId="5DC8BC62" w:rsidR="00694652" w:rsidRDefault="00694652" w:rsidP="00F93292">
            <w:pPr>
              <w:spacing w:line="288" w:lineRule="auto"/>
              <w:jc w:val="center"/>
            </w:pPr>
            <w:r>
              <w:t>High</w:t>
            </w:r>
          </w:p>
        </w:tc>
        <w:tc>
          <w:tcPr>
            <w:tcW w:w="3050" w:type="dxa"/>
          </w:tcPr>
          <w:p w14:paraId="7FFD5F36" w14:textId="2ABAD02F" w:rsidR="00694652" w:rsidRDefault="00694652" w:rsidP="00F93292">
            <w:pPr>
              <w:spacing w:line="288" w:lineRule="auto"/>
              <w:jc w:val="center"/>
            </w:pPr>
            <w:r>
              <w:t>{{</w:t>
            </w:r>
            <w:proofErr w:type="spellStart"/>
            <w:r>
              <w:t>severity_</w:t>
            </w:r>
            <w:proofErr w:type="gramStart"/>
            <w:r>
              <w:t>counts.high</w:t>
            </w:r>
            <w:proofErr w:type="spellEnd"/>
            <w:proofErr w:type="gramEnd"/>
            <w:r>
              <w:t>}}</w:t>
            </w:r>
          </w:p>
        </w:tc>
      </w:tr>
      <w:tr w:rsidR="00694652" w14:paraId="36214706" w14:textId="77777777" w:rsidTr="00694652">
        <w:tc>
          <w:tcPr>
            <w:tcW w:w="2735" w:type="dxa"/>
            <w:shd w:val="clear" w:color="auto" w:fill="F2F2F2" w:themeFill="background1" w:themeFillShade="F2"/>
          </w:tcPr>
          <w:p w14:paraId="7E66DDA8" w14:textId="4AEF4C4A" w:rsidR="00694652" w:rsidRDefault="00694652" w:rsidP="00F93292">
            <w:pPr>
              <w:spacing w:line="288" w:lineRule="auto"/>
              <w:jc w:val="center"/>
            </w:pPr>
            <w:r>
              <w:t>Medium</w:t>
            </w:r>
          </w:p>
        </w:tc>
        <w:tc>
          <w:tcPr>
            <w:tcW w:w="3050" w:type="dxa"/>
          </w:tcPr>
          <w:p w14:paraId="4B527A0E" w14:textId="0CE3C476" w:rsidR="00694652" w:rsidRDefault="00694652" w:rsidP="00F93292">
            <w:pPr>
              <w:spacing w:line="288" w:lineRule="auto"/>
              <w:jc w:val="center"/>
            </w:pPr>
            <w:r>
              <w:t>{{</w:t>
            </w:r>
            <w:proofErr w:type="spellStart"/>
            <w:r>
              <w:t>severity_</w:t>
            </w:r>
            <w:proofErr w:type="gramStart"/>
            <w:r>
              <w:t>counts.medium</w:t>
            </w:r>
            <w:proofErr w:type="spellEnd"/>
            <w:proofErr w:type="gramEnd"/>
            <w:r>
              <w:t>}}</w:t>
            </w:r>
          </w:p>
        </w:tc>
      </w:tr>
      <w:tr w:rsidR="00694652" w14:paraId="2A5C81E8" w14:textId="77777777" w:rsidTr="00694652">
        <w:tc>
          <w:tcPr>
            <w:tcW w:w="2735" w:type="dxa"/>
            <w:shd w:val="clear" w:color="auto" w:fill="F2F2F2" w:themeFill="background1" w:themeFillShade="F2"/>
          </w:tcPr>
          <w:p w14:paraId="35AE8626" w14:textId="2AECE4F1" w:rsidR="00694652" w:rsidRDefault="00694652" w:rsidP="00F93292">
            <w:pPr>
              <w:spacing w:line="288" w:lineRule="auto"/>
              <w:jc w:val="center"/>
            </w:pPr>
            <w:r>
              <w:t>Low</w:t>
            </w:r>
          </w:p>
        </w:tc>
        <w:tc>
          <w:tcPr>
            <w:tcW w:w="3050" w:type="dxa"/>
          </w:tcPr>
          <w:p w14:paraId="035D38E6" w14:textId="0F9AFE5B" w:rsidR="00694652" w:rsidRDefault="00694652" w:rsidP="00F93292">
            <w:pPr>
              <w:spacing w:line="288" w:lineRule="auto"/>
              <w:jc w:val="center"/>
            </w:pPr>
            <w:r>
              <w:t>{{</w:t>
            </w:r>
            <w:proofErr w:type="spellStart"/>
            <w:r>
              <w:t>severity_counts.low</w:t>
            </w:r>
            <w:proofErr w:type="spellEnd"/>
            <w:r>
              <w:t>}}</w:t>
            </w:r>
          </w:p>
        </w:tc>
      </w:tr>
      <w:tr w:rsidR="00694652" w14:paraId="1E7957B8" w14:textId="77777777" w:rsidTr="00694652">
        <w:tc>
          <w:tcPr>
            <w:tcW w:w="2735" w:type="dxa"/>
            <w:tcBorders>
              <w:bottom w:val="single" w:sz="24" w:space="0" w:color="auto"/>
            </w:tcBorders>
            <w:shd w:val="clear" w:color="auto" w:fill="F2F2F2" w:themeFill="background1" w:themeFillShade="F2"/>
          </w:tcPr>
          <w:p w14:paraId="39F07D85" w14:textId="64A35FB8" w:rsidR="00694652" w:rsidRDefault="00694652" w:rsidP="00F93292">
            <w:pPr>
              <w:spacing w:line="288" w:lineRule="auto"/>
              <w:jc w:val="center"/>
            </w:pPr>
            <w:r>
              <w:t>Informational</w:t>
            </w:r>
          </w:p>
        </w:tc>
        <w:tc>
          <w:tcPr>
            <w:tcW w:w="3050" w:type="dxa"/>
            <w:tcBorders>
              <w:bottom w:val="single" w:sz="24" w:space="0" w:color="auto"/>
            </w:tcBorders>
          </w:tcPr>
          <w:p w14:paraId="5A0C21CB" w14:textId="5C5C0928" w:rsidR="00694652" w:rsidRDefault="00694652" w:rsidP="00F93292">
            <w:pPr>
              <w:spacing w:line="288" w:lineRule="auto"/>
              <w:jc w:val="center"/>
            </w:pPr>
            <w:r>
              <w:t>{{</w:t>
            </w:r>
            <w:proofErr w:type="spellStart"/>
            <w:r>
              <w:t>severity_</w:t>
            </w:r>
            <w:proofErr w:type="gramStart"/>
            <w:r>
              <w:t>counts.informational</w:t>
            </w:r>
            <w:proofErr w:type="spellEnd"/>
            <w:proofErr w:type="gramEnd"/>
            <w:r>
              <w:t>}}</w:t>
            </w:r>
          </w:p>
        </w:tc>
      </w:tr>
      <w:tr w:rsidR="00694652" w14:paraId="364311B6" w14:textId="77777777" w:rsidTr="00694652">
        <w:tc>
          <w:tcPr>
            <w:tcW w:w="2735" w:type="dxa"/>
            <w:tcBorders>
              <w:top w:val="single" w:sz="24" w:space="0" w:color="auto"/>
            </w:tcBorders>
            <w:shd w:val="clear" w:color="auto" w:fill="F2F2F2" w:themeFill="background1" w:themeFillShade="F2"/>
          </w:tcPr>
          <w:p w14:paraId="3026E1B2" w14:textId="5884A015" w:rsidR="00694652" w:rsidRPr="00694652" w:rsidRDefault="00694652" w:rsidP="00F93292">
            <w:pPr>
              <w:spacing w:line="288" w:lineRule="auto"/>
              <w:jc w:val="center"/>
              <w:rPr>
                <w:b/>
                <w:bCs/>
              </w:rPr>
            </w:pPr>
            <w:r w:rsidRPr="00B32E1A">
              <w:rPr>
                <w:b/>
                <w:bCs/>
              </w:rPr>
              <w:t>Total</w:t>
            </w:r>
          </w:p>
        </w:tc>
        <w:tc>
          <w:tcPr>
            <w:tcW w:w="3050" w:type="dxa"/>
            <w:tcBorders>
              <w:top w:val="single" w:sz="24" w:space="0" w:color="auto"/>
            </w:tcBorders>
          </w:tcPr>
          <w:p w14:paraId="5EAD37D0" w14:textId="4FBCCD56" w:rsidR="00694652" w:rsidRDefault="00694652" w:rsidP="00F93292">
            <w:pPr>
              <w:spacing w:line="288" w:lineRule="auto"/>
              <w:jc w:val="center"/>
            </w:pPr>
            <w:r>
              <w:t>{{</w:t>
            </w:r>
            <w:proofErr w:type="spellStart"/>
            <w:r w:rsidRPr="00694652">
              <w:t>total_vulnerabilities</w:t>
            </w:r>
            <w:proofErr w:type="spellEnd"/>
            <w:r>
              <w:t>}}</w:t>
            </w:r>
          </w:p>
        </w:tc>
      </w:tr>
    </w:tbl>
    <w:p w14:paraId="224C540B" w14:textId="77777777" w:rsidR="00694652" w:rsidRDefault="00694652" w:rsidP="000C248D"/>
    <w:p w14:paraId="53FA84B9" w14:textId="77777777" w:rsidR="00694652" w:rsidRDefault="00694652" w:rsidP="000C248D"/>
    <w:p w14:paraId="57E9024C" w14:textId="77777777" w:rsidR="0029272D" w:rsidRDefault="0029272D" w:rsidP="000C248D"/>
    <w:p w14:paraId="7CA5C115" w14:textId="77777777" w:rsidR="005669C7" w:rsidRDefault="005669C7" w:rsidP="000C248D"/>
    <w:p w14:paraId="323B883F" w14:textId="77777777" w:rsidR="00F93292" w:rsidRDefault="00F93292" w:rsidP="000C248D"/>
    <w:p w14:paraId="1CBF829E" w14:textId="77777777" w:rsidR="00F93292" w:rsidRDefault="00F93292" w:rsidP="000C248D"/>
    <w:p w14:paraId="51A02DAD" w14:textId="77777777" w:rsidR="00F93292" w:rsidRDefault="00F93292" w:rsidP="000C248D"/>
    <w:p w14:paraId="2D2AA869" w14:textId="77777777" w:rsidR="00B32E1A" w:rsidRDefault="00B32E1A" w:rsidP="000C248D"/>
    <w:p w14:paraId="5DB6C750" w14:textId="77777777" w:rsidR="00B32E1A" w:rsidRDefault="00B32E1A" w:rsidP="000C248D"/>
    <w:p w14:paraId="4679C665" w14:textId="2E8E322C" w:rsidR="004015FA" w:rsidRPr="00B32E1A" w:rsidRDefault="004015FA" w:rsidP="00D83D07">
      <w:pPr>
        <w:pBdr>
          <w:bottom w:val="single" w:sz="6" w:space="1" w:color="auto"/>
        </w:pBdr>
        <w:rPr>
          <w:b/>
          <w:bCs/>
          <w:sz w:val="36"/>
          <w:szCs w:val="36"/>
        </w:rPr>
      </w:pPr>
      <w:r w:rsidRPr="00B32E1A">
        <w:rPr>
          <w:b/>
          <w:bCs/>
          <w:sz w:val="36"/>
          <w:szCs w:val="36"/>
        </w:rPr>
        <w:lastRenderedPageBreak/>
        <w:t>Findings</w:t>
      </w:r>
    </w:p>
    <w:tbl>
      <w:tblPr>
        <w:tblStyle w:val="ae"/>
        <w:tblW w:w="0" w:type="auto"/>
        <w:tblLook w:val="04A0" w:firstRow="1" w:lastRow="0" w:firstColumn="1" w:lastColumn="0" w:noHBand="0" w:noVBand="1"/>
      </w:tblPr>
      <w:tblGrid>
        <w:gridCol w:w="2075"/>
        <w:gridCol w:w="6221"/>
      </w:tblGrid>
      <w:tr w:rsidR="004015FA" w14:paraId="6C6000F0" w14:textId="77777777" w:rsidTr="007855C3">
        <w:trPr>
          <w:cantSplit/>
        </w:trPr>
        <w:tc>
          <w:tcPr>
            <w:tcW w:w="8296" w:type="dxa"/>
            <w:gridSpan w:val="2"/>
            <w:tcBorders>
              <w:top w:val="nil"/>
              <w:left w:val="nil"/>
              <w:bottom w:val="nil"/>
              <w:right w:val="nil"/>
            </w:tcBorders>
          </w:tcPr>
          <w:p w14:paraId="1662EE63" w14:textId="7948F15C" w:rsidR="004015FA" w:rsidRDefault="004015FA" w:rsidP="00E34DF8">
            <w:r>
              <w:t>{%t</w:t>
            </w:r>
            <w:r w:rsidR="00B4080C">
              <w:t>r</w:t>
            </w:r>
            <w:r>
              <w:t xml:space="preserve"> for </w:t>
            </w:r>
            <w:r w:rsidR="006C5AE7">
              <w:t>vuln</w:t>
            </w:r>
            <w:r>
              <w:rPr>
                <w:rFonts w:hint="eastAsia"/>
              </w:rPr>
              <w:t xml:space="preserve"> </w:t>
            </w:r>
            <w:r>
              <w:t xml:space="preserve">in </w:t>
            </w:r>
            <w:r w:rsidR="00592950" w:rsidRPr="00C265A3">
              <w:t>vulnerabilities</w:t>
            </w:r>
            <w:r w:rsidR="00592950">
              <w:t xml:space="preserve"> </w:t>
            </w:r>
            <w:r>
              <w:t>%}</w:t>
            </w:r>
          </w:p>
        </w:tc>
      </w:tr>
      <w:tr w:rsidR="004015FA" w14:paraId="0BBC849B" w14:textId="77777777" w:rsidTr="007855C3">
        <w:trPr>
          <w:cantSplit/>
        </w:trPr>
        <w:tc>
          <w:tcPr>
            <w:tcW w:w="2075" w:type="dxa"/>
            <w:tcBorders>
              <w:top w:val="nil"/>
              <w:left w:val="nil"/>
              <w:bottom w:val="dashSmallGap" w:sz="4" w:space="0" w:color="auto"/>
              <w:right w:val="nil"/>
            </w:tcBorders>
            <w:shd w:val="clear" w:color="auto" w:fill="F2F2F2" w:themeFill="background1" w:themeFillShade="F2"/>
          </w:tcPr>
          <w:p w14:paraId="3A10E123" w14:textId="21F77B97" w:rsidR="004015FA" w:rsidRDefault="004015FA" w:rsidP="00E34DF8">
            <w:r>
              <w:t>Summary</w:t>
            </w:r>
          </w:p>
        </w:tc>
        <w:tc>
          <w:tcPr>
            <w:tcW w:w="6221" w:type="dxa"/>
            <w:tcBorders>
              <w:top w:val="nil"/>
              <w:left w:val="nil"/>
              <w:bottom w:val="dashSmallGap" w:sz="4" w:space="0" w:color="auto"/>
              <w:right w:val="nil"/>
            </w:tcBorders>
          </w:tcPr>
          <w:p w14:paraId="3499CF90" w14:textId="6E23BD62" w:rsidR="004015FA" w:rsidRDefault="00C265A3" w:rsidP="00E34DF8">
            <w:proofErr w:type="gramStart"/>
            <w:r w:rsidRPr="00C265A3">
              <w:t xml:space="preserve">{{ </w:t>
            </w:r>
            <w:proofErr w:type="spellStart"/>
            <w:r w:rsidR="004F345D" w:rsidRPr="004F345D">
              <w:t>vuln</w:t>
            </w:r>
            <w:proofErr w:type="gramEnd"/>
            <w:r w:rsidR="004F345D" w:rsidRPr="004F345D">
              <w:t>.summary</w:t>
            </w:r>
            <w:proofErr w:type="spellEnd"/>
            <w:r w:rsidR="004F345D" w:rsidRPr="004F345D">
              <w:t xml:space="preserve"> </w:t>
            </w:r>
            <w:r w:rsidRPr="00C265A3">
              <w:t>}}</w:t>
            </w:r>
          </w:p>
        </w:tc>
      </w:tr>
      <w:tr w:rsidR="004015FA" w14:paraId="2D547C1C" w14:textId="77777777" w:rsidTr="007855C3">
        <w:trPr>
          <w:cantSplit/>
        </w:trPr>
        <w:tc>
          <w:tcPr>
            <w:tcW w:w="2075" w:type="dxa"/>
            <w:tcBorders>
              <w:top w:val="dashSmallGap" w:sz="4" w:space="0" w:color="auto"/>
              <w:left w:val="nil"/>
              <w:bottom w:val="dashSmallGap" w:sz="4" w:space="0" w:color="auto"/>
              <w:right w:val="nil"/>
            </w:tcBorders>
            <w:shd w:val="clear" w:color="auto" w:fill="F2F2F2" w:themeFill="background1" w:themeFillShade="F2"/>
          </w:tcPr>
          <w:p w14:paraId="5A37F81D" w14:textId="7B00F523" w:rsidR="004015FA" w:rsidRDefault="004015FA" w:rsidP="00E34DF8">
            <w:r>
              <w:t>Severity</w:t>
            </w:r>
          </w:p>
        </w:tc>
        <w:tc>
          <w:tcPr>
            <w:tcW w:w="6221" w:type="dxa"/>
            <w:tcBorders>
              <w:top w:val="dashSmallGap" w:sz="4" w:space="0" w:color="auto"/>
              <w:left w:val="nil"/>
              <w:bottom w:val="dashSmallGap" w:sz="4" w:space="0" w:color="auto"/>
              <w:right w:val="nil"/>
            </w:tcBorders>
          </w:tcPr>
          <w:p w14:paraId="30364727" w14:textId="0BDE5143" w:rsidR="004015FA" w:rsidRDefault="00C265A3" w:rsidP="00E34DF8">
            <w:proofErr w:type="gramStart"/>
            <w:r w:rsidRPr="00C265A3">
              <w:t xml:space="preserve">{{ </w:t>
            </w:r>
            <w:proofErr w:type="spellStart"/>
            <w:r w:rsidR="004F345D" w:rsidRPr="004F345D">
              <w:t>vuln</w:t>
            </w:r>
            <w:proofErr w:type="gramEnd"/>
            <w:r w:rsidRPr="00C265A3">
              <w:t>.</w:t>
            </w:r>
            <w:r>
              <w:t>severity</w:t>
            </w:r>
            <w:proofErr w:type="spellEnd"/>
            <w:r w:rsidRPr="00C265A3">
              <w:rPr>
                <w:rFonts w:hint="eastAsia"/>
              </w:rPr>
              <w:t>}</w:t>
            </w:r>
            <w:r w:rsidRPr="00C265A3">
              <w:t>}</w:t>
            </w:r>
          </w:p>
        </w:tc>
      </w:tr>
      <w:tr w:rsidR="004015FA" w14:paraId="338F7A35" w14:textId="77777777" w:rsidTr="007855C3">
        <w:trPr>
          <w:cantSplit/>
        </w:trPr>
        <w:tc>
          <w:tcPr>
            <w:tcW w:w="2075" w:type="dxa"/>
            <w:tcBorders>
              <w:top w:val="dashSmallGap" w:sz="4" w:space="0" w:color="auto"/>
              <w:left w:val="nil"/>
              <w:bottom w:val="dashSmallGap" w:sz="4" w:space="0" w:color="auto"/>
              <w:right w:val="nil"/>
            </w:tcBorders>
            <w:shd w:val="clear" w:color="auto" w:fill="F2F2F2" w:themeFill="background1" w:themeFillShade="F2"/>
          </w:tcPr>
          <w:p w14:paraId="1D2A08F4" w14:textId="3E8D9A14" w:rsidR="004015FA" w:rsidRDefault="004015FA" w:rsidP="00E34DF8">
            <w:proofErr w:type="spellStart"/>
            <w:r>
              <w:t>Discription</w:t>
            </w:r>
            <w:proofErr w:type="spellEnd"/>
          </w:p>
        </w:tc>
        <w:tc>
          <w:tcPr>
            <w:tcW w:w="6221" w:type="dxa"/>
            <w:tcBorders>
              <w:top w:val="dashSmallGap" w:sz="4" w:space="0" w:color="auto"/>
              <w:left w:val="nil"/>
              <w:bottom w:val="dashSmallGap" w:sz="4" w:space="0" w:color="auto"/>
              <w:right w:val="nil"/>
            </w:tcBorders>
          </w:tcPr>
          <w:p w14:paraId="70A636C1" w14:textId="1ADD5473" w:rsidR="004015FA" w:rsidRDefault="00C265A3" w:rsidP="00E34DF8">
            <w:proofErr w:type="gramStart"/>
            <w:r w:rsidRPr="00C265A3">
              <w:t xml:space="preserve">{{ </w:t>
            </w:r>
            <w:proofErr w:type="spellStart"/>
            <w:r w:rsidR="004F345D" w:rsidRPr="004F345D">
              <w:t>vuln</w:t>
            </w:r>
            <w:proofErr w:type="gramEnd"/>
            <w:r w:rsidR="004F345D" w:rsidRPr="004F345D">
              <w:t>.</w:t>
            </w:r>
            <w:r w:rsidR="00D83D07" w:rsidRPr="00D83D07">
              <w:t>vulnerability</w:t>
            </w:r>
            <w:proofErr w:type="spellEnd"/>
            <w:r w:rsidRPr="00C265A3">
              <w:t>}}</w:t>
            </w:r>
          </w:p>
        </w:tc>
      </w:tr>
      <w:tr w:rsidR="004015FA" w14:paraId="03B5DB97" w14:textId="77777777" w:rsidTr="007855C3">
        <w:trPr>
          <w:cantSplit/>
        </w:trPr>
        <w:tc>
          <w:tcPr>
            <w:tcW w:w="2075" w:type="dxa"/>
            <w:tcBorders>
              <w:top w:val="dashSmallGap" w:sz="4" w:space="0" w:color="auto"/>
              <w:left w:val="nil"/>
              <w:bottom w:val="nil"/>
              <w:right w:val="nil"/>
            </w:tcBorders>
            <w:shd w:val="clear" w:color="auto" w:fill="F2F2F2" w:themeFill="background1" w:themeFillShade="F2"/>
          </w:tcPr>
          <w:p w14:paraId="225012E8" w14:textId="3067C9BB" w:rsidR="004015FA" w:rsidRDefault="004015FA" w:rsidP="00E34DF8">
            <w:r>
              <w:t>Recommendation</w:t>
            </w:r>
          </w:p>
        </w:tc>
        <w:tc>
          <w:tcPr>
            <w:tcW w:w="6221" w:type="dxa"/>
            <w:tcBorders>
              <w:top w:val="dashSmallGap" w:sz="4" w:space="0" w:color="auto"/>
              <w:left w:val="nil"/>
              <w:bottom w:val="nil"/>
              <w:right w:val="nil"/>
            </w:tcBorders>
          </w:tcPr>
          <w:p w14:paraId="74F204FA" w14:textId="617431FB" w:rsidR="004015FA" w:rsidRDefault="00C265A3" w:rsidP="00E34DF8">
            <w:proofErr w:type="gramStart"/>
            <w:r w:rsidRPr="00C265A3">
              <w:t xml:space="preserve">{{ </w:t>
            </w:r>
            <w:proofErr w:type="spellStart"/>
            <w:r w:rsidR="004F345D" w:rsidRPr="004F345D">
              <w:t>vuln</w:t>
            </w:r>
            <w:proofErr w:type="gramEnd"/>
            <w:r w:rsidR="004F345D" w:rsidRPr="004F345D">
              <w:t>.</w:t>
            </w:r>
            <w:r>
              <w:t>recommendation</w:t>
            </w:r>
            <w:proofErr w:type="spellEnd"/>
            <w:r w:rsidRPr="00C265A3">
              <w:t>}}</w:t>
            </w:r>
          </w:p>
        </w:tc>
      </w:tr>
      <w:tr w:rsidR="004015FA" w14:paraId="4D2762D6" w14:textId="77777777" w:rsidTr="007855C3">
        <w:trPr>
          <w:cantSplit/>
        </w:trPr>
        <w:tc>
          <w:tcPr>
            <w:tcW w:w="8296" w:type="dxa"/>
            <w:gridSpan w:val="2"/>
            <w:tcBorders>
              <w:top w:val="nil"/>
              <w:left w:val="nil"/>
              <w:bottom w:val="nil"/>
              <w:right w:val="nil"/>
            </w:tcBorders>
          </w:tcPr>
          <w:p w14:paraId="46421BAD" w14:textId="712CA6D8" w:rsidR="00014588" w:rsidRDefault="00014588" w:rsidP="00E34DF8">
            <w:pPr>
              <w:pBdr>
                <w:bottom w:val="single" w:sz="6" w:space="1" w:color="auto"/>
              </w:pBdr>
            </w:pPr>
          </w:p>
          <w:p w14:paraId="49012CFB" w14:textId="7169BB50" w:rsidR="00014588" w:rsidRDefault="00014588" w:rsidP="00E34DF8"/>
        </w:tc>
      </w:tr>
      <w:tr w:rsidR="004015FA" w14:paraId="775D7EFE" w14:textId="77777777" w:rsidTr="007855C3">
        <w:trPr>
          <w:cantSplit/>
        </w:trPr>
        <w:tc>
          <w:tcPr>
            <w:tcW w:w="8296" w:type="dxa"/>
            <w:gridSpan w:val="2"/>
            <w:tcBorders>
              <w:top w:val="nil"/>
              <w:left w:val="nil"/>
              <w:bottom w:val="nil"/>
              <w:right w:val="nil"/>
            </w:tcBorders>
          </w:tcPr>
          <w:p w14:paraId="6DC9F233" w14:textId="30BC7F49" w:rsidR="004015FA" w:rsidRDefault="004015FA" w:rsidP="00E34DF8">
            <w:r w:rsidRPr="004015FA">
              <w:t xml:space="preserve">{%tr </w:t>
            </w:r>
            <w:proofErr w:type="spellStart"/>
            <w:r w:rsidRPr="004015FA">
              <w:t>endfor</w:t>
            </w:r>
            <w:proofErr w:type="spellEnd"/>
            <w:r w:rsidRPr="004015FA">
              <w:t xml:space="preserve"> %}</w:t>
            </w:r>
          </w:p>
        </w:tc>
      </w:tr>
    </w:tbl>
    <w:p w14:paraId="476BA05E" w14:textId="77777777" w:rsidR="00F93292" w:rsidRDefault="00F93292" w:rsidP="000C248D"/>
    <w:p w14:paraId="5F212B88" w14:textId="77777777" w:rsidR="00F93292" w:rsidRPr="000C248D" w:rsidRDefault="00F93292" w:rsidP="000C248D"/>
    <w:sectPr w:rsidR="00F93292" w:rsidRPr="000C24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Papyrus">
    <w:panose1 w:val="020B0602040200020303"/>
    <w:charset w:val="00"/>
    <w:family w:val="swiss"/>
    <w:pitch w:val="variable"/>
    <w:sig w:usb0="A000007F" w:usb1="4000205B" w:usb2="00000000" w:usb3="00000000" w:csb0="00000193" w:csb1="00000000"/>
  </w:font>
  <w:font w:name="Bodoni 72 Book">
    <w:altName w:val="BODONI 72 BOOK"/>
    <w:panose1 w:val="000004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2300E"/>
    <w:multiLevelType w:val="hybridMultilevel"/>
    <w:tmpl w:val="21DE8C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80C61BF"/>
    <w:multiLevelType w:val="hybridMultilevel"/>
    <w:tmpl w:val="FD3A50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74940393">
    <w:abstractNumId w:val="1"/>
  </w:num>
  <w:num w:numId="2" w16cid:durableId="113884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D6"/>
    <w:rsid w:val="00014588"/>
    <w:rsid w:val="000C248D"/>
    <w:rsid w:val="001D7A68"/>
    <w:rsid w:val="0029272D"/>
    <w:rsid w:val="002C6561"/>
    <w:rsid w:val="003853D6"/>
    <w:rsid w:val="003A1E53"/>
    <w:rsid w:val="003F4A11"/>
    <w:rsid w:val="004015FA"/>
    <w:rsid w:val="004701FA"/>
    <w:rsid w:val="00493936"/>
    <w:rsid w:val="004B22C5"/>
    <w:rsid w:val="004C22A9"/>
    <w:rsid w:val="004F345D"/>
    <w:rsid w:val="0050358B"/>
    <w:rsid w:val="005669C7"/>
    <w:rsid w:val="00567A35"/>
    <w:rsid w:val="00592950"/>
    <w:rsid w:val="0065261F"/>
    <w:rsid w:val="00671AE1"/>
    <w:rsid w:val="00694652"/>
    <w:rsid w:val="006B2BD9"/>
    <w:rsid w:val="006C5AE7"/>
    <w:rsid w:val="006E4853"/>
    <w:rsid w:val="006F2DA8"/>
    <w:rsid w:val="00740B3B"/>
    <w:rsid w:val="007855C3"/>
    <w:rsid w:val="007D4BFA"/>
    <w:rsid w:val="007E5559"/>
    <w:rsid w:val="009947FD"/>
    <w:rsid w:val="009C2B7F"/>
    <w:rsid w:val="009C6A38"/>
    <w:rsid w:val="00A026D8"/>
    <w:rsid w:val="00B32E1A"/>
    <w:rsid w:val="00B4080C"/>
    <w:rsid w:val="00B52366"/>
    <w:rsid w:val="00B83752"/>
    <w:rsid w:val="00BC3FBD"/>
    <w:rsid w:val="00C265A3"/>
    <w:rsid w:val="00C74504"/>
    <w:rsid w:val="00CE160C"/>
    <w:rsid w:val="00D23D07"/>
    <w:rsid w:val="00D83D07"/>
    <w:rsid w:val="00E31B75"/>
    <w:rsid w:val="00E34DF8"/>
    <w:rsid w:val="00E70888"/>
    <w:rsid w:val="00EF1B08"/>
    <w:rsid w:val="00F26FC7"/>
    <w:rsid w:val="00F932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3F7E344"/>
  <w15:chartTrackingRefBased/>
  <w15:docId w15:val="{87B54862-7017-5840-894D-2400BF4D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53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53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3853D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853D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853D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853D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853D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853D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853D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853D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853D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3853D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853D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853D6"/>
    <w:rPr>
      <w:rFonts w:eastAsiaTheme="majorEastAsia" w:cstheme="majorBidi"/>
      <w:color w:val="0F4761" w:themeColor="accent1" w:themeShade="BF"/>
    </w:rPr>
  </w:style>
  <w:style w:type="character" w:customStyle="1" w:styleId="60">
    <w:name w:val="標題 6 字元"/>
    <w:basedOn w:val="a0"/>
    <w:link w:val="6"/>
    <w:uiPriority w:val="9"/>
    <w:semiHidden/>
    <w:rsid w:val="003853D6"/>
    <w:rPr>
      <w:rFonts w:eastAsiaTheme="majorEastAsia" w:cstheme="majorBidi"/>
      <w:color w:val="595959" w:themeColor="text1" w:themeTint="A6"/>
    </w:rPr>
  </w:style>
  <w:style w:type="character" w:customStyle="1" w:styleId="70">
    <w:name w:val="標題 7 字元"/>
    <w:basedOn w:val="a0"/>
    <w:link w:val="7"/>
    <w:uiPriority w:val="9"/>
    <w:semiHidden/>
    <w:rsid w:val="003853D6"/>
    <w:rPr>
      <w:rFonts w:eastAsiaTheme="majorEastAsia" w:cstheme="majorBidi"/>
      <w:color w:val="595959" w:themeColor="text1" w:themeTint="A6"/>
    </w:rPr>
  </w:style>
  <w:style w:type="character" w:customStyle="1" w:styleId="80">
    <w:name w:val="標題 8 字元"/>
    <w:basedOn w:val="a0"/>
    <w:link w:val="8"/>
    <w:uiPriority w:val="9"/>
    <w:semiHidden/>
    <w:rsid w:val="003853D6"/>
    <w:rPr>
      <w:rFonts w:eastAsiaTheme="majorEastAsia" w:cstheme="majorBidi"/>
      <w:color w:val="272727" w:themeColor="text1" w:themeTint="D8"/>
    </w:rPr>
  </w:style>
  <w:style w:type="character" w:customStyle="1" w:styleId="90">
    <w:name w:val="標題 9 字元"/>
    <w:basedOn w:val="a0"/>
    <w:link w:val="9"/>
    <w:uiPriority w:val="9"/>
    <w:semiHidden/>
    <w:rsid w:val="003853D6"/>
    <w:rPr>
      <w:rFonts w:eastAsiaTheme="majorEastAsia" w:cstheme="majorBidi"/>
      <w:color w:val="272727" w:themeColor="text1" w:themeTint="D8"/>
    </w:rPr>
  </w:style>
  <w:style w:type="paragraph" w:styleId="a3">
    <w:name w:val="Title"/>
    <w:basedOn w:val="a"/>
    <w:next w:val="a"/>
    <w:link w:val="a4"/>
    <w:uiPriority w:val="10"/>
    <w:qFormat/>
    <w:rsid w:val="003853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853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53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853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53D6"/>
    <w:pPr>
      <w:spacing w:before="160"/>
      <w:jc w:val="center"/>
    </w:pPr>
    <w:rPr>
      <w:i/>
      <w:iCs/>
      <w:color w:val="404040" w:themeColor="text1" w:themeTint="BF"/>
    </w:rPr>
  </w:style>
  <w:style w:type="character" w:customStyle="1" w:styleId="a8">
    <w:name w:val="引文 字元"/>
    <w:basedOn w:val="a0"/>
    <w:link w:val="a7"/>
    <w:uiPriority w:val="29"/>
    <w:rsid w:val="003853D6"/>
    <w:rPr>
      <w:i/>
      <w:iCs/>
      <w:color w:val="404040" w:themeColor="text1" w:themeTint="BF"/>
    </w:rPr>
  </w:style>
  <w:style w:type="paragraph" w:styleId="a9">
    <w:name w:val="List Paragraph"/>
    <w:basedOn w:val="a"/>
    <w:uiPriority w:val="34"/>
    <w:qFormat/>
    <w:rsid w:val="003853D6"/>
    <w:pPr>
      <w:ind w:left="720"/>
      <w:contextualSpacing/>
    </w:pPr>
  </w:style>
  <w:style w:type="character" w:styleId="aa">
    <w:name w:val="Intense Emphasis"/>
    <w:basedOn w:val="a0"/>
    <w:uiPriority w:val="21"/>
    <w:qFormat/>
    <w:rsid w:val="003853D6"/>
    <w:rPr>
      <w:i/>
      <w:iCs/>
      <w:color w:val="0F4761" w:themeColor="accent1" w:themeShade="BF"/>
    </w:rPr>
  </w:style>
  <w:style w:type="paragraph" w:styleId="ab">
    <w:name w:val="Intense Quote"/>
    <w:basedOn w:val="a"/>
    <w:next w:val="a"/>
    <w:link w:val="ac"/>
    <w:uiPriority w:val="30"/>
    <w:qFormat/>
    <w:rsid w:val="00385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853D6"/>
    <w:rPr>
      <w:i/>
      <w:iCs/>
      <w:color w:val="0F4761" w:themeColor="accent1" w:themeShade="BF"/>
    </w:rPr>
  </w:style>
  <w:style w:type="character" w:styleId="ad">
    <w:name w:val="Intense Reference"/>
    <w:basedOn w:val="a0"/>
    <w:uiPriority w:val="32"/>
    <w:qFormat/>
    <w:rsid w:val="003853D6"/>
    <w:rPr>
      <w:b/>
      <w:bCs/>
      <w:smallCaps/>
      <w:color w:val="0F4761" w:themeColor="accent1" w:themeShade="BF"/>
      <w:spacing w:val="5"/>
    </w:rPr>
  </w:style>
  <w:style w:type="table" w:styleId="ae">
    <w:name w:val="Table Grid"/>
    <w:basedOn w:val="a1"/>
    <w:uiPriority w:val="39"/>
    <w:rsid w:val="00566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sid w:val="0029272D"/>
    <w:rPr>
      <w:color w:val="0000FF"/>
      <w:u w:val="single"/>
    </w:rPr>
  </w:style>
  <w:style w:type="character" w:styleId="af0">
    <w:name w:val="FollowedHyperlink"/>
    <w:basedOn w:val="a0"/>
    <w:uiPriority w:val="99"/>
    <w:semiHidden/>
    <w:unhideWhenUsed/>
    <w:rsid w:val="0029272D"/>
    <w:rPr>
      <w:color w:val="96607D" w:themeColor="followedHyperlink"/>
      <w:u w:val="single"/>
    </w:rPr>
  </w:style>
  <w:style w:type="paragraph" w:customStyle="1" w:styleId="part">
    <w:name w:val="part"/>
    <w:basedOn w:val="a"/>
    <w:rsid w:val="004015FA"/>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1">
    <w:name w:val="Strong"/>
    <w:basedOn w:val="a0"/>
    <w:uiPriority w:val="22"/>
    <w:qFormat/>
    <w:rsid w:val="00401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neSavieLabs/Baste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88a8e79-f960-4885-9548-44c027780baf}" enabled="1" method="Standard" siteId="{73561903-7c11-4927-809d-b9a31fda7d61}" contentBits="0" removed="0"/>
</clbl:labelList>
</file>

<file path=docProps/app.xml><?xml version="1.0" encoding="utf-8"?>
<Properties xmlns="http://schemas.openxmlformats.org/officeDocument/2006/extended-properties" xmlns:vt="http://schemas.openxmlformats.org/officeDocument/2006/docPropsVTypes">
  <Template>Normal.dotm</Template>
  <TotalTime>113</TotalTime>
  <Pages>4</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Hsu</dc:creator>
  <cp:keywords/>
  <dc:description/>
  <cp:lastModifiedBy>家銓 張</cp:lastModifiedBy>
  <cp:revision>30</cp:revision>
  <cp:lastPrinted>2025-07-16T02:28:00Z</cp:lastPrinted>
  <dcterms:created xsi:type="dcterms:W3CDTF">2025-07-16T02:19:00Z</dcterms:created>
  <dcterms:modified xsi:type="dcterms:W3CDTF">2025-07-19T16:57:00Z</dcterms:modified>
</cp:coreProperties>
</file>