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CF Manufacturing Rebuild — Phase 6 Build Instructions: Faculty Course-Creation Wizard</w:t>
      </w:r>
    </w:p>
    <w:p>
      <w:pPr>
        <w:spacing w:after="260"/>
      </w:pPr>
      <w:r>
        <w:rPr>
          <w:i/>
          <w:iCs/>
          <w:color w:val="555555"/>
          <w:sz w:val="22"/>
          <w:szCs w:val="22"/>
        </w:rPr>
        <w:t xml:space="preserve">One Smarter, Inc.  |  August 5, 2026  |  For Ruchita</w:t>
      </w:r>
    </w:p>
    <w:p>
      <w:pPr>
        <w:pStyle w:val="Heading2"/>
        <w:spacing w:after="120" w:before="260"/>
      </w:pPr>
      <w:r>
        <w:rPr>
          <w:b/>
          <w:bCs/>
        </w:rPr>
        <w:t xml:space="preserve">Purpose of this document</w:t>
      </w:r>
    </w:p>
    <w:p>
      <w:pPr>
        <w:spacing w:after="160"/>
      </w:pPr>
      <w:r>
        <w:t xml:space="preserve">This is the sixth phase of the CF Manufacturing rebuild. It goes to Ruchita, who works with Codex to translate it into working Laravel code, and the output comes back to Vikram for approval before Phase 7. Phases 1 through 5 are signed off: the foundation, the scenario data, the engine, the sim rules, and the warm-up. Phase 6 is the first phase with a real user interface. It builds the six-step wizard a faculty member uses to create a course, and the course and configuration data the wizard writes.</w:t>
      </w:r>
    </w:p>
    <w:p>
      <w:pPr>
        <w:pStyle w:val="Heading2"/>
        <w:spacing w:after="120" w:before="260"/>
      </w:pPr>
      <w:r>
        <w:rPr>
          <w:b/>
          <w:bCs/>
        </w:rPr>
        <w:t xml:space="preserve">A note on process</w:t>
      </w:r>
    </w:p>
    <w:p>
      <w:pPr>
        <w:spacing w:after="160"/>
      </w:pPr>
      <w:r>
        <w:t xml:space="preserve">The last three phases each included a calibration or classification decision that changed the character of the product, the prices, the depreciation and bad-debt classification, and the demand dispersion. All three were correct and each surfaced a genuine gap, and that diligence is valued. Going forward, please lead each phase return with a short explicit list of any decision that departs from these instructions or the design documents, so those surface immediately and Vikram can ratify them on purpose rather than have them found in the analysis. If a phase makes no such decisions, say so. Keeping the product anchored to the design intent matters more as the calibrations accumulate.</w:t>
      </w:r>
    </w:p>
    <w:p>
      <w:pPr>
        <w:pStyle w:val="Heading2"/>
        <w:spacing w:after="120" w:before="260"/>
      </w:pPr>
      <w:r>
        <w:rPr>
          <w:b/>
          <w:bCs/>
        </w:rPr>
        <w:t xml:space="preserve">Objective for Phase 6</w:t>
      </w:r>
    </w:p>
    <w:p>
      <w:pPr>
        <w:spacing w:after="160"/>
      </w:pPr>
      <w:r>
        <w:t xml:space="preserve">Build the faculty course-creation wizard as a set of Livewire components, six steps, and the course and configuration data model it writes. The wizard lets a faculty member name a course, attach it to an institution and the CF Manufacturing scenario, set the quarter schedule, choose which decision categories open to students in which quarters, toggle the CF Plus phases on or off, assign roles, and deploy. The wizard enforces the two rules that protect the simulation: the Quarter 4 minimum set of open categories and the monotonic activation rule. The deploy step finalizes the course and is wired to trigger the warm-up, though the per-firm warm-up itself runs once firms are assigned in the next phase.</w:t>
      </w:r>
    </w:p>
    <w:p>
      <w:pPr>
        <w:pStyle w:val="Heading2"/>
        <w:spacing w:after="120" w:before="260"/>
      </w:pPr>
      <w:r>
        <w:rPr>
          <w:b/>
          <w:bCs/>
        </w:rPr>
        <w:t xml:space="preserve">Where this sits in the plan</w:t>
      </w:r>
    </w:p>
    <w:p>
      <w:pPr>
        <w:spacing w:after="160"/>
      </w:pPr>
      <w:r>
        <w:t xml:space="preserve">Phase 6 builds on the Phase 1 authentication and faculty model, the Phase 2 scenario the wizard attaches to, and the Phase 5 warm-up the deploy step will eventually trigger. It introduces the course and its configuration into the data model for the first time. Firms and enrollments come in Phase 7, and that creates the same ordering wrinkle as before: the deploy step should trigger the warm-up, but the warm-up runs per firm and firms do not exist yet. So in this phase the deploy step creates and finalizes the course and its configuration and is structured to dispatch the warm-up, but the actual per-firm dispatch on firm assignment is completed in Phase 7. Everything the wizard itself does, creating the course, configuring the schedule and the enablement matrix, enforcing the rules, and deploying, is built and tested end to end here.</w:t>
      </w:r>
    </w:p>
    <w:p>
      <w:pPr>
        <w:pStyle w:val="Heading2"/>
        <w:spacing w:after="120" w:before="260"/>
      </w:pPr>
      <w:r>
        <w:rPr>
          <w:b/>
          <w:bCs/>
        </w:rPr>
        <w:t xml:space="preserve">The course and configuration data model</w:t>
      </w:r>
    </w:p>
    <w:p>
      <w:pPr>
        <w:spacing w:after="160"/>
      </w:pPr>
      <w:r>
        <w:t xml:space="preserve">Introduce the course tables using UUID primary keys and soft deletes, matching the conventions from the earlier phases. A courses table holds one row per course with its institution, its owning faculty, its scenario, its name, its schedule anchor dates, its payment or access mode, a flag for whether the CF Plus phases are enabled, and a status that moves from draft to deployed. A course-quarter table holds the schedule, one row per quarter with its start and end dates and its decision deadline. A decision-enablement table holds the matrix, one row per course-quarter-category combination recording whether that category is open to students in that quarter. If the CF Plus toggle is on, the phase configuration, the counts of build, adversarial, and post-bid quarters, is stored with the course. Reproduce the shape of these tables from the old CF codebase where it exists, adapting primary keys and soft deletes to the current conventions, and flag anything that cannot map cleanly.</w:t>
      </w:r>
    </w:p>
    <w:p>
      <w:pPr>
        <w:pStyle w:val="Heading2"/>
        <w:spacing w:after="120" w:before="260"/>
      </w:pPr>
      <w:r>
        <w:rPr>
          <w:b/>
          <w:bCs/>
        </w:rPr>
        <w:t xml:space="preserve">The six steps</w:t>
      </w:r>
    </w:p>
    <w:p>
      <w:pPr>
        <w:spacing w:after="160"/>
      </w:pPr>
      <w:r>
        <w:t xml:space="preserve">Step one collects the course setup: the name, the institution, the scenario, the anchor dates, and the payment or access mode, and it carries the toggle labeled to enable the CF Plus adversarial and post-bid phases. Step two configures the quarter schedule: how many decision quarters the course runs, the start and end dates of each, and the decision deadlines. When the CF Plus toggle is on, the total length must accommodate the three warm-up quarters plus the build, adversarial, and post-bid phases, and the wizard should not let a faculty member save a schedule too short to hold them. Step three is the decision-enablement matrix, described in its own section below because it carries the rules. Step four exposes any industry settings that are surfaced to faculty; for CF Manufacturing this is expected to be minimal, so treat it as a light or pass-through step and flag if there is nothing to configure. Step five assigns the faculty roles for the course. Step six deploys the course: it validates the whole configuration, marks the course deployed, and is the point wired to trigger the warm-up once firms exist.</w:t>
      </w:r>
    </w:p>
    <w:p>
      <w:pPr>
        <w:pStyle w:val="Heading2"/>
        <w:spacing w:after="120" w:before="260"/>
      </w:pPr>
      <w:r>
        <w:rPr>
          <w:b/>
          <w:bCs/>
        </w:rPr>
        <w:t xml:space="preserve">The decision-enablement matrix and its rules</w:t>
      </w:r>
    </w:p>
    <w:p>
      <w:pPr>
        <w:spacing w:after="160"/>
      </w:pPr>
      <w:r>
        <w:t xml:space="preserve">Step three is where faculty choose which of the nine decision categories open to students in which student-controlled quarters, and it enforces the two rules that keep the simulation coherent. The first is the Quarter 4 minimum: the first student-controlled quarter must have at least forecasting, procurement, which is the sourcing category, and production enabled, and the wizard must refuse to save a configuration where Quarter 4 has fewer than those three. The second is monotonic activation: once a category is opened in some quarter it stays open in every later quarter, and the wizard must not allow a category to be turned off in a quarter after it was turned on. Certification is the exception to the minimum and to the monotonic rule; it is not part of the Quarter 4 minimum, faculty enable it explicitly and typically only in the final quarter, and it does not follow the same always-on progression as the operating categories. The matrix should make these rules visible in the interface, not just enforce them at save, so a faculty member understands why a choice is blocked.</w:t>
      </w:r>
    </w:p>
    <w:p>
      <w:pPr>
        <w:pStyle w:val="Heading2"/>
        <w:spacing w:after="120" w:before="260"/>
      </w:pPr>
      <w:r>
        <w:rPr>
          <w:b/>
          <w:bCs/>
        </w:rPr>
        <w:t xml:space="preserve">Validation</w:t>
      </w:r>
    </w:p>
    <w:p>
      <w:pPr>
        <w:spacing w:after="160"/>
      </w:pPr>
      <w:r>
        <w:t xml:space="preserve">The wizard validates at each step and again at deploy. The Quarter 4 minimum and the monotonic activation rule are enforced both in the interface and at the moment the configuration is persisted, so neither the screen nor a direct save can produce an illegal matrix. Dates must be coherent, quarters in order and deadlines within their quarters. When CF Plus is on, the schedule must be long enough for the warm-up and the three phases. A course cannot reach the deployed state with an incomplete or illegal configuration.</w:t>
      </w:r>
    </w:p>
    <w:p>
      <w:pPr>
        <w:pStyle w:val="Heading2"/>
        <w:spacing w:after="120" w:before="260"/>
      </w:pPr>
      <w:r>
        <w:rPr>
          <w:b/>
          <w:bCs/>
        </w:rPr>
        <w:t xml:space="preserve">Tests required</w:t>
      </w:r>
    </w:p>
    <w:p>
      <w:pPr>
        <w:spacing w:after="160"/>
      </w:pPr>
      <w:r>
        <w:t xml:space="preserve">Write the tests alongside the components, green under PostgreSQL, using Livewire component testing. Cover each step's inputs and transitions. Prove the Quarter 4 minimum: a matrix missing forecasting, procurement, or production at Quarter 4 cannot be saved, and one with all three can. Prove monotonic activation: a category enabled in a quarter cannot be disabled in a later quarter, and enabling a category is reflected forward. Prove the certification exception behaves differently from the operating categories. Prove the CF Plus toggle records the phase configuration and that a too-short CF Plus schedule is rejected. Prove that deploy validates the whole configuration, creates the course in the deployed state, and reaches the point where the warm-up would be triggered. And prove that an incomplete or illegal configuration cannot deploy.</w:t>
      </w:r>
    </w:p>
    <w:p>
      <w:pPr>
        <w:pStyle w:val="Heading2"/>
        <w:spacing w:after="120" w:before="260"/>
      </w:pPr>
      <w:r>
        <w:rPr>
          <w:b/>
          <w:bCs/>
        </w:rPr>
        <w:t xml:space="preserve">Out of scope for this phase</w:t>
      </w:r>
    </w:p>
    <w:p>
      <w:pPr>
        <w:spacing w:after="160"/>
      </w:pPr>
      <w:r>
        <w:t xml:space="preserve">Firms, enrollments, and the assignment of students to firms are Phase 7, and so is the actual per-firm dispatch of the warm-up on firm assignment and the quarter-close orchestration. The student decision workspace and the firm dashboard are later phases. The CF Plus adversarial and post-bid services are Phase 9. The student onboarding tour is Phase 10. Phase 6 is the faculty wizard, the course and configuration data model, and the deploy action, tested end to end.</w:t>
      </w:r>
    </w:p>
    <w:p>
      <w:pPr>
        <w:pStyle w:val="Heading2"/>
        <w:spacing w:after="120" w:before="260"/>
      </w:pPr>
      <w:r>
        <w:rPr>
          <w:b/>
          <w:bCs/>
        </w:rPr>
        <w:t xml:space="preserve">Definition of done</w:t>
      </w:r>
    </w:p>
    <w:p>
      <w:pPr>
        <w:spacing w:after="160"/>
      </w:pPr>
      <w:r>
        <w:t xml:space="preserve">A faculty member can log in, move through the six steps, attach a course to the CF Manufacturing scenario, set a valid quarter schedule, configure a legal decision-enablement matrix that satisfies the Quarter 4 minimum and the monotonic rule, toggle CF Plus and have its phase configuration recorded with a schedule long enough to hold it, assign roles, and deploy the course into the deployed state at the point where the warm-up would fire. The two rules cannot be violated from the interface or at save. The full suite runs green with php artisan test under PostgreSQL, with no warnings, no deprecations, and no MySQL-specific SQL. A short note accompanies the output covering how the course tables map from the old codebase and any decision that departs from these instructions.</w:t>
      </w:r>
    </w:p>
    <w:p>
      <w:pPr>
        <w:pStyle w:val="Heading2"/>
        <w:spacing w:after="120" w:before="260"/>
      </w:pPr>
      <w:r>
        <w:rPr>
          <w:b/>
          <w:bCs/>
        </w:rPr>
        <w:t xml:space="preserve">What Ruchita verifies before sending to Vikram</w:t>
      </w:r>
    </w:p>
    <w:p>
      <w:pPr>
        <w:spacing w:after="160"/>
      </w:pPr>
      <w:r>
        <w:t xml:space="preserve">The six steps work in the browser and under Livewire tests, the Quarter 4 minimum and monotonic activation are enforced both in the interface and at persistence, the certification exception behaves correctly, the CF Plus toggle and schedule accommodation work, and deploy produces a deployed course at the warm-up trigger point. The suite is green under PostgreSQL with no MySQL-specific SQL. Any table that could not map cleanly from the old codebase, and any spec departure, is flagged at the top of the return. If a check fails, correct with Codex first; otherwise send with a specific note for Vikram.</w:t>
      </w:r>
    </w:p>
    <w:p>
      <w:pPr>
        <w:pStyle w:val="Heading2"/>
        <w:spacing w:after="120" w:before="260"/>
      </w:pPr>
      <w:r>
        <w:rPr>
          <w:b/>
          <w:bCs/>
        </w:rPr>
        <w:t xml:space="preserve">What Vikram will review</w:t>
      </w:r>
    </w:p>
    <w:p>
      <w:pPr>
        <w:spacing w:after="160"/>
      </w:pPr>
      <w:r>
        <w:t xml:space="preserve">The wizard flow and whether it matches how faculty actually set up a course, the course and configuration data model, the enforcement of the Quarter 4 minimum and the monotonic rule, the CF Plus toggle and phase configuration, and the deploy action. Vikram will confirm the wizard produces coherent, legal course configurations and is ready to hand off to the firm and student work in Phase 7. If anything is off, we stop and correct before Phase 7.</w:t>
      </w:r>
    </w:p>
    <w:p>
      <w:pPr>
        <w:pStyle w:val="Heading2"/>
        <w:spacing w:after="120" w:before="260"/>
      </w:pPr>
      <w:r>
        <w:rPr>
          <w:b/>
          <w:bCs/>
        </w:rPr>
        <w:t xml:space="preserve">Reference files</w:t>
      </w:r>
    </w:p>
    <w:p>
      <w:pPr>
        <w:spacing w:after="160"/>
      </w:pPr>
      <w:r>
        <w:t xml:space="preserve">From the old CF codebase (finance-simulation-V2): app/Livewire/Admin/Courses/Wizard holds the six wizard steps as the structural reference, and the course, course-quarter, and decision-enablement migrations show the table shapes to carry over. From this rebuild: the Phase 1 faculty and institution models and authentication, the Phase 2 scenario the wizard attaches to, and the Phase 5 warm-up service the deploy step will trigger. Section 7 of the Production Specification covers the faculty experience and the wizard, and the Warm-Up Architecture Design Memo covers the Quarter 4 minimum and the monotonic activation rule.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2026-08-05T10:12:56.608Z</dcterms:created>
  <dcterms:modified xsi:type="dcterms:W3CDTF">2026-08-05T10:12:56.626Z</dcterms:modified>
</cp:coreProperties>
</file>

<file path=docProps/custom.xml><?xml version="1.0" encoding="utf-8"?>
<Properties xmlns="http://schemas.openxmlformats.org/officeDocument/2006/custom-properties" xmlns:vt="http://schemas.openxmlformats.org/officeDocument/2006/docPropsVTypes"/>
</file>