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Not explicitly mentioned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Darwin Technologies (service provider), Client's company name not mentioned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Small to medium businesses, various industries (e.g., dentists, life insurance agents, auto dealerships)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Not mentioned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GHL Technical Approach</w:t>
            </w:r>
          </w:p>
        </w:tc>
      </w:tr>
    </w:tbl>
    <w:p/>
    <w:p>
      <w:pPr>
        <w:pStyle w:val="Heading1"/>
      </w:pPr>
      <w:r>
        <w:t>2. PROJECT OVERVIEW &amp; OBJECTIVES</w:t>
      </w:r>
    </w:p>
    <w:p>
      <w:pPr>
        <w:pStyle w:val="ListBullet"/>
      </w:pPr>
      <w:r>
        <w:rPr>
          <w:rFonts w:ascii="Calibri" w:hAnsi="Calibri"/>
          <w:sz w:val="22"/>
        </w:rPr>
        <w:t>The client wants to automate lead reactivation for small to medium businesses in San Diego, starting with a simple lead reactivation funnel.</w:t>
      </w:r>
    </w:p>
    <w:p>
      <w:pPr>
        <w:pStyle w:val="ListBullet"/>
      </w:pPr>
      <w:r>
        <w:rPr>
          <w:rFonts w:ascii="Calibri" w:hAnsi="Calibri"/>
          <w:sz w:val="22"/>
        </w:rPr>
        <w:t>Objectives:</w:t>
      </w:r>
    </w:p>
    <w:p>
      <w:pPr>
        <w:pStyle w:val="ListNumber"/>
      </w:pPr>
      <w:r>
        <w:rPr>
          <w:rFonts w:ascii="Calibri" w:hAnsi="Calibri"/>
          <w:sz w:val="22"/>
        </w:rPr>
        <w:t>Reactivate dead leads for client businesses.</w:t>
      </w:r>
    </w:p>
    <w:p>
      <w:pPr>
        <w:pStyle w:val="ListNumber"/>
      </w:pPr>
      <w:r>
        <w:rPr>
          <w:rFonts w:ascii="Calibri" w:hAnsi="Calibri"/>
          <w:sz w:val="22"/>
        </w:rPr>
        <w:t>Offer a scalable solution to help businesses get started with AI and automation.</w:t>
      </w:r>
    </w:p>
    <w:p>
      <w:pPr>
        <w:pStyle w:val="ListNumber"/>
      </w:pPr>
      <w:r>
        <w:rPr>
          <w:rFonts w:ascii="Calibri" w:hAnsi="Calibri"/>
          <w:sz w:val="22"/>
        </w:rPr>
        <w:t>Provide a cost-effective alternative to traditional marketing methods.</w:t>
      </w:r>
    </w:p>
    <w:p>
      <w:pPr>
        <w:pStyle w:val="ListBullet"/>
      </w:pPr>
      <w:r>
        <w:rPr>
          <w:rFonts w:ascii="Calibri" w:hAnsi="Calibri"/>
          <w:sz w:val="22"/>
        </w:rPr>
        <w:t>Target audience: Small to medium businesses in San Diego, across various industries.</w:t>
      </w:r>
    </w:p>
    <w:p>
      <w:pPr>
        <w:pStyle w:val="Heading1"/>
      </w:pPr>
      <w:r>
        <w:t>3. PROPOSED SOLUTION</w:t>
      </w:r>
    </w:p>
    <w:p>
      <w:pPr>
        <w:pStyle w:val="Heading2"/>
      </w:pPr>
      <w:r>
        <w:t>3.1 Lead Qualification &amp; Custom Forms</w:t>
      </w:r>
    </w:p>
    <w:p>
      <w:pPr>
        <w:pStyle w:val="ListBullet"/>
      </w:pPr>
      <w:r>
        <w:rPr>
          <w:rFonts w:ascii="Calibri" w:hAnsi="Calibri"/>
          <w:sz w:val="22"/>
        </w:rPr>
        <w:t>Forms needed: Lead reactivation form, potentially with conditional fields based on business type or lead status.</w:t>
      </w:r>
    </w:p>
    <w:p>
      <w:pPr>
        <w:pStyle w:val="ListBullet"/>
      </w:pPr>
      <w:r>
        <w:rPr>
          <w:rFonts w:ascii="Calibri" w:hAnsi="Calibri"/>
          <w:sz w:val="22"/>
        </w:rPr>
        <w:t>Qualification logic: Scoring criteria to determine lead warmth and potential for reactivation.</w:t>
      </w:r>
    </w:p>
    <w:p>
      <w:pPr>
        <w:pStyle w:val="ListBullet"/>
      </w:pPr>
      <w:r>
        <w:rPr>
          <w:rFonts w:ascii="Calibri" w:hAnsi="Calibri"/>
          <w:sz w:val="22"/>
        </w:rPr>
        <w:t>Form placement: Embedded on client websites or used as part of a landing page.</w:t>
      </w:r>
    </w:p>
    <w:p>
      <w:pPr>
        <w:pStyle w:val="Heading2"/>
      </w:pPr>
      <w:r>
        <w:t>3.2 Funnels &amp; Landing Pages</w:t>
      </w:r>
    </w:p>
    <w:p>
      <w:pPr>
        <w:pStyle w:val="ListBullet"/>
      </w:pPr>
      <w:r>
        <w:rPr>
          <w:rFonts w:ascii="Calibri" w:hAnsi="Calibri"/>
          <w:sz w:val="22"/>
        </w:rPr>
        <w:t>Funnel steps: Landing page -&gt; thank you page -&gt; potential upsell or follow-up sequence.</w:t>
      </w:r>
    </w:p>
    <w:p>
      <w:pPr>
        <w:pStyle w:val="ListBullet"/>
      </w:pPr>
      <w:r>
        <w:rPr>
          <w:rFonts w:ascii="Calibri" w:hAnsi="Calibri"/>
          <w:sz w:val="22"/>
        </w:rPr>
        <w:t>Key elements: Headline focus on lead reactivation, CTA text encouraging lead re-engagement, form placement for easy lead submission.</w:t>
      </w:r>
    </w:p>
    <w:p>
      <w:pPr>
        <w:pStyle w:val="ListBullet"/>
      </w:pPr>
      <w:r>
        <w:rPr>
          <w:rFonts w:ascii="Calibri" w:hAnsi="Calibri"/>
          <w:sz w:val="22"/>
        </w:rPr>
        <w:t>A/B testing: Potential testing of different headlines, CTAs, or form layouts to optimize conversion rates.</w:t>
      </w:r>
    </w:p>
    <w:p>
      <w:pPr>
        <w:pStyle w:val="Heading2"/>
      </w:pPr>
      <w:r>
        <w:t>3.3 Calendar &amp; Scheduling</w:t>
      </w:r>
    </w:p>
    <w:p>
      <w:pPr>
        <w:pStyle w:val="ListBullet"/>
      </w:pPr>
      <w:r>
        <w:rPr>
          <w:rFonts w:ascii="Calibri" w:hAnsi="Calibri"/>
          <w:sz w:val="22"/>
        </w:rPr>
        <w:t>Calendar type: Round Robin or Collective calendar for managing multiple client schedules.</w:t>
      </w:r>
    </w:p>
    <w:p>
      <w:pPr>
        <w:pStyle w:val="ListBullet"/>
      </w:pPr>
      <w:r>
        <w:rPr>
          <w:rFonts w:ascii="Calibri" w:hAnsi="Calibri"/>
          <w:sz w:val="22"/>
        </w:rPr>
        <w:t>Booking rules: Availability windows, buffer times, and meeting duration to be determined based on client needs.</w:t>
      </w:r>
    </w:p>
    <w:p>
      <w:pPr>
        <w:pStyle w:val="ListBullet"/>
      </w:pPr>
      <w:r>
        <w:rPr>
          <w:rFonts w:ascii="Calibri" w:hAnsi="Calibri"/>
          <w:sz w:val="22"/>
        </w:rPr>
        <w:t>Pre-booking qualification: Potential qualification steps to ensure leads are warm and ready for a meeting.</w:t>
      </w:r>
    </w:p>
    <w:p>
      <w:pPr>
        <w:pStyle w:val="Heading2"/>
      </w:pPr>
      <w:r>
        <w:t>3.4 Pipeline &amp; Deal Tracking</w:t>
      </w:r>
    </w:p>
    <w:p>
      <w:pPr>
        <w:pStyle w:val="ListBullet"/>
      </w:pPr>
      <w:r>
        <w:rPr>
          <w:rFonts w:ascii="Calibri" w:hAnsi="Calibri"/>
          <w:sz w:val="22"/>
        </w:rPr>
        <w:t>Pipeline stages: New Lead -&gt; Reactivated Lead -&gt; Qualified Lead -&gt; Proposal Sent -&gt; Won/Lost.</w:t>
      </w:r>
    </w:p>
    <w:p>
      <w:pPr>
        <w:pStyle w:val="ListBullet"/>
      </w:pPr>
      <w:r>
        <w:rPr>
          <w:rFonts w:ascii="Calibri" w:hAnsi="Calibri"/>
          <w:sz w:val="22"/>
        </w:rPr>
        <w:t>Stage-transition triggers: Automated based on lead engagement and qualification criteria.</w:t>
      </w:r>
    </w:p>
    <w:p>
      <w:pPr>
        <w:pStyle w:val="ListBullet"/>
      </w:pPr>
      <w:r>
        <w:rPr>
          <w:rFonts w:ascii="Calibri" w:hAnsi="Calibri"/>
          <w:sz w:val="22"/>
        </w:rPr>
        <w:t>Monetary values and probability percentages: To be determined based on client sales processes and goals.</w:t>
      </w:r>
    </w:p>
    <w:p>
      <w:pPr>
        <w:pStyle w:val="Heading2"/>
      </w:pPr>
      <w:r>
        <w:t>3.5 Proposals, Contracts &amp; Payments</w:t>
      </w:r>
    </w:p>
    <w:p>
      <w:pPr>
        <w:pStyle w:val="ListBullet"/>
      </w:pPr>
      <w:r>
        <w:rPr>
          <w:rFonts w:ascii="Calibri" w:hAnsi="Calibri"/>
          <w:sz w:val="22"/>
        </w:rPr>
        <w:t>Proposal template: Structured template with space for client-specific details and pricing.</w:t>
      </w:r>
    </w:p>
    <w:p>
      <w:pPr>
        <w:pStyle w:val="ListBullet"/>
      </w:pPr>
      <w:r>
        <w:rPr>
          <w:rFonts w:ascii="Calibri" w:hAnsi="Calibri"/>
          <w:sz w:val="22"/>
        </w:rPr>
        <w:t>E-signature requirements: Integration with e-signature tools for easy contract signing.</w:t>
      </w:r>
    </w:p>
    <w:p>
      <w:pPr>
        <w:pStyle w:val="ListBullet"/>
      </w:pPr>
      <w:r>
        <w:rPr>
          <w:rFonts w:ascii="Calibri" w:hAnsi="Calibri"/>
          <w:sz w:val="22"/>
        </w:rPr>
        <w:t>Payment integration: Stripe or similar payment gateway for secure transactions, with pricing tiers and invoicing logic to be determined.</w:t>
      </w:r>
    </w:p>
    <w:p>
      <w:pPr>
        <w:pStyle w:val="Heading2"/>
      </w:pPr>
      <w:r>
        <w:t>3.6 Automation Workflows</w:t>
      </w:r>
    </w:p>
    <w:p>
      <w:pPr>
        <w:pStyle w:val="ListBullet"/>
      </w:pPr>
      <w:r>
        <w:rPr>
          <w:rFonts w:ascii="Calibri" w:hAnsi="Calibri"/>
          <w:sz w:val="22"/>
        </w:rPr>
        <w:t>New Lead Nurture Sequence: Automated email sequence to nurture new leads and encourage reactivation.</w:t>
      </w:r>
    </w:p>
    <w:p>
      <w:pPr>
        <w:pStyle w:val="ListBullet"/>
      </w:pPr>
      <w:r>
        <w:rPr>
          <w:rFonts w:ascii="Calibri" w:hAnsi="Calibri"/>
          <w:sz w:val="22"/>
        </w:rPr>
        <w:t>Appointment Confirmation &amp; Reminders: Automated reminders for scheduled appointments to reduce no-shows.</w:t>
      </w:r>
    </w:p>
    <w:p>
      <w:pPr>
        <w:pStyle w:val="ListBullet"/>
      </w:pPr>
      <w:r>
        <w:rPr>
          <w:rFonts w:ascii="Calibri" w:hAnsi="Calibri"/>
          <w:sz w:val="22"/>
        </w:rPr>
        <w:t>No-Show / Cancellation Follow-Up: Automated follow-up sequence for missed appointments or cancellations.</w:t>
      </w:r>
    </w:p>
    <w:p>
      <w:pPr>
        <w:pStyle w:val="ListBullet"/>
      </w:pPr>
      <w:r>
        <w:rPr>
          <w:rFonts w:ascii="Calibri" w:hAnsi="Calibri"/>
          <w:sz w:val="22"/>
        </w:rPr>
        <w:t>Goal: Reactivate leads and schedule meetings with client businesses.</w:t>
      </w:r>
    </w:p>
    <w:p>
      <w:pPr>
        <w:pStyle w:val="Heading2"/>
      </w:pPr>
      <w:r>
        <w:t>3.7 AI &amp; Chatbot Configuration</w:t>
      </w:r>
    </w:p>
    <w:p>
      <w:pPr>
        <w:pStyle w:val="ListBullet"/>
      </w:pPr>
      <w:r>
        <w:rPr>
          <w:rFonts w:ascii="Calibri" w:hAnsi="Calibri"/>
          <w:sz w:val="22"/>
        </w:rPr>
        <w:t>Chat widget placement: On client websites or landing pages for easy lead engagement.</w:t>
      </w:r>
    </w:p>
    <w:p>
      <w:pPr>
        <w:pStyle w:val="ListBullet"/>
      </w:pPr>
      <w:r>
        <w:rPr>
          <w:rFonts w:ascii="Calibri" w:hAnsi="Calibri"/>
          <w:sz w:val="22"/>
        </w:rPr>
        <w:t>AI bot role: Provide basic support and answer frequently asked questions, with handoff to live agent for more complex inquiries.</w:t>
      </w:r>
    </w:p>
    <w:p>
      <w:pPr>
        <w:pStyle w:val="ListBullet"/>
      </w:pPr>
      <w:r>
        <w:rPr>
          <w:rFonts w:ascii="Calibri" w:hAnsi="Calibri"/>
          <w:sz w:val="22"/>
        </w:rPr>
        <w:t>Intents/scenarios: Handle lead reactivation inquiries, appointment scheduling, and basic business information.</w:t>
      </w:r>
    </w:p>
    <w:p>
      <w:pPr>
        <w:pStyle w:val="Heading1"/>
      </w:pPr>
      <w:r>
        <w:t>4. INTEGRATIONS &amp; TECHNICAL REQUIREMENTS</w:t>
      </w:r>
    </w:p>
    <w:p>
      <w:pPr>
        <w:pStyle w:val="ListBullet"/>
      </w:pPr>
      <w:r>
        <w:rPr>
          <w:rFonts w:ascii="Calibri" w:hAnsi="Calibri"/>
          <w:sz w:val="22"/>
        </w:rPr>
        <w:t>Third-party integrations: Potential integration with phone systems, Google Sheets, Stripe, and other tools as needed.</w:t>
      </w:r>
    </w:p>
    <w:p>
      <w:pPr>
        <w:pStyle w:val="ListBullet"/>
      </w:pPr>
      <w:r>
        <w:rPr>
          <w:rFonts w:ascii="Calibri" w:hAnsi="Calibri"/>
          <w:sz w:val="22"/>
        </w:rPr>
        <w:t>Custom webhook or API requirements: To be determined based on client-specific integrations.</w:t>
      </w:r>
    </w:p>
    <w:p>
      <w:pPr>
        <w:pStyle w:val="ListBullet"/>
      </w:pPr>
      <w:r>
        <w:rPr>
          <w:rFonts w:ascii="Calibri" w:hAnsi="Calibri"/>
          <w:sz w:val="22"/>
        </w:rPr>
        <w:t>Domain, DNS, or hosting considerations: Client website and landing page hosting, with potential for custom domain setup.</w:t>
      </w:r>
    </w:p>
    <w:p>
      <w:pPr>
        <w:pStyle w:val="Heading1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Key KPIs: Lead reactivation rate, conversion rate, meeting scheduling rate, and revenue generated.</w:t>
      </w:r>
    </w:p>
    <w:p>
      <w:pPr>
        <w:pStyle w:val="ListBullet"/>
      </w:pPr>
      <w:r>
        <w:rPr>
          <w:rFonts w:ascii="Calibri" w:hAnsi="Calibri"/>
          <w:sz w:val="22"/>
        </w:rPr>
        <w:t>Reporting dashboard layout: Custom dashboard with widgets for each KPI, with potential for automated report delivery via email or Slack.</w:t>
      </w:r>
    </w:p>
    <w:p>
      <w:pPr>
        <w:pStyle w:val="Heading1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Manual actions: Client onboarding, lead qualification, meeting follow-up, and data hygiene tasks.</w:t>
      </w:r>
    </w:p>
    <w:p>
      <w:pPr>
        <w:pStyle w:val="ListBullet"/>
      </w:pPr>
      <w:r>
        <w:rPr>
          <w:rFonts w:ascii="Calibri" w:hAnsi="Calibri"/>
          <w:sz w:val="22"/>
        </w:rPr>
        <w:t>SOPs: Standard operating procedures for pipeline management, lead follow-up, and data maintenance.</w:t>
      </w:r>
    </w:p>
    <w:p>
      <w:pPr>
        <w:pStyle w:val="Heading1"/>
      </w:pPr>
      <w:r>
        <w:t>7. IMPLEMENTATION TIMELINE</w:t>
      </w:r>
    </w:p>
    <w:p>
      <w:pPr>
        <w:pStyle w:val="ListBullet"/>
      </w:pPr>
      <w:r>
        <w:rPr>
          <w:rFonts w:ascii="Calibri" w:hAnsi="Calibri"/>
          <w:sz w:val="22"/>
        </w:rPr>
        <w:t>Phase 1: Setup and planning (1-2 weeks).</w:t>
      </w:r>
    </w:p>
    <w:p>
      <w:pPr>
        <w:pStyle w:val="ListBullet"/>
      </w:pPr>
      <w:r>
        <w:rPr>
          <w:rFonts w:ascii="Calibri" w:hAnsi="Calibri"/>
          <w:sz w:val="22"/>
        </w:rPr>
        <w:t>Phase 2: Automation and workflow development (2-4 weeks).</w:t>
      </w:r>
    </w:p>
    <w:p>
      <w:pPr>
        <w:pStyle w:val="ListBullet"/>
      </w:pPr>
      <w:r>
        <w:rPr>
          <w:rFonts w:ascii="Calibri" w:hAnsi="Calibri"/>
          <w:sz w:val="22"/>
        </w:rPr>
        <w:t>Phase 3: Launch and testing (1-2 weeks).</w:t>
      </w:r>
    </w:p>
    <w:p>
      <w:pPr>
        <w:pStyle w:val="ListBullet"/>
      </w:pPr>
      <w:r>
        <w:rPr>
          <w:rFonts w:ascii="Calibri" w:hAnsi="Calibri"/>
          <w:sz w:val="22"/>
        </w:rPr>
        <w:t>Key deliverables: Client onboarding, lead reactivation funnel, automation workflows, and reporting dashboard.</w:t>
      </w:r>
    </w:p>
    <w:p>
      <w:pPr>
        <w:pStyle w:val="Heading1"/>
      </w:pPr>
      <w:r>
        <w:t>8. CLARIFICATIONS NEEDED</w:t>
      </w:r>
    </w:p>
    <w:p>
      <w:pPr>
        <w:pStyle w:val="ListBullet"/>
      </w:pPr>
      <w:r>
        <w:rPr>
          <w:rFonts w:ascii="Calibri" w:hAnsi="Calibri"/>
          <w:sz w:val="22"/>
        </w:rPr>
        <w:t>Client company name and specific industry focus.</w:t>
      </w:r>
    </w:p>
    <w:p>
      <w:pPr>
        <w:pStyle w:val="ListBullet"/>
      </w:pPr>
      <w:r>
        <w:rPr>
          <w:rFonts w:ascii="Calibri" w:hAnsi="Calibri"/>
          <w:sz w:val="22"/>
        </w:rPr>
        <w:t>Detailed sales process and revenue goals.</w:t>
      </w:r>
    </w:p>
    <w:p>
      <w:pPr>
        <w:pStyle w:val="ListBullet"/>
      </w:pPr>
      <w:r>
        <w:rPr>
          <w:rFonts w:ascii="Calibri" w:hAnsi="Calibri"/>
          <w:sz w:val="22"/>
        </w:rPr>
        <w:t>Specific requirements for phone system integration and custom API/webhook development.</w:t>
      </w:r>
    </w:p>
    <w:p>
      <w:pPr>
        <w:pStyle w:val="ListBullet"/>
      </w:pPr>
      <w:r>
        <w:rPr>
          <w:rFonts w:ascii="Calibri" w:hAnsi="Calibri"/>
          <w:sz w:val="22"/>
        </w:rPr>
        <w:t>Confirmation of proposed solution and technical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