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0BF60" w14:textId="77777777" w:rsidR="00AA408A" w:rsidRDefault="00AA408A"/>
    <w:p w14:paraId="468A9C7E" w14:textId="77777777" w:rsidR="00AA408A" w:rsidRDefault="00AA408A"/>
    <w:p w14:paraId="4EA266B6" w14:textId="77777777" w:rsidR="00AA408A" w:rsidRDefault="00AA408A"/>
    <w:p w14:paraId="474B4542" w14:textId="77777777" w:rsidR="00AA408A" w:rsidRDefault="00000000">
      <w:pPr>
        <w:spacing w:after="120"/>
        <w:jc w:val="center"/>
      </w:pPr>
      <w:r>
        <w:rPr>
          <w:b/>
          <w:bCs/>
          <w:sz w:val="28"/>
          <w:szCs w:val="28"/>
        </w:rPr>
        <w:t>FACULTATEA DE ELECTRONICĂ, TELECOMUNICAȚII ȘI TEHNOLOGIA INFORMAȚIEI</w:t>
      </w:r>
    </w:p>
    <w:p w14:paraId="2DACD975" w14:textId="77777777" w:rsidR="00AA408A" w:rsidRDefault="00AA408A"/>
    <w:p w14:paraId="5B1F273B" w14:textId="77777777" w:rsidR="00AA408A" w:rsidRDefault="00000000">
      <w:pPr>
        <w:spacing w:before="120" w:after="120"/>
        <w:jc w:val="center"/>
      </w:pPr>
      <w:r>
        <w:rPr>
          <w:b/>
          <w:bCs/>
          <w:sz w:val="32"/>
          <w:szCs w:val="32"/>
        </w:rPr>
        <w:t>Proiect Radiocomunicații</w:t>
      </w:r>
    </w:p>
    <w:p w14:paraId="5530F872" w14:textId="77777777" w:rsidR="00AA408A" w:rsidRDefault="00AA408A"/>
    <w:p w14:paraId="52B80A79" w14:textId="77777777" w:rsidR="00AA408A" w:rsidRDefault="00AA408A"/>
    <w:p w14:paraId="7976B4B9" w14:textId="77777777" w:rsidR="00AA408A" w:rsidRDefault="00AA408A"/>
    <w:p w14:paraId="5A000535" w14:textId="77777777" w:rsidR="00AA408A" w:rsidRDefault="00000000">
      <w:pPr>
        <w:spacing w:before="120" w:after="120"/>
        <w:jc w:val="center"/>
      </w:pPr>
      <w:r>
        <w:rPr>
          <w:b/>
          <w:bCs/>
          <w:sz w:val="28"/>
          <w:szCs w:val="28"/>
        </w:rPr>
        <w:t>Aircraft-to-Satellite Communication for ADS-B Out</w:t>
      </w:r>
    </w:p>
    <w:p w14:paraId="4DD4A097" w14:textId="77777777" w:rsidR="00AA408A" w:rsidRDefault="00AA408A"/>
    <w:p w14:paraId="71218EA1" w14:textId="77777777" w:rsidR="00AA408A" w:rsidRDefault="00AA408A"/>
    <w:p w14:paraId="2F69A529" w14:textId="77777777" w:rsidR="00AA408A" w:rsidRDefault="00AA408A"/>
    <w:p w14:paraId="02F1D450" w14:textId="77777777" w:rsidR="00AA408A" w:rsidRDefault="00AA408A"/>
    <w:p w14:paraId="126AC04E" w14:textId="77777777" w:rsidR="00AA408A" w:rsidRDefault="00AA408A"/>
    <w:p w14:paraId="24602F81" w14:textId="77777777" w:rsidR="00AA408A" w:rsidRDefault="00AA408A"/>
    <w:p w14:paraId="190B3711" w14:textId="2948548B" w:rsidR="00AA408A" w:rsidRDefault="00000000">
      <w:pPr>
        <w:spacing w:before="120" w:after="120"/>
        <w:jc w:val="center"/>
      </w:pPr>
      <w:proofErr w:type="spellStart"/>
      <w:r>
        <w:t>Profesor</w:t>
      </w:r>
      <w:proofErr w:type="spellEnd"/>
      <w:r>
        <w:t xml:space="preserve"> </w:t>
      </w:r>
      <w:proofErr w:type="spellStart"/>
      <w:r w:rsidR="00AE7D5B">
        <w:t>î</w:t>
      </w:r>
      <w:r>
        <w:t>ndrumător</w:t>
      </w:r>
      <w:proofErr w:type="spellEnd"/>
      <w:r>
        <w:t xml:space="preserve">: </w:t>
      </w:r>
      <w:proofErr w:type="spellStart"/>
      <w:r>
        <w:t>S.l.</w:t>
      </w:r>
      <w:proofErr w:type="spellEnd"/>
      <w:r>
        <w:t xml:space="preserve"> Dr. Ing. </w:t>
      </w:r>
      <w:proofErr w:type="spellStart"/>
      <w:r>
        <w:t>C</w:t>
      </w:r>
      <w:r w:rsidR="00AE7D5B">
        <w:t>odău</w:t>
      </w:r>
      <w:proofErr w:type="spellEnd"/>
      <w:r w:rsidR="00AE7D5B">
        <w:t xml:space="preserve"> Cristian</w:t>
      </w:r>
    </w:p>
    <w:p w14:paraId="5E4C3A6D" w14:textId="77777777" w:rsidR="00AA408A" w:rsidRDefault="00000000">
      <w:pPr>
        <w:spacing w:before="120" w:after="120"/>
        <w:jc w:val="center"/>
      </w:pPr>
      <w:r>
        <w:t>Studenți: Meteleaucă Damian, Stelea Sonia-Maria</w:t>
      </w:r>
    </w:p>
    <w:p w14:paraId="2D6A4ABB" w14:textId="77777777" w:rsidR="00AA408A" w:rsidRDefault="00000000">
      <w:pPr>
        <w:spacing w:before="120" w:after="120"/>
        <w:jc w:val="center"/>
      </w:pPr>
      <w:r>
        <w:t>Grupa: 2123</w:t>
      </w:r>
    </w:p>
    <w:p w14:paraId="61C1A752" w14:textId="77777777" w:rsidR="00AA408A" w:rsidRDefault="00AA408A"/>
    <w:p w14:paraId="5D3CE841" w14:textId="77777777" w:rsidR="00AA408A" w:rsidRDefault="00AA408A"/>
    <w:p w14:paraId="04A6DBEF" w14:textId="77777777" w:rsidR="00AA408A" w:rsidRDefault="00AA408A"/>
    <w:p w14:paraId="10501CE5" w14:textId="77777777" w:rsidR="00AA408A" w:rsidRDefault="00000000">
      <w:pPr>
        <w:spacing w:before="120" w:after="120"/>
        <w:jc w:val="center"/>
      </w:pPr>
      <w:r>
        <w:rPr>
          <w:b/>
          <w:bCs/>
          <w:sz w:val="28"/>
          <w:szCs w:val="28"/>
        </w:rPr>
        <w:t>2026</w:t>
      </w:r>
    </w:p>
    <w:p w14:paraId="6C713217" w14:textId="77777777" w:rsidR="00AA408A" w:rsidRDefault="00000000">
      <w:r>
        <w:br w:type="page"/>
      </w:r>
    </w:p>
    <w:p w14:paraId="4D9B7F56" w14:textId="77777777" w:rsidR="00AA408A" w:rsidRDefault="00000000">
      <w:pPr>
        <w:pStyle w:val="Heading1"/>
      </w:pPr>
      <w:r>
        <w:lastRenderedPageBreak/>
        <w:t>Cuprins</w:t>
      </w:r>
    </w:p>
    <w:p w14:paraId="6170DE22" w14:textId="77777777" w:rsidR="00AA408A" w:rsidRDefault="00000000">
      <w:pPr>
        <w:tabs>
          <w:tab w:val="right" w:pos="9200"/>
        </w:tabs>
        <w:spacing w:before="60" w:after="60"/>
      </w:pPr>
      <w:r>
        <w:t>1. Abstract</w:t>
      </w:r>
      <w:r>
        <w:tab/>
        <w:t>pag. 3</w:t>
      </w:r>
    </w:p>
    <w:p w14:paraId="42069AAA" w14:textId="77777777" w:rsidR="00AA408A" w:rsidRDefault="00000000">
      <w:pPr>
        <w:tabs>
          <w:tab w:val="right" w:pos="9200"/>
        </w:tabs>
        <w:spacing w:before="60" w:after="60"/>
      </w:pPr>
      <w:r>
        <w:t>2. Fundamentare Teoretică</w:t>
      </w:r>
      <w:r>
        <w:tab/>
        <w:t>pag. 4</w:t>
      </w:r>
    </w:p>
    <w:p w14:paraId="12683D36" w14:textId="77777777" w:rsidR="00AA408A" w:rsidRDefault="00000000">
      <w:pPr>
        <w:tabs>
          <w:tab w:val="right" w:pos="9200"/>
        </w:tabs>
        <w:spacing w:before="60" w:after="60"/>
      </w:pPr>
      <w:r>
        <w:t>3. Stadiu Actual</w:t>
      </w:r>
      <w:r>
        <w:tab/>
        <w:t>pag. 8</w:t>
      </w:r>
    </w:p>
    <w:p w14:paraId="12683D35" w14:textId="77777777" w:rsidR="00AA408A" w:rsidRDefault="00000000">
      <w:pPr>
        <w:tabs>
          <w:tab w:val="right" w:pos="9200"/>
        </w:tabs>
        <w:spacing w:before="60" w:after="60"/>
      </w:pPr>
      <w:r>
        <w:t>Bibliografie</w:t>
      </w:r>
      <w:r>
        <w:tab/>
        <w:t>pag. 10</w:t>
      </w:r>
    </w:p>
    <w:p w14:paraId="12683D99" w14:textId="77777777" w:rsidR="00AA408A" w:rsidRDefault="00000000">
      <w:pPr>
        <w:tabs>
          <w:tab w:val="right" w:pos="9200"/>
        </w:tabs>
        <w:spacing w:before="60" w:after="60"/>
      </w:pPr>
      <w:r>
        <w:br w:type="page"/>
      </w:r>
    </w:p>
    <w:p w14:paraId="706DD33F" w14:textId="77777777" w:rsidR="00AA408A" w:rsidRDefault="00000000">
      <w:pPr>
        <w:pStyle w:val="Heading1"/>
      </w:pPr>
      <w:r>
        <w:lastRenderedPageBreak/>
        <w:t>1. Abstract</w:t>
      </w:r>
    </w:p>
    <w:p w14:paraId="404E08E1" w14:textId="77777777" w:rsidR="00AA408A" w:rsidRDefault="00000000" w:rsidP="009C45D3">
      <w:pPr>
        <w:ind w:firstLine="720"/>
        <w:jc w:val="both"/>
      </w:pPr>
      <w:r>
        <w:t>Lucrarea de față prezintă o adaptare și o analiză a simulării conectivității sistemului Automatic Dependent Surveillance–Broadcast (ADS-B) Out 1090ES, operând la frecvența de 1090 MHz cu o putere izotropă radiată efectivă (EIRP) minimă de 125 W, pe ruta aeriană dintre Aeroportul Internațional Wellington (IATA: WLG, Noua Zeelandă) și Aeroportul Internațional Sydney Kingsford Smith (IATA: SYD, Australia), cu o distanță ortodromică de aproximativ 2.162 km deasupra Mării Tasman. Studiul este implementat în mediul MATLAB, utilizând Satellite Communications Toolbox, Phased Array System Toolbox, Sensor Fusion and Tracking Toolbox și Antenna Toolbox.</w:t>
      </w:r>
    </w:p>
    <w:p w14:paraId="0CB77649" w14:textId="77777777" w:rsidR="00AA408A" w:rsidRDefault="00AA408A"/>
    <w:p w14:paraId="75417A20" w14:textId="6F2EFEFC" w:rsidR="00AA408A" w:rsidRDefault="00000000" w:rsidP="009C45D3">
      <w:pPr>
        <w:ind w:firstLine="720"/>
        <w:jc w:val="both"/>
      </w:pPr>
      <w:r>
        <w:t>Simularea este structurată în trei etape: construirea scenariului satelit–aeronavă–sol, analiza accesului prin linie de vizibilitate directă (Line of Sight – LoS) și analiza închiderii bugetului de legătură (link closure). Un aspect central îl constituie degradarea semnalului în segmentele de zbor deasupra apelor internaționale, unde curbura terestră obstrucționează vizibilitatea față de stațiile de la sol. Soluția investigată în acest proiect constă în integrarea infrastructurii Space-Based ADS-B (SB-ADS-B), implementată prin constelația Iridium NEXT (66 sateliți LEO, altitudine ~780 km, înclinație ~86,4°), operată de Aireon LLC, care asigură acoperire globală continuă. Antena satelitului Iridium este modelată atât ca element izotrop, cât și ca antenă cu 48 de fascic</w:t>
      </w:r>
      <w:r w:rsidR="00AE7D5B">
        <w:t>u</w:t>
      </w:r>
      <w:r>
        <w:t xml:space="preserve">le, conform </w:t>
      </w:r>
      <w:proofErr w:type="spellStart"/>
      <w:r>
        <w:t>specificațiilor</w:t>
      </w:r>
      <w:proofErr w:type="spellEnd"/>
      <w:r>
        <w:t xml:space="preserve"> FCC (Federal Communications Commission) </w:t>
      </w:r>
      <w:proofErr w:type="spellStart"/>
      <w:r>
        <w:t>depuse</w:t>
      </w:r>
      <w:proofErr w:type="spellEnd"/>
      <w:r>
        <w:t xml:space="preserve"> de Iridium</w:t>
      </w:r>
      <w:r w:rsidR="00C230A5">
        <w:t>.</w:t>
      </w:r>
    </w:p>
    <w:p w14:paraId="6BF712E3" w14:textId="77777777" w:rsidR="00AA408A" w:rsidRDefault="00AA408A"/>
    <w:p w14:paraId="009C72A6" w14:textId="6B8B9955" w:rsidR="00AA408A" w:rsidRDefault="00000000" w:rsidP="009C45D3">
      <w:pPr>
        <w:ind w:firstLine="720"/>
        <w:jc w:val="both"/>
      </w:pPr>
      <w:r>
        <w:t xml:space="preserve">Configurația fizică a sistemului aeronavei include antene omnidirecționale cu diagramă toroidală de radiație, montate pe fețele superioară și inferioară ale fuzelajului. Selecția căii active de comunicație, terestră sau spațială, este guvernată de marja maximă de legătură (maximum link margin) calculată ca diferența </w:t>
      </w:r>
      <w:proofErr w:type="spellStart"/>
      <w:r>
        <w:t>dintre</w:t>
      </w:r>
      <w:proofErr w:type="spellEnd"/>
      <w:r>
        <w:t xml:space="preserve"> Eb/N₀ </w:t>
      </w:r>
      <w:proofErr w:type="spellStart"/>
      <w:r>
        <w:t>recepționat</w:t>
      </w:r>
      <w:proofErr w:type="spellEnd"/>
      <w:r>
        <w:t xml:space="preserve"> </w:t>
      </w:r>
      <w:proofErr w:type="spellStart"/>
      <w:r>
        <w:t>și</w:t>
      </w:r>
      <w:proofErr w:type="spellEnd"/>
      <w:r>
        <w:t xml:space="preserve"> </w:t>
      </w:r>
      <w:proofErr w:type="spellStart"/>
      <w:r>
        <w:t>pragul</w:t>
      </w:r>
      <w:proofErr w:type="spellEnd"/>
      <w:r>
        <w:t xml:space="preserve"> minim </w:t>
      </w:r>
      <w:proofErr w:type="spellStart"/>
      <w:r>
        <w:t>impus</w:t>
      </w:r>
      <w:proofErr w:type="spellEnd"/>
      <w:r w:rsidR="00C230A5">
        <w:t xml:space="preserve"> </w:t>
      </w:r>
      <w:proofErr w:type="spellStart"/>
      <w:r w:rsidR="00C230A5">
        <w:t>fiecăriui</w:t>
      </w:r>
      <w:proofErr w:type="spellEnd"/>
      <w:r w:rsidR="00C230A5">
        <w:t xml:space="preserve"> receptor.</w:t>
      </w:r>
    </w:p>
    <w:p w14:paraId="0CE6F83D" w14:textId="77777777" w:rsidR="00AA408A" w:rsidRDefault="00AA408A"/>
    <w:p w14:paraId="13CDFCE7" w14:textId="77777777" w:rsidR="00AA408A" w:rsidRDefault="00000000" w:rsidP="009C45D3">
      <w:pPr>
        <w:ind w:firstLine="720"/>
        <w:jc w:val="both"/>
      </w:pPr>
      <w:r>
        <w:t>Rezultatele demonstrează că arhitectura hibridă sol–spațiu asigură transmiterea neîntreruptă a parametrilor esențiali de zbor: poziție GNSS, altitudine barometrică, viteză față de sol și codul de identitate ICAO de 24 de biți, pe întreaga durată a zborului, eliminând lacunele de supraveghere specifice segmentelor oceanice.</w:t>
      </w:r>
    </w:p>
    <w:p w14:paraId="606BE67F" w14:textId="77777777" w:rsidR="00AA408A" w:rsidRDefault="00000000">
      <w:r>
        <w:br w:type="page"/>
      </w:r>
    </w:p>
    <w:p w14:paraId="26767DA7" w14:textId="77777777" w:rsidR="00AA408A" w:rsidRDefault="00000000">
      <w:pPr>
        <w:pStyle w:val="Heading1"/>
      </w:pPr>
      <w:r>
        <w:lastRenderedPageBreak/>
        <w:t>2. Fundamentare Teoretică</w:t>
      </w:r>
    </w:p>
    <w:p w14:paraId="2ABF33DB" w14:textId="77777777" w:rsidR="00AA408A" w:rsidRDefault="00000000">
      <w:pPr>
        <w:pStyle w:val="Heading2"/>
      </w:pPr>
      <w:r>
        <w:t>2.1 Conceptul ADS-B (Automatic Dependent Surveillance-Broadcast)</w:t>
      </w:r>
    </w:p>
    <w:p w14:paraId="04351747" w14:textId="77777777" w:rsidR="00AA408A" w:rsidRDefault="00000000" w:rsidP="009C45D3">
      <w:pPr>
        <w:ind w:firstLine="720"/>
        <w:jc w:val="both"/>
      </w:pPr>
      <w:r>
        <w:t>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14:paraId="03CAB38C" w14:textId="77777777" w:rsidR="00AA408A" w:rsidRDefault="00AA408A"/>
    <w:p w14:paraId="1256B08B" w14:textId="77777777" w:rsidR="00AA408A" w:rsidRDefault="00000000" w:rsidP="009C45D3">
      <w:pPr>
        <w:ind w:firstLine="360"/>
        <w:jc w:val="both"/>
      </w:pPr>
      <w:r>
        <w:t>Funcționarea sistemului este definită prin cei patru piloni fundamentali ai acronimului:</w:t>
      </w:r>
    </w:p>
    <w:p w14:paraId="22BF7E31" w14:textId="77777777" w:rsidR="00AA408A" w:rsidRDefault="00AA408A"/>
    <w:p w14:paraId="2758F266" w14:textId="77777777" w:rsidR="00AA408A" w:rsidRDefault="00000000">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1A57E94E" w14:textId="77777777" w:rsidR="00AA408A" w:rsidRDefault="00000000">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399E1C4B" w14:textId="77777777" w:rsidR="00AA408A" w:rsidRDefault="00000000">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01B0439D" w14:textId="77777777" w:rsidR="00AA408A" w:rsidRDefault="00000000">
      <w:pPr>
        <w:pStyle w:val="ListParagraph"/>
        <w:numPr>
          <w:ilvl w:val="0"/>
          <w:numId w:val="2"/>
        </w:numPr>
        <w:jc w:val="both"/>
      </w:pPr>
      <w:r>
        <w:rPr>
          <w:b/>
          <w:bCs/>
        </w:rPr>
        <w:t xml:space="preserve">Broadcast (Difuzare): </w:t>
      </w:r>
      <w:r>
        <w:t>Semnalul este transmis omnidirecțional, nefiind adresat unei singure ținte. Orice receptor compatibil aflat în raza de acoperire poate capta și decoda informația.</w:t>
      </w:r>
    </w:p>
    <w:p w14:paraId="621E93C2" w14:textId="77777777" w:rsidR="00AA408A" w:rsidRDefault="00AA408A"/>
    <w:p w14:paraId="4A175C62" w14:textId="77777777" w:rsidR="00AA408A" w:rsidRDefault="00000000">
      <w:pPr>
        <w:pStyle w:val="Heading2"/>
      </w:pPr>
      <w:r>
        <w:t>2.2 Caracteristicile Semnalului ADS-B Out</w:t>
      </w:r>
    </w:p>
    <w:p w14:paraId="7D400373" w14:textId="77777777" w:rsidR="00AA408A" w:rsidRDefault="00000000" w:rsidP="009C45D3">
      <w:pPr>
        <w:ind w:firstLine="720"/>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1BD1498B" w14:textId="77777777" w:rsidR="00AA408A" w:rsidRDefault="00000000">
      <w:pPr>
        <w:pStyle w:val="Heading3"/>
      </w:pPr>
      <w:r>
        <w:t>2.2.1 Specificații Tehnice ale Stratului Fizic (PHY)</w:t>
      </w:r>
    </w:p>
    <w:p w14:paraId="46FF093A" w14:textId="77777777" w:rsidR="00AA408A" w:rsidRDefault="00000000">
      <w:pPr>
        <w:pStyle w:val="ListParagraph"/>
        <w:numPr>
          <w:ilvl w:val="0"/>
          <w:numId w:val="2"/>
        </w:numPr>
        <w:jc w:val="both"/>
      </w:pPr>
      <w:r>
        <w:rPr>
          <w:b/>
          <w:bCs/>
        </w:rPr>
        <w:t xml:space="preserve">Frecvența purtătoare: </w:t>
      </w:r>
      <w:r>
        <w:t>1090 MHz (cu o toleranță standard de ±1 MHz).</w:t>
      </w:r>
    </w:p>
    <w:p w14:paraId="4111C498" w14:textId="77777777" w:rsidR="00AA408A" w:rsidRDefault="00000000">
      <w:pPr>
        <w:pStyle w:val="ListParagraph"/>
        <w:numPr>
          <w:ilvl w:val="0"/>
          <w:numId w:val="2"/>
        </w:numPr>
        <w:jc w:val="both"/>
      </w:pPr>
      <w:r>
        <w:rPr>
          <w:b/>
          <w:bCs/>
        </w:rPr>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61AFE2D8" w14:textId="77777777" w:rsidR="00AA408A" w:rsidRDefault="00000000">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339E5A54" w14:textId="77777777" w:rsidR="00AA408A" w:rsidRDefault="00000000">
      <w:pPr>
        <w:pStyle w:val="ListParagraph"/>
        <w:numPr>
          <w:ilvl w:val="0"/>
          <w:numId w:val="2"/>
        </w:numPr>
        <w:jc w:val="both"/>
      </w:pPr>
      <w:r>
        <w:t>Un „1” logic este reprezentat de un impuls transmis în prima jumătate a intervalului (0 – 0,5 µs), iar un „0” logic de un impuls transmis în a doua jumătate (0,5 – 1,0 µs).</w:t>
      </w:r>
    </w:p>
    <w:p w14:paraId="5CFC0488" w14:textId="77777777" w:rsidR="00AA408A" w:rsidRDefault="00AA408A"/>
    <w:p w14:paraId="4B46C234" w14:textId="77777777" w:rsidR="00AA408A" w:rsidRDefault="00000000" w:rsidP="009C45D3">
      <w:pPr>
        <w:ind w:firstLine="360"/>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749514D6" w14:textId="77777777" w:rsidR="00AA408A" w:rsidRDefault="00000000">
      <w:pPr>
        <w:pStyle w:val="Heading3"/>
      </w:pPr>
      <w:r>
        <w:t>2.2.2 Structura Mesajului Extended Squitter</w:t>
      </w:r>
    </w:p>
    <w:p w14:paraId="164D4EAE" w14:textId="77777777" w:rsidR="00AA408A" w:rsidRDefault="00000000" w:rsidP="009D65F5">
      <w:pPr>
        <w:ind w:firstLine="720"/>
        <w:jc w:val="both"/>
      </w:pPr>
      <w:r>
        <w:t>Un cadru complet de date „Extended Squitter" are o durată totală de 120 µs și este compus din două secțiuni distincte: un preambul de sincronizare și un bloc de date modulat.</w:t>
      </w:r>
    </w:p>
    <w:p w14:paraId="2ED02348" w14:textId="77777777" w:rsidR="00AA408A" w:rsidRDefault="00AA408A"/>
    <w:p w14:paraId="01E6523C" w14:textId="77777777" w:rsidR="00AA408A" w:rsidRDefault="00000000" w:rsidP="00C230A5">
      <w:pPr>
        <w:ind w:firstLine="360"/>
        <w:jc w:val="both"/>
      </w:pPr>
      <w:r>
        <w:rPr>
          <w:b/>
          <w:bCs/>
        </w:rPr>
        <w:lastRenderedPageBreak/>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7BED6970" w14:textId="77777777" w:rsidR="00AA408A" w:rsidRDefault="00AA408A"/>
    <w:p w14:paraId="5DF2DCE2" w14:textId="77777777" w:rsidR="00AA408A" w:rsidRDefault="00000000" w:rsidP="009D65F5">
      <w:pPr>
        <w:ind w:firstLine="360"/>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4910A9EF" w14:textId="77777777" w:rsidR="00AA408A" w:rsidRDefault="00AA408A"/>
    <w:p w14:paraId="1F541BE1" w14:textId="77777777" w:rsidR="00AA408A" w:rsidRDefault="00000000">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78BE4959" w14:textId="77777777" w:rsidR="00AA408A" w:rsidRDefault="00000000">
      <w:pPr>
        <w:pStyle w:val="ListParagraph"/>
        <w:numPr>
          <w:ilvl w:val="0"/>
          <w:numId w:val="2"/>
        </w:numPr>
        <w:jc w:val="both"/>
      </w:pPr>
      <w:r>
        <w:rPr>
          <w:b/>
          <w:bCs/>
        </w:rPr>
        <w:t xml:space="preserve">Capabilitate / CA (3 biți): </w:t>
      </w:r>
      <w:r>
        <w:t>Specifică nivelul de echipare și capabilitățile transponderului de la bord.</w:t>
      </w:r>
    </w:p>
    <w:p w14:paraId="3710C788" w14:textId="77777777" w:rsidR="00AA408A" w:rsidRDefault="00000000">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19C36AF9" w14:textId="6B1AF2C9" w:rsidR="00AA408A" w:rsidRDefault="00000000">
      <w:pPr>
        <w:pStyle w:val="ListParagraph"/>
        <w:numPr>
          <w:ilvl w:val="0"/>
          <w:numId w:val="2"/>
        </w:numPr>
        <w:jc w:val="both"/>
      </w:pPr>
      <w:r>
        <w:rPr>
          <w:b/>
          <w:bCs/>
        </w:rPr>
        <w:t xml:space="preserve">Câmpul de Date / ME (56 biți): </w:t>
      </w:r>
      <w:r>
        <w:t xml:space="preserve">Payload-ul propriu-zis. Acesta conține coordonatele spațiale (latitudine, </w:t>
      </w:r>
      <w:proofErr w:type="spellStart"/>
      <w:r>
        <w:t>longitudine</w:t>
      </w:r>
      <w:proofErr w:type="spellEnd"/>
      <w:r>
        <w:t xml:space="preserve">), </w:t>
      </w:r>
      <w:proofErr w:type="spellStart"/>
      <w:r>
        <w:t>altitudinea</w:t>
      </w:r>
      <w:proofErr w:type="spellEnd"/>
      <w:r>
        <w:t xml:space="preserve"> </w:t>
      </w:r>
      <w:proofErr w:type="spellStart"/>
      <w:r>
        <w:t>barometrică</w:t>
      </w:r>
      <w:proofErr w:type="spellEnd"/>
      <w:r>
        <w:t>/</w:t>
      </w:r>
      <w:proofErr w:type="spellStart"/>
      <w:r>
        <w:t>geometrică</w:t>
      </w:r>
      <w:proofErr w:type="spellEnd"/>
      <w:r>
        <w:t xml:space="preserve"> </w:t>
      </w:r>
      <w:proofErr w:type="spellStart"/>
      <w:r>
        <w:t>și</w:t>
      </w:r>
      <w:proofErr w:type="spellEnd"/>
      <w:r>
        <w:t xml:space="preserve"> </w:t>
      </w:r>
      <w:proofErr w:type="spellStart"/>
      <w:r>
        <w:t>informații</w:t>
      </w:r>
      <w:proofErr w:type="spellEnd"/>
      <w:r>
        <w:t xml:space="preserve"> </w:t>
      </w:r>
      <w:proofErr w:type="spellStart"/>
      <w:r>
        <w:t>despre</w:t>
      </w:r>
      <w:proofErr w:type="spellEnd"/>
      <w:r>
        <w:t xml:space="preserve"> </w:t>
      </w:r>
      <w:proofErr w:type="spellStart"/>
      <w:r w:rsidR="009D65F5">
        <w:t>cinematică</w:t>
      </w:r>
      <w:proofErr w:type="spellEnd"/>
      <w:r w:rsidR="009D65F5">
        <w:t xml:space="preserve"> (</w:t>
      </w:r>
      <w:proofErr w:type="spellStart"/>
      <w:r>
        <w:t>viteză</w:t>
      </w:r>
      <w:proofErr w:type="spellEnd"/>
      <w:r w:rsidR="009D65F5">
        <w:t xml:space="preserve"> </w:t>
      </w:r>
      <w:proofErr w:type="spellStart"/>
      <w:r w:rsidR="009D65F5">
        <w:t>și</w:t>
      </w:r>
      <w:proofErr w:type="spellEnd"/>
      <w:r w:rsidR="009D65F5">
        <w:t xml:space="preserve"> </w:t>
      </w:r>
      <w:proofErr w:type="spellStart"/>
      <w:r>
        <w:t>direcție</w:t>
      </w:r>
      <w:proofErr w:type="spellEnd"/>
      <w:r w:rsidR="009D65F5">
        <w:t>)</w:t>
      </w:r>
      <w:r>
        <w:t>.</w:t>
      </w:r>
    </w:p>
    <w:p w14:paraId="0257E724" w14:textId="5B19950D" w:rsidR="00AA408A" w:rsidRDefault="00000000" w:rsidP="009D65F5">
      <w:pPr>
        <w:pStyle w:val="ListParagraph"/>
        <w:numPr>
          <w:ilvl w:val="0"/>
          <w:numId w:val="2"/>
        </w:numPr>
        <w:jc w:val="both"/>
      </w:pPr>
      <w:r>
        <w:rPr>
          <w:b/>
          <w:bCs/>
        </w:rPr>
        <w:t xml:space="preserve">Paritate / CRC (24 biți): </w:t>
      </w:r>
      <w:r>
        <w:t xml:space="preserve">Câmp esențial pentru detectarea erorilor de transmisie. Asigură validarea datelor la nivelul receptorului prin verificarea integrității celor 88 de biți precedenți; în cazul în care CRC-ul calculat nu corespunde cu cel </w:t>
      </w:r>
      <w:proofErr w:type="spellStart"/>
      <w:r>
        <w:t>recepționat</w:t>
      </w:r>
      <w:proofErr w:type="spellEnd"/>
      <w:r>
        <w:t xml:space="preserve">, </w:t>
      </w:r>
      <w:proofErr w:type="spellStart"/>
      <w:r>
        <w:t>mesajul</w:t>
      </w:r>
      <w:proofErr w:type="spellEnd"/>
      <w:r>
        <w:t xml:space="preserve"> </w:t>
      </w:r>
      <w:proofErr w:type="spellStart"/>
      <w:r>
        <w:t>este</w:t>
      </w:r>
      <w:proofErr w:type="spellEnd"/>
      <w:r>
        <w:t xml:space="preserve"> </w:t>
      </w:r>
      <w:proofErr w:type="spellStart"/>
      <w:r>
        <w:t>respins</w:t>
      </w:r>
      <w:proofErr w:type="spellEnd"/>
      <w:r>
        <w:t xml:space="preserve"> </w:t>
      </w:r>
      <w:proofErr w:type="spellStart"/>
      <w:r>
        <w:t>în</w:t>
      </w:r>
      <w:proofErr w:type="spellEnd"/>
      <w:r>
        <w:t xml:space="preserve"> </w:t>
      </w:r>
      <w:proofErr w:type="spellStart"/>
      <w:r>
        <w:t>întregime</w:t>
      </w:r>
      <w:proofErr w:type="spellEnd"/>
      <w:r>
        <w:t>.</w:t>
      </w:r>
    </w:p>
    <w:p w14:paraId="014B091A" w14:textId="77777777" w:rsidR="00AA408A" w:rsidRDefault="00000000">
      <w:pPr>
        <w:pStyle w:val="Heading2"/>
      </w:pPr>
      <w:r>
        <w:t>2.3 Arhitectura Sistemelor Radiante în Simularea ADS-B</w:t>
      </w:r>
    </w:p>
    <w:p w14:paraId="36A8E6B1" w14:textId="77777777" w:rsidR="00AA408A" w:rsidRDefault="00000000" w:rsidP="009C45D3">
      <w:pPr>
        <w:ind w:firstLine="720"/>
        <w:jc w:val="both"/>
      </w:pPr>
      <w:r>
        <w:t>Modelarea comunicației ADS-B necesită definirea precisă a parametrilor de radiație pentru toate nodurile rețelei: transmițătorul de pe aeronavă, receptorul de la sol (aeroport) și receptorul spațial (satelitul).</w:t>
      </w:r>
    </w:p>
    <w:p w14:paraId="08A6E047" w14:textId="77777777" w:rsidR="00AA408A" w:rsidRDefault="00AA408A"/>
    <w:p w14:paraId="04F6AB36" w14:textId="38EAEC83" w:rsidR="00AA408A" w:rsidRDefault="00000000" w:rsidP="009C45D3">
      <w:pPr>
        <w:ind w:firstLine="720"/>
        <w:jc w:val="both"/>
      </w:pPr>
      <w:r>
        <w:rPr>
          <w:b/>
          <w:bCs/>
        </w:rPr>
        <w:t>Antenele Echipamentelor Terestre și de Bord.</w:t>
      </w:r>
      <w:r>
        <w:t xml:space="preserve"> 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w:t>
      </w:r>
      <w:proofErr w:type="spellStart"/>
      <w:r>
        <w:t>a</w:t>
      </w:r>
      <w:r w:rsidR="00593F0E">
        <w:t>l</w:t>
      </w:r>
      <w:r>
        <w:t>titudine</w:t>
      </w:r>
      <w:proofErr w:type="spellEnd"/>
      <w:r>
        <w:t xml:space="preserve"> ale aeronavei pe durata zborului.</w:t>
      </w:r>
    </w:p>
    <w:p w14:paraId="0612D890" w14:textId="77777777" w:rsidR="00AA408A" w:rsidRDefault="00AA408A"/>
    <w:p w14:paraId="1C0ACAA8" w14:textId="77777777" w:rsidR="00AA408A" w:rsidRDefault="00000000" w:rsidP="009C45D3">
      <w:pPr>
        <w:ind w:firstLine="720"/>
        <w:jc w:val="both"/>
      </w:pPr>
      <w:r>
        <w:rPr>
          <w:b/>
          <w:bCs/>
        </w:rPr>
        <w:t>Antenele Segmentului Spațial (Iridium NEXT).</w:t>
      </w:r>
      <w:r>
        <w:t xml:space="preserve"> 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 −90° ([0,−90,0]), orientând astfel fasciculul de recepție direct în jos, pe axa Y.</w:t>
      </w:r>
    </w:p>
    <w:p w14:paraId="650D474D" w14:textId="77777777" w:rsidR="00AA408A" w:rsidRDefault="00AA408A"/>
    <w:p w14:paraId="49753E9F" w14:textId="1F8C7F3C" w:rsidR="00AA408A" w:rsidRDefault="00000000">
      <w:pPr>
        <w:jc w:val="both"/>
      </w:pPr>
      <w:r>
        <w:rPr>
          <w:b/>
          <w:bCs/>
        </w:rPr>
        <w:t>Corespondența cu Implementările Reale ale Sistemului ADS-B</w:t>
      </w:r>
    </w:p>
    <w:p w14:paraId="31F037F3" w14:textId="77777777" w:rsidR="00AA408A" w:rsidRDefault="00AA408A"/>
    <w:p w14:paraId="679F251D" w14:textId="1921153B" w:rsidR="00AA408A" w:rsidRDefault="00000000" w:rsidP="009C45D3">
      <w:pPr>
        <w:ind w:firstLine="720"/>
        <w:jc w:val="both"/>
      </w:pPr>
      <w:r>
        <w:rPr>
          <w:b/>
          <w:bCs/>
        </w:rPr>
        <w:t>Antenele de la Bordul Aeronavelor.</w:t>
      </w:r>
      <w:r>
        <w:t xml:space="preserve"> În practica aviatică reală, transponderele ADS-B de la bordul aeronavelor utilizează antene de tip blade (lamă) sau monopol, cu polarizare verticală și caracteristică de radiație omnidirecțională în plan azimutal, operate la </w:t>
      </w:r>
      <w:proofErr w:type="spellStart"/>
      <w:r>
        <w:t>frecvența</w:t>
      </w:r>
      <w:proofErr w:type="spellEnd"/>
      <w:r>
        <w:t xml:space="preserve"> de 1090 </w:t>
      </w:r>
      <w:proofErr w:type="spellStart"/>
      <w:r>
        <w:t>MHz.</w:t>
      </w:r>
      <w:proofErr w:type="spellEnd"/>
      <w:r>
        <w:t xml:space="preserve"> Aceste antene sunt polarizate vertical și omnidirecționale, oferind un câștig de recepție superior față de un monopol λ/4 pe 90% din volumul de acoperire, pe toate direcțiile azimutale și între −15° și +20° în elevație.</w:t>
      </w:r>
    </w:p>
    <w:p w14:paraId="5F5FC072" w14:textId="77777777" w:rsidR="00AA408A" w:rsidRDefault="00AA408A"/>
    <w:p w14:paraId="7766B95E" w14:textId="1C833FD4" w:rsidR="00AA408A" w:rsidRDefault="00000000" w:rsidP="009C45D3">
      <w:pPr>
        <w:ind w:firstLine="720"/>
        <w:jc w:val="both"/>
      </w:pPr>
      <w:r>
        <w:lastRenderedPageBreak/>
        <w:t xml:space="preserve">Un aspect esențial al instalării reale este diversitatea de antenă (antenna diversity). Aceasta presupune montarea a două antene: una </w:t>
      </w:r>
      <w:proofErr w:type="spellStart"/>
      <w:r>
        <w:t>în</w:t>
      </w:r>
      <w:proofErr w:type="spellEnd"/>
      <w:r>
        <w:t xml:space="preserve"> </w:t>
      </w:r>
      <w:proofErr w:type="spellStart"/>
      <w:r>
        <w:t>partea</w:t>
      </w:r>
      <w:proofErr w:type="spellEnd"/>
      <w:r>
        <w:t xml:space="preserve"> </w:t>
      </w:r>
      <w:proofErr w:type="spellStart"/>
      <w:r>
        <w:t>superioară</w:t>
      </w:r>
      <w:proofErr w:type="spellEnd"/>
      <w:r>
        <w:t xml:space="preserve"> </w:t>
      </w:r>
      <w:proofErr w:type="gramStart"/>
      <w:r>
        <w:t>a</w:t>
      </w:r>
      <w:proofErr w:type="gramEnd"/>
      <w:r w:rsidR="00F75C67">
        <w:t xml:space="preserve"> </w:t>
      </w:r>
      <w:proofErr w:type="spellStart"/>
      <w:r>
        <w:t>aeronavei</w:t>
      </w:r>
      <w:proofErr w:type="spellEnd"/>
      <w:r>
        <w:t xml:space="preserve"> </w:t>
      </w:r>
      <w:proofErr w:type="spellStart"/>
      <w:r>
        <w:t>și</w:t>
      </w:r>
      <w:proofErr w:type="spellEnd"/>
      <w:r>
        <w:t xml:space="preserve"> </w:t>
      </w:r>
      <w:proofErr w:type="spellStart"/>
      <w:r>
        <w:t>una</w:t>
      </w:r>
      <w:proofErr w:type="spellEnd"/>
      <w:r>
        <w:t xml:space="preserve"> </w:t>
      </w:r>
      <w:proofErr w:type="spellStart"/>
      <w:r>
        <w:t>în</w:t>
      </w:r>
      <w:proofErr w:type="spellEnd"/>
      <w:r>
        <w:t xml:space="preserve"> </w:t>
      </w:r>
      <w:proofErr w:type="spellStart"/>
      <w:r>
        <w:t>partea</w:t>
      </w:r>
      <w:proofErr w:type="spellEnd"/>
      <w:r>
        <w:t xml:space="preserve"> inferioară, ambele funcționând pe frecvențele ADS-B. Semnalul este transmis prin cele două antene în mod alternant, cadru cu cadru (squitter cu squitter), nu pe baza </w:t>
      </w:r>
      <w:proofErr w:type="spellStart"/>
      <w:r>
        <w:t>unui</w:t>
      </w:r>
      <w:proofErr w:type="spellEnd"/>
      <w:r>
        <w:t xml:space="preserve"> interval de </w:t>
      </w:r>
      <w:proofErr w:type="spellStart"/>
      <w:r>
        <w:t>timp</w:t>
      </w:r>
      <w:proofErr w:type="spellEnd"/>
      <w:r>
        <w:t xml:space="preserve"> fix</w:t>
      </w:r>
      <w:r w:rsidR="00AC4FAA">
        <w:t xml:space="preserve">: </w:t>
      </w:r>
      <w:proofErr w:type="spellStart"/>
      <w:r>
        <w:t>transponderul</w:t>
      </w:r>
      <w:proofErr w:type="spellEnd"/>
      <w:r>
        <w:t xml:space="preserve"> </w:t>
      </w:r>
      <w:proofErr w:type="spellStart"/>
      <w:r>
        <w:t>comută</w:t>
      </w:r>
      <w:proofErr w:type="spellEnd"/>
      <w:r>
        <w:t xml:space="preserve"> </w:t>
      </w:r>
      <w:proofErr w:type="spellStart"/>
      <w:r>
        <w:t>antena</w:t>
      </w:r>
      <w:proofErr w:type="spellEnd"/>
      <w:r>
        <w:t xml:space="preserve"> </w:t>
      </w:r>
      <w:proofErr w:type="spellStart"/>
      <w:r>
        <w:t>activă</w:t>
      </w:r>
      <w:proofErr w:type="spellEnd"/>
      <w:r>
        <w:t xml:space="preserve"> la </w:t>
      </w:r>
      <w:proofErr w:type="spellStart"/>
      <w:r>
        <w:t>fiecare</w:t>
      </w:r>
      <w:proofErr w:type="spellEnd"/>
      <w:r>
        <w:t xml:space="preserve"> emisie succesivă, cu o rată nominală de aproximativ un mesaj la 400–600 </w:t>
      </w:r>
      <w:proofErr w:type="spellStart"/>
      <w:r>
        <w:t>ms</w:t>
      </w:r>
      <w:proofErr w:type="spellEnd"/>
      <w:r>
        <w:t xml:space="preserve"> per </w:t>
      </w:r>
      <w:r w:rsidR="00F75C67">
        <w:t xml:space="preserve">antenna. </w:t>
      </w:r>
      <w:r>
        <w:t xml:space="preserve">Antena </w:t>
      </w:r>
      <w:proofErr w:type="spellStart"/>
      <w:r>
        <w:t>montată</w:t>
      </w:r>
      <w:proofErr w:type="spellEnd"/>
      <w:r>
        <w:t xml:space="preserve"> pe </w:t>
      </w:r>
      <w:proofErr w:type="spellStart"/>
      <w:r>
        <w:t>partea</w:t>
      </w:r>
      <w:proofErr w:type="spellEnd"/>
      <w:r>
        <w:t xml:space="preserve"> </w:t>
      </w:r>
      <w:proofErr w:type="spellStart"/>
      <w:r>
        <w:t>superioară</w:t>
      </w:r>
      <w:proofErr w:type="spellEnd"/>
      <w:r>
        <w:t xml:space="preserve"> este preferabilă pentru recepția satelitară, deoarece asigură o linie de vedere directă către sateliții de pe orbită. Un sistem cu antenă exclusiv ventrală poate fi compromis de fuzelajul aeronavei, care blochează semnalul în direcția sateliților.</w:t>
      </w:r>
    </w:p>
    <w:p w14:paraId="3AE230D4" w14:textId="77777777" w:rsidR="00AA408A" w:rsidRDefault="00AA408A"/>
    <w:p w14:paraId="1277FB3A" w14:textId="72347AF5" w:rsidR="00AA408A" w:rsidRDefault="00000000" w:rsidP="009C45D3">
      <w:pPr>
        <w:ind w:firstLine="720"/>
        <w:jc w:val="both"/>
      </w:pPr>
      <w:r>
        <w:t xml:space="preserve">Reglementările actuale impun ca echipamentul ADS-B să respecte standardele de </w:t>
      </w:r>
      <w:proofErr w:type="spellStart"/>
      <w:r>
        <w:t>performanță</w:t>
      </w:r>
      <w:proofErr w:type="spellEnd"/>
      <w:r>
        <w:t xml:space="preserve"> </w:t>
      </w:r>
      <w:proofErr w:type="spellStart"/>
      <w:r>
        <w:t>minimă</w:t>
      </w:r>
      <w:proofErr w:type="spellEnd"/>
      <w:r>
        <w:t xml:space="preserve"> </w:t>
      </w:r>
      <w:proofErr w:type="spellStart"/>
      <w:r>
        <w:t>și</w:t>
      </w:r>
      <w:proofErr w:type="spellEnd"/>
      <w:r>
        <w:t xml:space="preserve"> </w:t>
      </w:r>
      <w:proofErr w:type="spellStart"/>
      <w:r>
        <w:t>să</w:t>
      </w:r>
      <w:proofErr w:type="spellEnd"/>
      <w:r>
        <w:t xml:space="preserve"> </w:t>
      </w:r>
      <w:proofErr w:type="spellStart"/>
      <w:r>
        <w:t>dispună</w:t>
      </w:r>
      <w:proofErr w:type="spellEnd"/>
      <w:r>
        <w:t xml:space="preserve"> de capacitate de antenă pentru transmisie atât spre receptorii </w:t>
      </w:r>
      <w:proofErr w:type="spellStart"/>
      <w:r>
        <w:t>terești</w:t>
      </w:r>
      <w:proofErr w:type="spellEnd"/>
      <w:r>
        <w:t xml:space="preserve">, </w:t>
      </w:r>
      <w:proofErr w:type="spellStart"/>
      <w:r>
        <w:t>cât</w:t>
      </w:r>
      <w:proofErr w:type="spellEnd"/>
      <w:r>
        <w:t xml:space="preserve"> </w:t>
      </w:r>
      <w:proofErr w:type="spellStart"/>
      <w:r>
        <w:t>și</w:t>
      </w:r>
      <w:proofErr w:type="spellEnd"/>
      <w:r>
        <w:t xml:space="preserve"> </w:t>
      </w:r>
      <w:proofErr w:type="spellStart"/>
      <w:r>
        <w:t>spre</w:t>
      </w:r>
      <w:proofErr w:type="spellEnd"/>
      <w:r>
        <w:t xml:space="preserve"> </w:t>
      </w:r>
      <w:proofErr w:type="spellStart"/>
      <w:r>
        <w:t>cei</w:t>
      </w:r>
      <w:proofErr w:type="spellEnd"/>
      <w:r>
        <w:t xml:space="preserve"> </w:t>
      </w:r>
      <w:proofErr w:type="spellStart"/>
      <w:r>
        <w:t>spațiali</w:t>
      </w:r>
      <w:proofErr w:type="spellEnd"/>
      <w:r w:rsidR="00AC4FAA">
        <w:t xml:space="preserve">, </w:t>
      </w:r>
      <w:proofErr w:type="spellStart"/>
      <w:r>
        <w:t>cerință</w:t>
      </w:r>
      <w:proofErr w:type="spellEnd"/>
      <w:r>
        <w:t xml:space="preserve"> </w:t>
      </w:r>
      <w:proofErr w:type="spellStart"/>
      <w:r>
        <w:t>satisfăcută</w:t>
      </w:r>
      <w:proofErr w:type="spellEnd"/>
      <w:r>
        <w:t xml:space="preserve"> fie </w:t>
      </w:r>
      <w:proofErr w:type="spellStart"/>
      <w:r>
        <w:t>prin</w:t>
      </w:r>
      <w:proofErr w:type="spellEnd"/>
      <w:r>
        <w:t xml:space="preserve"> </w:t>
      </w:r>
      <w:proofErr w:type="spellStart"/>
      <w:r>
        <w:t>diversitate</w:t>
      </w:r>
      <w:proofErr w:type="spellEnd"/>
      <w:r>
        <w:t xml:space="preserve"> de antenă (top + bottom), fie printr-o antenă unică cu acoperire bidirecțională. Această configurație omnidirecțională reală justifică modelarea simulată printr-o antenă radiantă izotropă [1×1]: indiferent de atitudinea aeronavei în zbor (viraj, cabraj, tangaj), semnalul ADS-B este radiat uniform în toate direcțiile, fără dependență de orientare.</w:t>
      </w:r>
    </w:p>
    <w:p w14:paraId="1FED9B1E" w14:textId="77777777" w:rsidR="00AA408A" w:rsidRDefault="00AA408A"/>
    <w:p w14:paraId="79648677" w14:textId="50B9321E" w:rsidR="00AA408A" w:rsidRDefault="00000000" w:rsidP="009C45D3">
      <w:pPr>
        <w:ind w:firstLine="720"/>
        <w:jc w:val="both"/>
      </w:pPr>
      <w:r>
        <w:rPr>
          <w:b/>
          <w:bCs/>
        </w:rPr>
        <w:t>Payload-ul ADS-B de pe Sateliții Iridium NEXT (Sistemul Aireon).</w:t>
      </w:r>
      <w:r>
        <w:t xml:space="preserve"> La nivelul segmentului spațial, Harris Corporation (acum L3Harris) a furnizat 81 de payload-uri ADS-B de tip receptor 1090 Extended Squitter (ES), găzduite pe </w:t>
      </w:r>
      <w:proofErr w:type="spellStart"/>
      <w:r>
        <w:t>constelația</w:t>
      </w:r>
      <w:proofErr w:type="spellEnd"/>
      <w:r>
        <w:t xml:space="preserve"> de </w:t>
      </w:r>
      <w:proofErr w:type="spellStart"/>
      <w:r>
        <w:t>sateliți</w:t>
      </w:r>
      <w:proofErr w:type="spellEnd"/>
      <w:r>
        <w:t xml:space="preserve"> Iridium NEXT.</w:t>
      </w:r>
    </w:p>
    <w:p w14:paraId="208788C1" w14:textId="77777777" w:rsidR="00AA408A" w:rsidRDefault="00AA408A"/>
    <w:p w14:paraId="0A9621F8" w14:textId="77777777" w:rsidR="00AA408A" w:rsidRDefault="00000000" w:rsidP="009C45D3">
      <w:pPr>
        <w:ind w:firstLine="720"/>
        <w:jc w:val="both"/>
      </w:pPr>
      <w:r>
        <w:t xml:space="preserve">Fiecare payload Aireon (AHP – Aireon Hosted Payload) suportă </w:t>
      </w:r>
      <w:r w:rsidRPr="00CC623A">
        <w:rPr>
          <w:highlight w:val="yellow"/>
        </w:rPr>
        <w:t>fascicule multipl</w:t>
      </w:r>
      <w:r>
        <w:t>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configurată cu un unghi de tangaj de −90° pentru a orienta fasciculele spre nadir (direct înspre suprafața Pământului).</w:t>
      </w:r>
    </w:p>
    <w:p w14:paraId="3CA1D001" w14:textId="77777777" w:rsidR="00AA408A" w:rsidRDefault="00AA408A"/>
    <w:p w14:paraId="26B596F3" w14:textId="77777777" w:rsidR="00AA408A" w:rsidRDefault="00000000" w:rsidP="009C45D3">
      <w:pPr>
        <w:ind w:firstLine="720"/>
        <w:jc w:val="both"/>
      </w:pPr>
      <w:r>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w:t>
      </w:r>
    </w:p>
    <w:p w14:paraId="1F6CA0ED" w14:textId="77777777" w:rsidR="00AA408A" w:rsidRDefault="00AA408A"/>
    <w:p w14:paraId="256663DD" w14:textId="77777777" w:rsidR="00AA408A" w:rsidRDefault="00000000">
      <w:pPr>
        <w:pStyle w:val="Heading3"/>
      </w:pPr>
      <w:r>
        <w:t>2.3.1 Modelarea Matematică a Segmentului Spațial</w:t>
      </w:r>
    </w:p>
    <w:p w14:paraId="6411DEDD" w14:textId="4CF6067D" w:rsidR="00AA408A" w:rsidRDefault="00000000" w:rsidP="009C45D3">
      <w:pPr>
        <w:ind w:firstLine="720"/>
        <w:jc w:val="both"/>
      </w:pPr>
      <w:r>
        <w:t xml:space="preserve">Rețeaua spațială </w:t>
      </w:r>
      <w:proofErr w:type="spellStart"/>
      <w:r>
        <w:t>este</w:t>
      </w:r>
      <w:proofErr w:type="spellEnd"/>
      <w:r>
        <w:t xml:space="preserve"> </w:t>
      </w:r>
      <w:proofErr w:type="spellStart"/>
      <w:r>
        <w:t>bazată</w:t>
      </w:r>
      <w:proofErr w:type="spellEnd"/>
      <w:r>
        <w:t xml:space="preserve"> pe </w:t>
      </w:r>
      <w:proofErr w:type="spellStart"/>
      <w:r>
        <w:t>constelația</w:t>
      </w:r>
      <w:proofErr w:type="spellEnd"/>
      <w:r>
        <w:t xml:space="preserve"> Iridium NEXT</w:t>
      </w:r>
      <w:r w:rsidR="00C945D1">
        <w:t xml:space="preserve">. </w:t>
      </w:r>
      <w:proofErr w:type="spellStart"/>
      <w:r>
        <w:t>Aceștia</w:t>
      </w:r>
      <w:proofErr w:type="spellEnd"/>
      <w:r>
        <w:t xml:space="preserve"> </w:t>
      </w:r>
      <w:proofErr w:type="spellStart"/>
      <w:r>
        <w:t>preiau</w:t>
      </w:r>
      <w:proofErr w:type="spellEnd"/>
      <w:r>
        <w:t xml:space="preserve"> </w:t>
      </w:r>
      <w:proofErr w:type="spellStart"/>
      <w:r>
        <w:t>semnalul</w:t>
      </w:r>
      <w:proofErr w:type="spellEnd"/>
      <w:r>
        <w:t xml:space="preserve"> ADS-B de la aeronavele aflate deasupra oceanelor și îl transmit prin legături inter-satelitare (cross-links) până când este identificat un satelit cu vizibilitate directă deasupra unei stații terestre.</w:t>
      </w:r>
    </w:p>
    <w:p w14:paraId="1C9FAC5D" w14:textId="77777777" w:rsidR="00AA408A" w:rsidRDefault="00AA408A"/>
    <w:p w14:paraId="34A42ABA" w14:textId="42DF30D7" w:rsidR="00AA408A" w:rsidRDefault="00000000" w:rsidP="009C45D3">
      <w:pPr>
        <w:ind w:firstLine="720"/>
        <w:jc w:val="both"/>
      </w:pPr>
      <w:r>
        <w:t xml:space="preserve">Pentru a simula cu acuratețe vizibilitatea și timpii de acces, scenariul construiește un model matematic și fizic al Pământului. Constelația este distribuită pe Norbite = 6 </w:t>
      </w:r>
      <w:proofErr w:type="spellStart"/>
      <w:r>
        <w:t>planuri</w:t>
      </w:r>
      <w:proofErr w:type="spellEnd"/>
      <w:r>
        <w:t xml:space="preserve"> </w:t>
      </w:r>
      <w:proofErr w:type="spellStart"/>
      <w:r>
        <w:t>orbitale</w:t>
      </w:r>
      <w:proofErr w:type="spellEnd"/>
      <w:r>
        <w:t xml:space="preserve">, </w:t>
      </w:r>
      <w:proofErr w:type="spellStart"/>
      <w:r>
        <w:t>având</w:t>
      </w:r>
      <w:proofErr w:type="spellEnd"/>
      <w:r>
        <w:t xml:space="preserve"> </w:t>
      </w:r>
      <w:proofErr w:type="spellStart"/>
      <w:r>
        <w:t>fiecare</w:t>
      </w:r>
      <w:proofErr w:type="spellEnd"/>
      <w:r>
        <w:t xml:space="preserve"> </w:t>
      </w:r>
      <w:proofErr w:type="spellStart"/>
      <w:r>
        <w:t>câte</w:t>
      </w:r>
      <w:proofErr w:type="spellEnd"/>
      <w:r>
        <w:t xml:space="preserve"> N</w:t>
      </w:r>
      <w:r w:rsidR="00AC4FAA">
        <w:rPr>
          <w:vertAlign w:val="subscript"/>
        </w:rPr>
        <w:t>sateli</w:t>
      </w:r>
      <w:r w:rsidR="00AC4FAA">
        <w:rPr>
          <w:vertAlign w:val="subscript"/>
          <w:lang w:val="ro-RO"/>
        </w:rPr>
        <w:t>ți</w:t>
      </w:r>
      <w:r>
        <w:t xml:space="preserve"> = 11 </w:t>
      </w:r>
      <w:proofErr w:type="spellStart"/>
      <w:r>
        <w:t>sateliți</w:t>
      </w:r>
      <w:proofErr w:type="spellEnd"/>
      <w:r>
        <w:t>. Poziția spațială a fiecărui satelit este definită prin următorii parametri orbitali:</w:t>
      </w:r>
    </w:p>
    <w:p w14:paraId="1907EB3A" w14:textId="77777777" w:rsidR="00AA408A" w:rsidRDefault="00AA408A"/>
    <w:p w14:paraId="5FD7D8C0" w14:textId="3FB79C7F" w:rsidR="00AA408A" w:rsidRDefault="00000000">
      <w:pPr>
        <w:jc w:val="both"/>
      </w:pPr>
      <w:r>
        <w:rPr>
          <w:b/>
          <w:bCs/>
        </w:rPr>
        <w:t>Semiaxa mare (α) și Altitudinea:</w:t>
      </w:r>
      <w:r>
        <w:t xml:space="preserve"> Altitudinea sateliților LEO este de 780 km. Semiaxa mare se calculează pornind de la </w:t>
      </w:r>
      <w:proofErr w:type="spellStart"/>
      <w:r>
        <w:t>centrul</w:t>
      </w:r>
      <w:proofErr w:type="spellEnd"/>
      <w:r>
        <w:t xml:space="preserve"> </w:t>
      </w:r>
      <w:proofErr w:type="spellStart"/>
      <w:r>
        <w:t>Pământului</w:t>
      </w:r>
      <w:proofErr w:type="spellEnd"/>
      <w:r>
        <w:t xml:space="preserve">, </w:t>
      </w:r>
      <w:proofErr w:type="spellStart"/>
      <w:r>
        <w:t>adunând</w:t>
      </w:r>
      <w:proofErr w:type="spellEnd"/>
      <w:r>
        <w:t xml:space="preserve"> raza </w:t>
      </w:r>
      <w:proofErr w:type="spellStart"/>
      <w:r>
        <w:t>planetei</w:t>
      </w:r>
      <w:proofErr w:type="spellEnd"/>
      <w:r>
        <w:t xml:space="preserve"> (371 km) cu </w:t>
      </w:r>
      <w:proofErr w:type="spellStart"/>
      <w:r>
        <w:t>altitudinea</w:t>
      </w:r>
      <w:proofErr w:type="spellEnd"/>
      <w:r>
        <w:t xml:space="preserve"> </w:t>
      </w:r>
      <w:proofErr w:type="spellStart"/>
      <w:r>
        <w:t>satelitului</w:t>
      </w:r>
      <w:proofErr w:type="spellEnd"/>
      <w:r>
        <w:t>:</w:t>
      </w:r>
    </w:p>
    <w:p w14:paraId="76A31EEE" w14:textId="01FB7B53" w:rsidR="00AA408A" w:rsidRDefault="00000000">
      <w:pPr>
        <w:spacing w:before="240" w:after="240"/>
        <w:jc w:val="center"/>
      </w:pPr>
      <w:r>
        <w:lastRenderedPageBreak/>
        <w:t>α = 6371 + 780 [km] = 7.151 km (față de centrul Pământului)</w:t>
      </w:r>
    </w:p>
    <w:p w14:paraId="6AE680DA" w14:textId="77777777" w:rsidR="00AA408A" w:rsidRDefault="00000000" w:rsidP="009C45D3">
      <w:pPr>
        <w:ind w:firstLine="720"/>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27EA16B8" w14:textId="77777777" w:rsidR="00AA408A" w:rsidRDefault="00AA408A"/>
    <w:p w14:paraId="5A765D7E" w14:textId="77777777" w:rsidR="00AA408A" w:rsidRDefault="00000000" w:rsidP="009C45D3">
      <w:pPr>
        <w:ind w:firstLine="720"/>
        <w:jc w:val="both"/>
      </w:pPr>
      <w:r>
        <w:rPr>
          <w:b/>
          <w:bCs/>
        </w:rPr>
        <w:t>Înclinația planului orbital (i):</w:t>
      </w:r>
      <w:r>
        <w:t xml:space="preserve"> Planurile orbitale au o înclinație de 86,4° față de ecuator.</w:t>
      </w:r>
    </w:p>
    <w:p w14:paraId="09EDA403" w14:textId="77777777" w:rsidR="00AA408A" w:rsidRDefault="00AA408A"/>
    <w:p w14:paraId="7CB9B684" w14:textId="77777777" w:rsidR="00AA408A" w:rsidRDefault="00000000" w:rsidP="009C45D3">
      <w:pPr>
        <w:ind w:firstLine="720"/>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7B9BE554" w14:textId="77777777" w:rsidR="00AA408A" w:rsidRDefault="00000000">
      <w:pPr>
        <w:spacing w:before="240" w:after="240"/>
        <w:jc w:val="center"/>
      </w:pPr>
      <w:r>
        <w:t>Ω = 180° × (orbitIdx − 1) / Norbite</w:t>
      </w:r>
    </w:p>
    <w:p w14:paraId="26B9BFA1" w14:textId="77777777" w:rsidR="00AA408A" w:rsidRDefault="00000000">
      <w:pPr>
        <w:spacing w:before="240" w:after="240"/>
        <w:jc w:val="center"/>
      </w:pPr>
      <w:r>
        <w:t>orbitIdx = numărul orbitei</w:t>
      </w:r>
    </w:p>
    <w:p w14:paraId="3EF93D8F" w14:textId="77777777" w:rsidR="00AA408A" w:rsidRDefault="00000000" w:rsidP="009C45D3">
      <w:pPr>
        <w:ind w:firstLine="720"/>
        <w:jc w:val="both"/>
      </w:pPr>
      <w:r>
        <w:rPr>
          <w:b/>
          <w:bCs/>
        </w:rPr>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7ABB6805" w14:textId="77777777" w:rsidR="00AA408A" w:rsidRDefault="00000000">
      <w:pPr>
        <w:spacing w:before="240" w:after="240"/>
        <w:jc w:val="center"/>
      </w:pPr>
      <w:r>
        <w:t>ν = 360° × (planeIdx − 1 + 0,5 × (orbitIdx mod 2 − 1)) / Nsat</w:t>
      </w:r>
    </w:p>
    <w:p w14:paraId="02927631" w14:textId="77777777" w:rsidR="00AA408A" w:rsidRDefault="00000000" w:rsidP="009C45D3">
      <w:pPr>
        <w:ind w:firstLine="720"/>
        <w:jc w:val="both"/>
      </w:pPr>
      <w:r>
        <w:t>Conform acestei formule, dacă orbita este pară, rezultatul modulului generează un factor de −0,5, mutând sateliții mai în spate cu jumătate de pas unghiular. Dacă orbita este impară, decalajul este zero, lăsând sateliții în poziția standard.</w:t>
      </w:r>
    </w:p>
    <w:p w14:paraId="47CCD858" w14:textId="77777777" w:rsidR="00AA408A" w:rsidRDefault="00AA408A"/>
    <w:p w14:paraId="189477B3" w14:textId="77777777" w:rsidR="00AA408A" w:rsidRDefault="00000000">
      <w:pPr>
        <w:pStyle w:val="Heading2"/>
      </w:pPr>
      <w:r>
        <w:t>2.4 Analiza Calității Legăturii de Date (Link Margin)</w:t>
      </w:r>
    </w:p>
    <w:p w14:paraId="12C0BC56" w14:textId="77777777" w:rsidR="00AA408A" w:rsidRDefault="00000000" w:rsidP="009C45D3">
      <w:pPr>
        <w:ind w:firstLine="720"/>
        <w:jc w:val="both"/>
      </w:pPr>
      <w:r>
        <w:t>Un aspect esențial al simulării este evaluarea calității semnalului pe traseul definit de la transmițătorul aeronavei către grupul de receptoare (terestre și satelitare).</w:t>
      </w:r>
    </w:p>
    <w:p w14:paraId="0705EC76" w14:textId="77777777" w:rsidR="00AA408A" w:rsidRDefault="00AA408A"/>
    <w:p w14:paraId="094D2DB5" w14:textId="77777777" w:rsidR="00AA408A" w:rsidRDefault="00000000" w:rsidP="009C45D3">
      <w:pPr>
        <w:ind w:firstLine="720"/>
        <w:jc w:val="both"/>
      </w:pPr>
      <w:r>
        <w:t>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simulării demonstrează robustețea rețelei.</w:t>
      </w:r>
    </w:p>
    <w:p w14:paraId="758A29ED" w14:textId="77777777" w:rsidR="002B164D" w:rsidRDefault="002B164D" w:rsidP="00F85EFA">
      <w:pPr>
        <w:pStyle w:val="Heading1"/>
        <w:jc w:val="left"/>
      </w:pPr>
    </w:p>
    <w:p w14:paraId="0D9FBCDD" w14:textId="77777777" w:rsidR="002B164D" w:rsidRDefault="002B164D" w:rsidP="00F85EFA">
      <w:pPr>
        <w:pStyle w:val="Heading1"/>
        <w:jc w:val="left"/>
      </w:pPr>
    </w:p>
    <w:p w14:paraId="0D10C64E" w14:textId="77777777" w:rsidR="007C6414" w:rsidRDefault="007C6414" w:rsidP="00F85EFA">
      <w:pPr>
        <w:pStyle w:val="Heading1"/>
        <w:jc w:val="left"/>
      </w:pPr>
    </w:p>
    <w:p w14:paraId="70DF2D20" w14:textId="1BCB1170" w:rsidR="00F85EFA" w:rsidRDefault="00F85EFA" w:rsidP="002B164D">
      <w:pPr>
        <w:pStyle w:val="Heading1"/>
      </w:pPr>
      <w:r>
        <w:lastRenderedPageBreak/>
        <w:t>3. Stadiu actual</w:t>
      </w:r>
    </w:p>
    <w:p w14:paraId="452E1520" w14:textId="0F6D5F0C" w:rsidR="002B164D" w:rsidRDefault="002D65B8" w:rsidP="009C45D3">
      <w:pPr>
        <w:pStyle w:val="Heading1"/>
        <w:ind w:firstLine="720"/>
        <w:jc w:val="both"/>
        <w:rPr>
          <w:b w:val="0"/>
          <w:bCs w:val="0"/>
          <w:sz w:val="24"/>
          <w:szCs w:val="24"/>
        </w:rPr>
      </w:pPr>
      <w:r>
        <w:rPr>
          <w:b w:val="0"/>
          <w:bCs w:val="0"/>
          <w:sz w:val="24"/>
          <w:szCs w:val="24"/>
        </w:rPr>
        <w:t>Evoluția sistemelor de monitorizare a traficului aerian a parcurs o tranziție accelerat</w:t>
      </w:r>
      <w:r>
        <w:rPr>
          <w:b w:val="0"/>
          <w:bCs w:val="0"/>
          <w:sz w:val="24"/>
          <w:szCs w:val="24"/>
          <w:lang w:val="ro-RO"/>
        </w:rPr>
        <w:t>ă</w:t>
      </w:r>
      <w:r>
        <w:rPr>
          <w:b w:val="0"/>
          <w:bCs w:val="0"/>
          <w:sz w:val="24"/>
          <w:szCs w:val="24"/>
        </w:rPr>
        <w:t xml:space="preserve"> în ultimul deceniu, trecând de la o dependență exclusivă față de infrastructura terestră de radare, către rețele globale hibride, susținute de arhitecturi satelitare și analiză de date în timp real.</w:t>
      </w:r>
    </w:p>
    <w:p w14:paraId="073AAE03" w14:textId="70223CD2" w:rsidR="00E26018" w:rsidRDefault="00E26018" w:rsidP="00E26018">
      <w:pPr>
        <w:pStyle w:val="Heading2"/>
        <w:rPr>
          <w:lang w:val="ro-RO"/>
        </w:rPr>
      </w:pPr>
      <w:r>
        <w:rPr>
          <w:lang w:val="ro-RO"/>
        </w:rPr>
        <w:t>3.1 Rețele de monitorizare terestră</w:t>
      </w:r>
      <w:r>
        <w:t xml:space="preserve">: </w:t>
      </w:r>
      <w:r>
        <w:rPr>
          <w:lang w:val="ro-RO"/>
        </w:rPr>
        <w:t>Flightradar24</w:t>
      </w:r>
    </w:p>
    <w:p w14:paraId="5F971CF8" w14:textId="2056216D" w:rsidR="00042365" w:rsidRPr="00457280" w:rsidRDefault="00E26018" w:rsidP="00457280">
      <w:pPr>
        <w:pStyle w:val="Heading2"/>
        <w:ind w:firstLine="720"/>
        <w:jc w:val="both"/>
        <w:rPr>
          <w:b w:val="0"/>
          <w:bCs w:val="0"/>
          <w:sz w:val="24"/>
          <w:szCs w:val="24"/>
          <w:lang w:val="ro-RO"/>
        </w:rPr>
      </w:pPr>
      <w:r>
        <w:rPr>
          <w:b w:val="0"/>
          <w:bCs w:val="0"/>
          <w:sz w:val="24"/>
          <w:szCs w:val="24"/>
          <w:lang w:val="ro-RO"/>
        </w:rPr>
        <w:t>La nivelul supravegherii terestre comerciale, studiul tehnicii a fost marcat de accesul la echipamente radio de tip SDR (Software Defined Radio). Cel mai cunoscut exemplu practic de implementare a standardului 1090ES este platforma Flightradar24. Aceasta operează o rețea globală de peste 30.000 de receptoare ADS-B independente, capabile să intercepteze și să centralizeze mesajele difuzate de transponderele aeronavelor. Transponderul de la bordul aeronavei determină poziția cu ajutorul receptorului GNSS propriu și o transmite omnidirecțional la 1090 MHz; receptoarele terestre ale rețelei Flightradar24 captează aceste emisii și le retransmit în timp real către serverele centrale prin intermediul internetului. Conform datelor publicate de Flightradar24, în 2024 peste 80% din zborurile comerciale monitorizate provin de la aeronave dotate cu transpondere ADS-B active, procent în continuă creștere odată cu extinderea mandatelor de echipare (FAA – 2020, EASA – 2020, CASA Australia – 2017).</w:t>
      </w:r>
    </w:p>
    <w:p w14:paraId="35B00291" w14:textId="77777777" w:rsidR="00E12454" w:rsidRDefault="00AB78E7" w:rsidP="00AB78E7">
      <w:pPr>
        <w:pStyle w:val="Heading2"/>
        <w:rPr>
          <w:b w:val="0"/>
          <w:bCs w:val="0"/>
          <w:sz w:val="24"/>
          <w:szCs w:val="24"/>
        </w:rPr>
      </w:pPr>
      <w:r>
        <w:t>3.2 Supravegherea spațială globală (Space-Based ADS-B): Sistemul Aireon</w:t>
      </w:r>
    </w:p>
    <w:p w14:paraId="6C387782" w14:textId="234D17AF" w:rsidR="00053AEB" w:rsidRDefault="0087429B" w:rsidP="009C45D3">
      <w:pPr>
        <w:pStyle w:val="Heading2"/>
        <w:ind w:firstLine="720"/>
        <w:jc w:val="both"/>
        <w:rPr>
          <w:b w:val="0"/>
          <w:bCs w:val="0"/>
          <w:sz w:val="24"/>
          <w:szCs w:val="24"/>
        </w:rPr>
      </w:pPr>
      <w:r>
        <w:rPr>
          <w:b w:val="0"/>
          <w:bCs w:val="0"/>
          <w:sz w:val="24"/>
          <w:szCs w:val="24"/>
        </w:rPr>
        <w:t xml:space="preserve">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w:t>
      </w:r>
      <w:proofErr w:type="spellStart"/>
      <w:r>
        <w:rPr>
          <w:b w:val="0"/>
          <w:bCs w:val="0"/>
          <w:sz w:val="24"/>
          <w:szCs w:val="24"/>
        </w:rPr>
        <w:t>constelația</w:t>
      </w:r>
      <w:proofErr w:type="spellEnd"/>
      <w:r>
        <w:rPr>
          <w:b w:val="0"/>
          <w:bCs w:val="0"/>
          <w:sz w:val="24"/>
          <w:szCs w:val="24"/>
        </w:rPr>
        <w:t xml:space="preserve"> NEXT. Această schimbare permite eliminarea lacunelor de acoperire oceanică și polară, oferind monitorizare globală 100% și neîntreruptă a aeronavelor.</w:t>
      </w:r>
    </w:p>
    <w:p w14:paraId="4B0EDF8B" w14:textId="77777777" w:rsidR="008B134E" w:rsidRDefault="00D11381" w:rsidP="00AB78E7">
      <w:pPr>
        <w:pStyle w:val="Heading2"/>
        <w:rPr>
          <w:b w:val="0"/>
          <w:bCs w:val="0"/>
          <w:sz w:val="24"/>
          <w:szCs w:val="24"/>
        </w:rPr>
      </w:pPr>
      <w:r>
        <w:t>3.3 Inovații actuale: Detectarea și atenuarea interferențelor GNSS</w:t>
      </w:r>
    </w:p>
    <w:p w14:paraId="54104602" w14:textId="77777777" w:rsidR="00333DAE" w:rsidRDefault="0020496C" w:rsidP="009C45D3">
      <w:pPr>
        <w:pStyle w:val="Heading2"/>
        <w:ind w:firstLine="720"/>
        <w:jc w:val="both"/>
        <w:rPr>
          <w:b w:val="0"/>
          <w:bCs w:val="0"/>
          <w:sz w:val="24"/>
          <w:szCs w:val="24"/>
        </w:rPr>
      </w:pPr>
      <w:r>
        <w:rPr>
          <w:b w:val="0"/>
          <w:bCs w:val="0"/>
          <w:sz w:val="24"/>
          <w:szCs w:val="24"/>
        </w:rP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p>
    <w:p w14:paraId="6D173163" w14:textId="3904E718" w:rsidR="00AB78E7" w:rsidRDefault="00365753" w:rsidP="009C45D3">
      <w:pPr>
        <w:pStyle w:val="Heading2"/>
        <w:ind w:firstLine="720"/>
        <w:jc w:val="both"/>
        <w:rPr>
          <w:b w:val="0"/>
          <w:bCs w:val="0"/>
          <w:sz w:val="24"/>
          <w:szCs w:val="24"/>
        </w:rPr>
      </w:pPr>
      <w:r>
        <w:rPr>
          <w:b w:val="0"/>
          <w:bCs w:val="0"/>
          <w:sz w:val="24"/>
          <w:szCs w:val="24"/>
        </w:rPr>
        <w:t>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în sisteme critice pentru siguranța cibernetică și radio-electronică pentru spațiul aerian internațional.</w:t>
      </w:r>
    </w:p>
    <w:p w14:paraId="2D57FA0B" w14:textId="42D9469F" w:rsidR="00E70D2F" w:rsidRDefault="00E70D2F" w:rsidP="00AB78E7">
      <w:pPr>
        <w:pStyle w:val="Heading2"/>
      </w:pPr>
      <w:r>
        <w:lastRenderedPageBreak/>
        <w:t>3.4 Vulnerabilitatea la interceptare și injectare</w:t>
      </w:r>
    </w:p>
    <w:p w14:paraId="1E3F84CE" w14:textId="456817EF" w:rsidR="00E10214" w:rsidRDefault="00E10214" w:rsidP="009C45D3">
      <w:pPr>
        <w:pStyle w:val="Heading2"/>
        <w:ind w:firstLine="720"/>
        <w:jc w:val="both"/>
        <w:rPr>
          <w:b w:val="0"/>
          <w:bCs w:val="0"/>
          <w:sz w:val="24"/>
          <w:szCs w:val="24"/>
        </w:rPr>
      </w:pPr>
      <w:r>
        <w:rPr>
          <w:b w:val="0"/>
          <w:bCs w:val="0"/>
          <w:sz w:val="24"/>
          <w:szCs w:val="24"/>
        </w:rPr>
        <w:t xml:space="preserve">Deși sistemele de tip Space-Based ADS-B rezolvă problema acoperirii geografice (stratul fizic), stadiul actual al tehnologiei se confruntă cu o vulnerabilitate fundamentală la nivelul legăturii de date. Standardul RTCA DO-260B,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 </w:t>
      </w:r>
    </w:p>
    <w:p w14:paraId="740D3143" w14:textId="5D74C1F6" w:rsidR="00714137" w:rsidRDefault="00F43A54" w:rsidP="009C45D3">
      <w:pPr>
        <w:pStyle w:val="Heading2"/>
        <w:ind w:firstLine="720"/>
        <w:jc w:val="both"/>
        <w:rPr>
          <w:b w:val="0"/>
          <w:bCs w:val="0"/>
          <w:sz w:val="24"/>
          <w:szCs w:val="24"/>
        </w:rPr>
      </w:pPr>
      <w:r>
        <w:rPr>
          <w:b w:val="0"/>
          <w:bCs w:val="0"/>
          <w:sz w:val="24"/>
          <w:szCs w:val="24"/>
        </w:rPr>
        <w:t>Prin intermediul tehnologiei SDR (</w:t>
      </w:r>
      <w:proofErr w:type="spellStart"/>
      <w:r>
        <w:rPr>
          <w:b w:val="0"/>
          <w:bCs w:val="0"/>
          <w:sz w:val="24"/>
          <w:szCs w:val="24"/>
        </w:rPr>
        <w:t>echipamente</w:t>
      </w:r>
      <w:proofErr w:type="spellEnd"/>
      <w:r>
        <w:rPr>
          <w:b w:val="0"/>
          <w:bCs w:val="0"/>
          <w:sz w:val="24"/>
          <w:szCs w:val="24"/>
        </w:rPr>
        <w:t xml:space="preserve"> radio </w:t>
      </w:r>
      <w:proofErr w:type="spellStart"/>
      <w:r>
        <w:rPr>
          <w:b w:val="0"/>
          <w:bCs w:val="0"/>
          <w:sz w:val="24"/>
          <w:szCs w:val="24"/>
        </w:rPr>
        <w:t>controlate</w:t>
      </w:r>
      <w:proofErr w:type="spellEnd"/>
      <w:r>
        <w:rPr>
          <w:b w:val="0"/>
          <w:bCs w:val="0"/>
          <w:sz w:val="24"/>
          <w:szCs w:val="24"/>
        </w:rPr>
        <w:t xml:space="preserve"> </w:t>
      </w:r>
      <w:proofErr w:type="spellStart"/>
      <w:r>
        <w:rPr>
          <w:b w:val="0"/>
          <w:bCs w:val="0"/>
          <w:sz w:val="24"/>
          <w:szCs w:val="24"/>
        </w:rPr>
        <w:t>prin</w:t>
      </w:r>
      <w:proofErr w:type="spellEnd"/>
      <w:r>
        <w:rPr>
          <w:b w:val="0"/>
          <w:bCs w:val="0"/>
          <w:sz w:val="24"/>
          <w:szCs w:val="24"/>
        </w:rPr>
        <w:t xml:space="preserve"> software</w:t>
      </w:r>
      <w:r w:rsidR="00917A7A">
        <w:rPr>
          <w:b w:val="0"/>
          <w:bCs w:val="0"/>
          <w:sz w:val="24"/>
          <w:szCs w:val="24"/>
        </w:rPr>
        <w:t xml:space="preserve">) </w:t>
      </w:r>
      <w:proofErr w:type="spellStart"/>
      <w:r w:rsidR="00917A7A">
        <w:rPr>
          <w:b w:val="0"/>
          <w:bCs w:val="0"/>
          <w:sz w:val="24"/>
          <w:szCs w:val="24"/>
        </w:rPr>
        <w:t>și</w:t>
      </w:r>
      <w:proofErr w:type="spellEnd"/>
      <w:r>
        <w:rPr>
          <w:b w:val="0"/>
          <w:bCs w:val="0"/>
          <w:sz w:val="24"/>
          <w:szCs w:val="24"/>
        </w:rPr>
        <w:t xml:space="preserve"> al </w:t>
      </w:r>
      <w:proofErr w:type="spellStart"/>
      <w:r>
        <w:rPr>
          <w:b w:val="0"/>
          <w:bCs w:val="0"/>
          <w:sz w:val="24"/>
          <w:szCs w:val="24"/>
        </w:rPr>
        <w:t>unei</w:t>
      </w:r>
      <w:proofErr w:type="spellEnd"/>
      <w:r>
        <w:rPr>
          <w:b w:val="0"/>
          <w:bCs w:val="0"/>
          <w:sz w:val="24"/>
          <w:szCs w:val="24"/>
        </w:rPr>
        <w:t xml:space="preserve"> </w:t>
      </w:r>
      <w:proofErr w:type="spellStart"/>
      <w:r>
        <w:rPr>
          <w:b w:val="0"/>
          <w:bCs w:val="0"/>
          <w:sz w:val="24"/>
          <w:szCs w:val="24"/>
        </w:rPr>
        <w:t>antene</w:t>
      </w:r>
      <w:proofErr w:type="spellEnd"/>
      <w:r>
        <w:rPr>
          <w:b w:val="0"/>
          <w:bCs w:val="0"/>
          <w:sz w:val="24"/>
          <w:szCs w:val="24"/>
        </w:rPr>
        <w:t xml:space="preserve"> de </w:t>
      </w:r>
      <w:proofErr w:type="spellStart"/>
      <w:r>
        <w:rPr>
          <w:b w:val="0"/>
          <w:bCs w:val="0"/>
          <w:sz w:val="24"/>
          <w:szCs w:val="24"/>
        </w:rPr>
        <w:t>bază</w:t>
      </w:r>
      <w:proofErr w:type="spellEnd"/>
      <w:r>
        <w:rPr>
          <w:b w:val="0"/>
          <w:bCs w:val="0"/>
          <w:sz w:val="24"/>
          <w:szCs w:val="24"/>
        </w:rPr>
        <w:t xml:space="preserve"> acordate pe frecvența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p>
    <w:p w14:paraId="18EA781C" w14:textId="30B92A91" w:rsidR="00E03925" w:rsidRDefault="006F420E" w:rsidP="009C45D3">
      <w:pPr>
        <w:pStyle w:val="Heading2"/>
        <w:ind w:firstLine="720"/>
        <w:jc w:val="both"/>
        <w:rPr>
          <w:b w:val="0"/>
          <w:bCs w:val="0"/>
          <w:sz w:val="24"/>
          <w:szCs w:val="24"/>
        </w:rPr>
      </w:pPr>
      <w:r>
        <w:rPr>
          <w:b w:val="0"/>
          <w:bCs w:val="0"/>
          <w:sz w:val="24"/>
          <w:szCs w:val="24"/>
        </w:rPr>
        <w:t xml:space="preserve">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chiar la nivelul </w:t>
      </w:r>
      <w:proofErr w:type="spellStart"/>
      <w:r>
        <w:rPr>
          <w:b w:val="0"/>
          <w:bCs w:val="0"/>
          <w:sz w:val="24"/>
          <w:szCs w:val="24"/>
        </w:rPr>
        <w:t>receptoarelor</w:t>
      </w:r>
      <w:proofErr w:type="spellEnd"/>
      <w:r>
        <w:rPr>
          <w:b w:val="0"/>
          <w:bCs w:val="0"/>
          <w:sz w:val="24"/>
          <w:szCs w:val="24"/>
        </w:rPr>
        <w:t xml:space="preserve"> de pe </w:t>
      </w:r>
      <w:proofErr w:type="spellStart"/>
      <w:r>
        <w:rPr>
          <w:b w:val="0"/>
          <w:bCs w:val="0"/>
          <w:sz w:val="24"/>
          <w:szCs w:val="24"/>
        </w:rPr>
        <w:t>sateliții</w:t>
      </w:r>
      <w:proofErr w:type="spellEnd"/>
      <w:r>
        <w:rPr>
          <w:b w:val="0"/>
          <w:bCs w:val="0"/>
          <w:sz w:val="24"/>
          <w:szCs w:val="24"/>
        </w:rPr>
        <w:t xml:space="preserve"> Iridium NEXT.</w:t>
      </w:r>
    </w:p>
    <w:p w14:paraId="51742CAE" w14:textId="77777777" w:rsidR="00917A7A" w:rsidRPr="00917A7A" w:rsidRDefault="00917A7A" w:rsidP="00917A7A">
      <w:pPr>
        <w:pStyle w:val="Heading2"/>
      </w:pPr>
      <w:r w:rsidRPr="00917A7A">
        <w:t>3.5 Metode actuale de validare a datelor și atenuare a atacurilor de tip Spoofing</w:t>
      </w:r>
    </w:p>
    <w:p w14:paraId="70E2EEF7" w14:textId="0C9A8D1A" w:rsidR="00917A7A" w:rsidRPr="00917A7A" w:rsidRDefault="00917A7A" w:rsidP="00917A7A">
      <w:pPr>
        <w:pStyle w:val="Heading2"/>
        <w:ind w:firstLine="720"/>
        <w:jc w:val="both"/>
        <w:rPr>
          <w:b w:val="0"/>
          <w:bCs w:val="0"/>
          <w:sz w:val="24"/>
          <w:szCs w:val="24"/>
        </w:rPr>
      </w:pPr>
      <w:r w:rsidRPr="00917A7A">
        <w:rPr>
          <w:b w:val="0"/>
          <w:bCs w:val="0"/>
          <w:sz w:val="24"/>
          <w:szCs w:val="24"/>
        </w:rPr>
        <w:t xml:space="preserve">Deoarece modificarea standardului RTCA DO-260B pentru a include mecanisme criptografice ar necesita înlocuirea hardware-ului pe zeci de mii de </w:t>
      </w:r>
      <w:proofErr w:type="spellStart"/>
      <w:r w:rsidRPr="00917A7A">
        <w:rPr>
          <w:b w:val="0"/>
          <w:bCs w:val="0"/>
          <w:sz w:val="24"/>
          <w:szCs w:val="24"/>
        </w:rPr>
        <w:t>aeronave</w:t>
      </w:r>
      <w:proofErr w:type="spellEnd"/>
      <w:r w:rsidRPr="00917A7A">
        <w:rPr>
          <w:b w:val="0"/>
          <w:bCs w:val="0"/>
          <w:sz w:val="24"/>
          <w:szCs w:val="24"/>
        </w:rPr>
        <w:t xml:space="preserve"> la </w:t>
      </w:r>
      <w:proofErr w:type="spellStart"/>
      <w:r w:rsidRPr="00917A7A">
        <w:rPr>
          <w:b w:val="0"/>
          <w:bCs w:val="0"/>
          <w:sz w:val="24"/>
          <w:szCs w:val="24"/>
        </w:rPr>
        <w:t>nivel</w:t>
      </w:r>
      <w:proofErr w:type="spellEnd"/>
      <w:r w:rsidRPr="00917A7A">
        <w:rPr>
          <w:b w:val="0"/>
          <w:bCs w:val="0"/>
          <w:sz w:val="24"/>
          <w:szCs w:val="24"/>
        </w:rPr>
        <w:t xml:space="preserve"> global, </w:t>
      </w:r>
      <w:proofErr w:type="spellStart"/>
      <w:r w:rsidRPr="00917A7A">
        <w:rPr>
          <w:b w:val="0"/>
          <w:bCs w:val="0"/>
          <w:sz w:val="24"/>
          <w:szCs w:val="24"/>
        </w:rPr>
        <w:t>industria</w:t>
      </w:r>
      <w:proofErr w:type="spellEnd"/>
      <w:r w:rsidRPr="00917A7A">
        <w:rPr>
          <w:b w:val="0"/>
          <w:bCs w:val="0"/>
          <w:sz w:val="24"/>
          <w:szCs w:val="24"/>
        </w:rPr>
        <w:t xml:space="preserve"> </w:t>
      </w:r>
      <w:proofErr w:type="gramStart"/>
      <w:r w:rsidRPr="00917A7A">
        <w:rPr>
          <w:b w:val="0"/>
          <w:bCs w:val="0"/>
          <w:sz w:val="24"/>
          <w:szCs w:val="24"/>
        </w:rPr>
        <w:t>a</w:t>
      </w:r>
      <w:proofErr w:type="gramEnd"/>
      <w:r w:rsidRPr="00917A7A">
        <w:rPr>
          <w:b w:val="0"/>
          <w:bCs w:val="0"/>
          <w:sz w:val="24"/>
          <w:szCs w:val="24"/>
        </w:rPr>
        <w:t xml:space="preserve"> </w:t>
      </w:r>
      <w:proofErr w:type="spellStart"/>
      <w:r w:rsidRPr="00917A7A">
        <w:rPr>
          <w:b w:val="0"/>
          <w:bCs w:val="0"/>
          <w:sz w:val="24"/>
          <w:szCs w:val="24"/>
        </w:rPr>
        <w:t>adoptat</w:t>
      </w:r>
      <w:proofErr w:type="spellEnd"/>
      <w:r w:rsidRPr="00917A7A">
        <w:rPr>
          <w:b w:val="0"/>
          <w:bCs w:val="0"/>
          <w:sz w:val="24"/>
          <w:szCs w:val="24"/>
        </w:rPr>
        <w:t xml:space="preserve"> o abordare de securitate la nivel de sistem. </w:t>
      </w:r>
      <w:proofErr w:type="spellStart"/>
      <w:r w:rsidRPr="00917A7A">
        <w:rPr>
          <w:b w:val="0"/>
          <w:bCs w:val="0"/>
          <w:sz w:val="24"/>
          <w:szCs w:val="24"/>
        </w:rPr>
        <w:t>Stadiul</w:t>
      </w:r>
      <w:proofErr w:type="spellEnd"/>
      <w:r w:rsidRPr="00917A7A">
        <w:rPr>
          <w:b w:val="0"/>
          <w:bCs w:val="0"/>
          <w:sz w:val="24"/>
          <w:szCs w:val="24"/>
        </w:rPr>
        <w:t xml:space="preserve"> actual al </w:t>
      </w:r>
      <w:proofErr w:type="spellStart"/>
      <w:r w:rsidRPr="00917A7A">
        <w:rPr>
          <w:b w:val="0"/>
          <w:bCs w:val="0"/>
          <w:sz w:val="24"/>
          <w:szCs w:val="24"/>
        </w:rPr>
        <w:t>apărării</w:t>
      </w:r>
      <w:proofErr w:type="spellEnd"/>
      <w:r w:rsidRPr="00917A7A">
        <w:rPr>
          <w:b w:val="0"/>
          <w:bCs w:val="0"/>
          <w:sz w:val="24"/>
          <w:szCs w:val="24"/>
        </w:rPr>
        <w:t xml:space="preserve"> </w:t>
      </w:r>
      <w:proofErr w:type="spellStart"/>
      <w:r w:rsidRPr="00917A7A">
        <w:rPr>
          <w:b w:val="0"/>
          <w:bCs w:val="0"/>
          <w:sz w:val="24"/>
          <w:szCs w:val="24"/>
        </w:rPr>
        <w:t>împotriva</w:t>
      </w:r>
      <w:proofErr w:type="spellEnd"/>
      <w:r w:rsidRPr="00917A7A">
        <w:rPr>
          <w:b w:val="0"/>
          <w:bCs w:val="0"/>
          <w:sz w:val="24"/>
          <w:szCs w:val="24"/>
        </w:rPr>
        <w:t xml:space="preserve"> </w:t>
      </w:r>
      <w:proofErr w:type="spellStart"/>
      <w:r w:rsidRPr="00917A7A">
        <w:rPr>
          <w:b w:val="0"/>
          <w:bCs w:val="0"/>
          <w:sz w:val="24"/>
          <w:szCs w:val="24"/>
        </w:rPr>
        <w:t>atacurilor</w:t>
      </w:r>
      <w:proofErr w:type="spellEnd"/>
      <w:r w:rsidRPr="00917A7A">
        <w:rPr>
          <w:b w:val="0"/>
          <w:bCs w:val="0"/>
          <w:sz w:val="24"/>
          <w:szCs w:val="24"/>
        </w:rPr>
        <w:t xml:space="preserve"> se </w:t>
      </w:r>
      <w:proofErr w:type="spellStart"/>
      <w:r w:rsidRPr="00917A7A">
        <w:rPr>
          <w:b w:val="0"/>
          <w:bCs w:val="0"/>
          <w:sz w:val="24"/>
          <w:szCs w:val="24"/>
        </w:rPr>
        <w:t>bazează</w:t>
      </w:r>
      <w:proofErr w:type="spellEnd"/>
      <w:r w:rsidRPr="00917A7A">
        <w:rPr>
          <w:b w:val="0"/>
          <w:bCs w:val="0"/>
          <w:sz w:val="24"/>
          <w:szCs w:val="24"/>
        </w:rPr>
        <w:t xml:space="preserve"> pe </w:t>
      </w:r>
      <w:proofErr w:type="spellStart"/>
      <w:r w:rsidRPr="00917A7A">
        <w:rPr>
          <w:b w:val="0"/>
          <w:bCs w:val="0"/>
          <w:sz w:val="24"/>
          <w:szCs w:val="24"/>
        </w:rPr>
        <w:t>validarea</w:t>
      </w:r>
      <w:proofErr w:type="spellEnd"/>
      <w:r w:rsidRPr="00917A7A">
        <w:rPr>
          <w:b w:val="0"/>
          <w:bCs w:val="0"/>
          <w:sz w:val="24"/>
          <w:szCs w:val="24"/>
        </w:rPr>
        <w:t xml:space="preserve"> </w:t>
      </w:r>
      <w:proofErr w:type="spellStart"/>
      <w:r w:rsidRPr="00917A7A">
        <w:rPr>
          <w:b w:val="0"/>
          <w:bCs w:val="0"/>
          <w:sz w:val="24"/>
          <w:szCs w:val="24"/>
        </w:rPr>
        <w:t>independentă</w:t>
      </w:r>
      <w:proofErr w:type="spellEnd"/>
      <w:r w:rsidRPr="00917A7A">
        <w:rPr>
          <w:b w:val="0"/>
          <w:bCs w:val="0"/>
          <w:sz w:val="24"/>
          <w:szCs w:val="24"/>
        </w:rPr>
        <w:t xml:space="preserve"> a semnalului și pe corelarea datelor la nivelul serverelor centrale sau al sistemelor ATC (Air Traffic Control).</w:t>
      </w:r>
    </w:p>
    <w:p w14:paraId="4CF67F2D" w14:textId="77777777" w:rsidR="00917A7A" w:rsidRPr="00917A7A" w:rsidRDefault="00917A7A" w:rsidP="00917A7A">
      <w:pPr>
        <w:pStyle w:val="Heading2"/>
        <w:ind w:firstLine="720"/>
        <w:jc w:val="both"/>
        <w:rPr>
          <w:b w:val="0"/>
          <w:bCs w:val="0"/>
          <w:sz w:val="24"/>
          <w:szCs w:val="24"/>
        </w:rPr>
      </w:pPr>
      <w:r w:rsidRPr="00917A7A">
        <w:rPr>
          <w:b w:val="0"/>
          <w:bCs w:val="0"/>
          <w:sz w:val="24"/>
          <w:szCs w:val="24"/>
        </w:rPr>
        <w:t>Principalele tehnici de detectare și filtrare a „aeronavelor fantomă” includ:</w:t>
      </w:r>
    </w:p>
    <w:p w14:paraId="2779CE85" w14:textId="192D9CED" w:rsidR="00917A7A" w:rsidRPr="00917A7A" w:rsidRDefault="00917A7A" w:rsidP="00917A7A">
      <w:pPr>
        <w:pStyle w:val="Heading2"/>
        <w:numPr>
          <w:ilvl w:val="0"/>
          <w:numId w:val="3"/>
        </w:numPr>
        <w:jc w:val="both"/>
        <w:rPr>
          <w:b w:val="0"/>
          <w:bCs w:val="0"/>
          <w:sz w:val="24"/>
          <w:szCs w:val="24"/>
        </w:rPr>
      </w:pPr>
      <w:r w:rsidRPr="00917A7A">
        <w:rPr>
          <w:b w:val="0"/>
          <w:bCs w:val="0"/>
          <w:sz w:val="24"/>
          <w:szCs w:val="24"/>
        </w:rPr>
        <w:t xml:space="preserve">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semnalul </w:t>
      </w:r>
      <w:proofErr w:type="gramStart"/>
      <w:r w:rsidRPr="00917A7A">
        <w:rPr>
          <w:b w:val="0"/>
          <w:bCs w:val="0"/>
          <w:sz w:val="24"/>
          <w:szCs w:val="24"/>
        </w:rPr>
        <w:t>a</w:t>
      </w:r>
      <w:proofErr w:type="gramEnd"/>
      <w:r w:rsidRPr="00917A7A">
        <w:rPr>
          <w:b w:val="0"/>
          <w:bCs w:val="0"/>
          <w:sz w:val="24"/>
          <w:szCs w:val="24"/>
        </w:rPr>
        <w:t xml:space="preserve"> </w:t>
      </w:r>
      <w:proofErr w:type="spellStart"/>
      <w:r w:rsidRPr="00917A7A">
        <w:rPr>
          <w:b w:val="0"/>
          <w:bCs w:val="0"/>
          <w:sz w:val="24"/>
          <w:szCs w:val="24"/>
        </w:rPr>
        <w:t>ajuns</w:t>
      </w:r>
      <w:proofErr w:type="spellEnd"/>
      <w:r w:rsidRPr="00917A7A">
        <w:rPr>
          <w:b w:val="0"/>
          <w:bCs w:val="0"/>
          <w:sz w:val="24"/>
          <w:szCs w:val="24"/>
        </w:rPr>
        <w:t xml:space="preserve"> la </w:t>
      </w:r>
      <w:proofErr w:type="spellStart"/>
      <w:r w:rsidRPr="00917A7A">
        <w:rPr>
          <w:b w:val="0"/>
          <w:bCs w:val="0"/>
          <w:sz w:val="24"/>
          <w:szCs w:val="24"/>
        </w:rPr>
        <w:t>fiecare</w:t>
      </w:r>
      <w:proofErr w:type="spellEnd"/>
      <w:r w:rsidRPr="00917A7A">
        <w:rPr>
          <w:b w:val="0"/>
          <w:bCs w:val="0"/>
          <w:sz w:val="24"/>
          <w:szCs w:val="24"/>
        </w:rPr>
        <w:t xml:space="preserve"> receptor </w:t>
      </w:r>
      <w:proofErr w:type="spellStart"/>
      <w:r w:rsidRPr="00917A7A">
        <w:rPr>
          <w:b w:val="0"/>
          <w:bCs w:val="0"/>
          <w:sz w:val="24"/>
          <w:szCs w:val="24"/>
        </w:rPr>
        <w:t>pentru</w:t>
      </w:r>
      <w:proofErr w:type="spellEnd"/>
      <w:r w:rsidRPr="00917A7A">
        <w:rPr>
          <w:b w:val="0"/>
          <w:bCs w:val="0"/>
          <w:sz w:val="24"/>
          <w:szCs w:val="24"/>
        </w:rPr>
        <w:t xml:space="preserve"> a </w:t>
      </w:r>
      <w:proofErr w:type="spellStart"/>
      <w:r w:rsidRPr="00917A7A">
        <w:rPr>
          <w:b w:val="0"/>
          <w:bCs w:val="0"/>
          <w:sz w:val="24"/>
          <w:szCs w:val="24"/>
        </w:rPr>
        <w:t>triangula</w:t>
      </w:r>
      <w:proofErr w:type="spellEnd"/>
      <w:r w:rsidRPr="00917A7A">
        <w:rPr>
          <w:b w:val="0"/>
          <w:bCs w:val="0"/>
          <w:sz w:val="24"/>
          <w:szCs w:val="24"/>
        </w:rPr>
        <w:t xml:space="preserve"> sursa fizică </w:t>
      </w:r>
      <w:proofErr w:type="gramStart"/>
      <w:r w:rsidRPr="00917A7A">
        <w:rPr>
          <w:b w:val="0"/>
          <w:bCs w:val="0"/>
          <w:sz w:val="24"/>
          <w:szCs w:val="24"/>
        </w:rPr>
        <w:t>a</w:t>
      </w:r>
      <w:proofErr w:type="gramEnd"/>
      <w:r w:rsidRPr="00917A7A">
        <w:rPr>
          <w:b w:val="0"/>
          <w:bCs w:val="0"/>
          <w:sz w:val="24"/>
          <w:szCs w:val="24"/>
        </w:rPr>
        <w:t xml:space="preserve"> emisiei. Dacă poziția fizică dedusă prin MLAT nu coincide cu coordonatele GNSS raportate în mesajul 1090ES, sistemul respinge datele ca fiind falsificate.</w:t>
      </w:r>
    </w:p>
    <w:p w14:paraId="06F490BF" w14:textId="77777777" w:rsidR="00917A7A" w:rsidRPr="00917A7A" w:rsidRDefault="00917A7A" w:rsidP="00917A7A">
      <w:pPr>
        <w:pStyle w:val="Heading2"/>
        <w:numPr>
          <w:ilvl w:val="0"/>
          <w:numId w:val="3"/>
        </w:numPr>
        <w:jc w:val="both"/>
        <w:rPr>
          <w:b w:val="0"/>
          <w:bCs w:val="0"/>
          <w:sz w:val="24"/>
          <w:szCs w:val="24"/>
        </w:rPr>
      </w:pPr>
      <w:r w:rsidRPr="00917A7A">
        <w:rPr>
          <w:b w:val="0"/>
          <w:bCs w:val="0"/>
          <w:sz w:val="24"/>
          <w:szCs w:val="24"/>
        </w:rPr>
        <w:t>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va apărea în mesajele ADS-B, dar va lipsi pe radarul primar, generând imediat o alertă de discrepanță.</w:t>
      </w:r>
    </w:p>
    <w:p w14:paraId="6F61AD5A" w14:textId="77777777" w:rsidR="00917A7A" w:rsidRPr="00917A7A" w:rsidRDefault="00917A7A" w:rsidP="00917A7A">
      <w:pPr>
        <w:pStyle w:val="Heading2"/>
        <w:numPr>
          <w:ilvl w:val="0"/>
          <w:numId w:val="3"/>
        </w:numPr>
        <w:jc w:val="both"/>
        <w:rPr>
          <w:b w:val="0"/>
          <w:bCs w:val="0"/>
          <w:sz w:val="24"/>
          <w:szCs w:val="24"/>
        </w:rPr>
      </w:pPr>
      <w:r w:rsidRPr="00917A7A">
        <w:rPr>
          <w:b w:val="0"/>
          <w:bCs w:val="0"/>
          <w:sz w:val="24"/>
          <w:szCs w:val="24"/>
        </w:rPr>
        <w:lastRenderedPageBreak/>
        <w:t>Filtrarea cinematică (Plausibility Checks): Algoritmii de pe serverele de procesare analizează comportamentul zborului raportat. Variațiile imposibile de viteză, altitudine sau accelerație (ex. un viraj cu forțe G care depășesc limitele fizice ale aeronavei) care adesea însoțesc atacurile de spoofing rudimentare, duc la invalidarea automată a track-ului.</w:t>
      </w:r>
    </w:p>
    <w:p w14:paraId="3DD5FD82" w14:textId="77777777" w:rsidR="00917A7A" w:rsidRPr="00830655" w:rsidRDefault="00917A7A" w:rsidP="009C45D3">
      <w:pPr>
        <w:pStyle w:val="Heading2"/>
        <w:ind w:firstLine="720"/>
        <w:jc w:val="both"/>
        <w:rPr>
          <w:b w:val="0"/>
          <w:bCs w:val="0"/>
          <w:sz w:val="24"/>
          <w:szCs w:val="24"/>
          <w:lang w:val="ro-RO"/>
        </w:rPr>
      </w:pPr>
    </w:p>
    <w:p w14:paraId="097328B9" w14:textId="1D59AF2B" w:rsidR="00E10214" w:rsidRPr="00E10214" w:rsidRDefault="00E10214" w:rsidP="00AB78E7">
      <w:pPr>
        <w:pStyle w:val="Heading2"/>
        <w:rPr>
          <w:b w:val="0"/>
          <w:bCs w:val="0"/>
          <w:sz w:val="24"/>
          <w:szCs w:val="24"/>
        </w:rPr>
      </w:pPr>
    </w:p>
    <w:p w14:paraId="41CCC654" w14:textId="3A41B8DB" w:rsidR="002B164D" w:rsidRDefault="002B164D">
      <w:pPr>
        <w:rPr>
          <w:b/>
          <w:bCs/>
          <w:sz w:val="32"/>
          <w:szCs w:val="32"/>
        </w:rPr>
      </w:pPr>
      <w:r>
        <w:br w:type="page"/>
      </w:r>
    </w:p>
    <w:p w14:paraId="065D77A3" w14:textId="77777777" w:rsidR="002B164D" w:rsidRDefault="002B164D" w:rsidP="002B164D">
      <w:pPr>
        <w:pStyle w:val="Heading1"/>
      </w:pPr>
    </w:p>
    <w:p w14:paraId="63005EAE" w14:textId="77777777" w:rsidR="00AA408A" w:rsidRDefault="00AA408A"/>
    <w:p w14:paraId="174489F4" w14:textId="77777777" w:rsidR="00F85EFA" w:rsidRDefault="00F85EFA"/>
    <w:p w14:paraId="3CD3238E" w14:textId="77777777" w:rsidR="00AA408A" w:rsidRDefault="00000000">
      <w:pPr>
        <w:pStyle w:val="Heading1"/>
      </w:pPr>
      <w:r>
        <w:t>Bibliografie</w:t>
      </w:r>
    </w:p>
    <w:p w14:paraId="0B07CD0A" w14:textId="77777777" w:rsidR="00AA408A" w:rsidRDefault="00AA408A"/>
    <w:sectPr w:rsidR="00AA408A">
      <w:pgSz w:w="11906" w:h="16838"/>
      <w:pgMar w:top="1134" w:right="1247" w:bottom="1134" w:left="124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2"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1"/>
    <w:lvlOverride w:ilvl="0">
      <w:startOverride w:val="1"/>
    </w:lvlOverride>
  </w:num>
  <w:num w:numId="2" w16cid:durableId="9916516">
    <w:abstractNumId w:val="0"/>
    <w:lvlOverride w:ilvl="0">
      <w:startOverride w:val="1"/>
    </w:lvlOverride>
  </w:num>
  <w:num w:numId="3" w16cid:durableId="3423238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7626"/>
    <w:rsid w:val="00027AAA"/>
    <w:rsid w:val="00042365"/>
    <w:rsid w:val="00053AEB"/>
    <w:rsid w:val="000655AD"/>
    <w:rsid w:val="000E2F70"/>
    <w:rsid w:val="00105FB4"/>
    <w:rsid w:val="00160677"/>
    <w:rsid w:val="00201D26"/>
    <w:rsid w:val="0020496C"/>
    <w:rsid w:val="00207228"/>
    <w:rsid w:val="00207E2B"/>
    <w:rsid w:val="002437A0"/>
    <w:rsid w:val="002A16F9"/>
    <w:rsid w:val="002B164D"/>
    <w:rsid w:val="002D1DB3"/>
    <w:rsid w:val="002D658B"/>
    <w:rsid w:val="002D65B8"/>
    <w:rsid w:val="002F6235"/>
    <w:rsid w:val="003205E1"/>
    <w:rsid w:val="00333DAE"/>
    <w:rsid w:val="00365753"/>
    <w:rsid w:val="00384BF9"/>
    <w:rsid w:val="003A10A9"/>
    <w:rsid w:val="003E1CA9"/>
    <w:rsid w:val="00441109"/>
    <w:rsid w:val="00457280"/>
    <w:rsid w:val="00477DDB"/>
    <w:rsid w:val="00490861"/>
    <w:rsid w:val="004E2647"/>
    <w:rsid w:val="00515CF8"/>
    <w:rsid w:val="00522B38"/>
    <w:rsid w:val="005852CA"/>
    <w:rsid w:val="00593F0E"/>
    <w:rsid w:val="005D2262"/>
    <w:rsid w:val="005F3E89"/>
    <w:rsid w:val="005F78EC"/>
    <w:rsid w:val="006B68F1"/>
    <w:rsid w:val="006B6CAD"/>
    <w:rsid w:val="006C7A41"/>
    <w:rsid w:val="006F420E"/>
    <w:rsid w:val="00714137"/>
    <w:rsid w:val="007357DA"/>
    <w:rsid w:val="0075621B"/>
    <w:rsid w:val="0076777A"/>
    <w:rsid w:val="007C6414"/>
    <w:rsid w:val="007C72C1"/>
    <w:rsid w:val="00800DA8"/>
    <w:rsid w:val="008027C6"/>
    <w:rsid w:val="00813D3F"/>
    <w:rsid w:val="00830655"/>
    <w:rsid w:val="00837C51"/>
    <w:rsid w:val="0087429B"/>
    <w:rsid w:val="008B134E"/>
    <w:rsid w:val="008D449D"/>
    <w:rsid w:val="00917A7A"/>
    <w:rsid w:val="0096565E"/>
    <w:rsid w:val="009862CD"/>
    <w:rsid w:val="0099098B"/>
    <w:rsid w:val="009C45D3"/>
    <w:rsid w:val="009D65F5"/>
    <w:rsid w:val="00A647E4"/>
    <w:rsid w:val="00AA408A"/>
    <w:rsid w:val="00AB024B"/>
    <w:rsid w:val="00AB78E7"/>
    <w:rsid w:val="00AC4FAA"/>
    <w:rsid w:val="00AE1D50"/>
    <w:rsid w:val="00AE7D5B"/>
    <w:rsid w:val="00B3056C"/>
    <w:rsid w:val="00B55361"/>
    <w:rsid w:val="00B72677"/>
    <w:rsid w:val="00B9508F"/>
    <w:rsid w:val="00BB100B"/>
    <w:rsid w:val="00C01E8A"/>
    <w:rsid w:val="00C230A5"/>
    <w:rsid w:val="00C4613E"/>
    <w:rsid w:val="00C945D1"/>
    <w:rsid w:val="00CB3CC7"/>
    <w:rsid w:val="00CC623A"/>
    <w:rsid w:val="00CF2CAC"/>
    <w:rsid w:val="00D012DD"/>
    <w:rsid w:val="00D11381"/>
    <w:rsid w:val="00D30F3B"/>
    <w:rsid w:val="00D62F34"/>
    <w:rsid w:val="00D928AE"/>
    <w:rsid w:val="00DA6730"/>
    <w:rsid w:val="00DC5AB5"/>
    <w:rsid w:val="00DF0CB0"/>
    <w:rsid w:val="00DF2544"/>
    <w:rsid w:val="00E03925"/>
    <w:rsid w:val="00E10214"/>
    <w:rsid w:val="00E12454"/>
    <w:rsid w:val="00E26018"/>
    <w:rsid w:val="00E663BA"/>
    <w:rsid w:val="00E70D2F"/>
    <w:rsid w:val="00E959E6"/>
    <w:rsid w:val="00EB5A91"/>
    <w:rsid w:val="00EC60F9"/>
    <w:rsid w:val="00EE1515"/>
    <w:rsid w:val="00EF05BB"/>
    <w:rsid w:val="00F43A54"/>
    <w:rsid w:val="00F75C67"/>
    <w:rsid w:val="00F85EFA"/>
    <w:rsid w:val="00FD4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FFA99"/>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11</Pages>
  <Words>3137</Words>
  <Characters>17886</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Damien White</cp:lastModifiedBy>
  <cp:revision>90</cp:revision>
  <dcterms:created xsi:type="dcterms:W3CDTF">2026-04-16T14:56:00Z</dcterms:created>
  <dcterms:modified xsi:type="dcterms:W3CDTF">2026-04-17T05:53:00Z</dcterms:modified>
</cp:coreProperties>
</file>