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角色A：平台、认证、部署与灾备任务书</w:t>
      </w:r>
    </w:p>
    <w:p>
      <w:pPr>
        <w:jc w:val="center"/>
      </w:pPr>
      <w:r>
        <w:t>第二周执行周期：2026年9月21日—9月27日 23:59；9月26日18:00进入P0冻结</w:t>
      </w:r>
    </w:p>
    <w:p>
      <w:pPr>
        <w:pStyle w:val="Heading1"/>
      </w:pPr>
      <w:r>
        <w:t>一、本周结果</w:t>
      </w:r>
    </w:p>
    <w:p>
      <w:r>
        <w:t>把系统从“本机可运行”推进到“LAN 可复测、生产配置可检查、备份可恢复”。真实 CAS/HTTPS 条件不足时必须保留阻塞记录，不伪造上线结果。</w:t>
      </w:r>
    </w:p>
    <w:p>
      <w:pPr>
        <w:pStyle w:val="Heading1"/>
      </w:pPr>
      <w:r>
        <w:t>二、日程与交付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日期</w:t>
            </w:r>
          </w:p>
        </w:tc>
        <w:tc>
          <w:tcPr>
            <w:tcW w:type="dxa" w:w="3312"/>
            <w:shd w:fill="D9EAF7"/>
          </w:tcPr>
          <w:p>
            <w:r>
              <w:t>工作</w:t>
            </w:r>
          </w:p>
        </w:tc>
        <w:tc>
          <w:tcPr>
            <w:tcW w:type="dxa" w:w="3312"/>
            <w:shd w:fill="D9EAF7"/>
          </w:tcPr>
          <w:p>
            <w:r>
              <w:t>交付/验收</w:t>
            </w:r>
          </w:p>
        </w:tc>
      </w:tr>
      <w:tr>
        <w:tc>
          <w:tcPr>
            <w:tcW w:type="dxa" w:w="3312"/>
          </w:tcPr>
          <w:p>
            <w:r>
              <w:t>9/21</w:t>
            </w:r>
          </w:p>
        </w:tc>
        <w:tc>
          <w:tcPr>
            <w:tcW w:type="dxa" w:w="3312"/>
          </w:tcPr>
          <w:p>
            <w:r>
              <w:t>另一台手机或电脑访问 LAN 首页、/healthz、搜索、详情</w:t>
            </w:r>
          </w:p>
        </w:tc>
        <w:tc>
          <w:tcPr>
            <w:tcW w:type="dxa" w:w="3312"/>
          </w:tcPr>
          <w:p>
            <w:r>
              <w:t>设备型号、访问时间、截图、响应状态</w:t>
            </w:r>
          </w:p>
        </w:tc>
      </w:tr>
      <w:tr>
        <w:tc>
          <w:tcPr>
            <w:tcW w:type="dxa" w:w="3312"/>
          </w:tcPr>
          <w:p>
            <w:r>
              <w:t>9/22</w:t>
            </w:r>
          </w:p>
        </w:tc>
        <w:tc>
          <w:tcPr>
            <w:tcW w:type="dxa" w:w="3312"/>
          </w:tcPr>
          <w:p>
            <w:r>
              <w:t>固化 AuthProvider/CAS Provider；关闭开发开关后 /api/dev/role 404</w:t>
            </w:r>
          </w:p>
        </w:tc>
        <w:tc>
          <w:tcPr>
            <w:tcW w:type="dxa" w:w="3312"/>
          </w:tcPr>
          <w:p>
            <w:r>
              <w:t>契约文件、越权测试输出</w:t>
            </w:r>
          </w:p>
        </w:tc>
      </w:tr>
      <w:tr>
        <w:tc>
          <w:tcPr>
            <w:tcW w:type="dxa" w:w="3312"/>
          </w:tcPr>
          <w:p>
            <w:r>
              <w:t>9/23</w:t>
            </w:r>
          </w:p>
        </w:tc>
        <w:tc>
          <w:tcPr>
            <w:tcW w:type="dxa" w:w="3312"/>
          </w:tcPr>
          <w:p>
            <w:r>
              <w:t>SQLite 脱敏快照、备份、恢复、行数校验</w:t>
            </w:r>
          </w:p>
        </w:tc>
        <w:tc>
          <w:tcPr>
            <w:tcW w:type="dxa" w:w="3312"/>
          </w:tcPr>
          <w:p>
            <w:r>
              <w:t>命令、SHA、articles/records/evidence 行数</w:t>
            </w:r>
          </w:p>
        </w:tc>
      </w:tr>
      <w:tr>
        <w:tc>
          <w:tcPr>
            <w:tcW w:type="dxa" w:w="3312"/>
          </w:tcPr>
          <w:p>
            <w:r>
              <w:t>9/24</w:t>
            </w:r>
          </w:p>
        </w:tc>
        <w:tc>
          <w:tcPr>
            <w:tcW w:type="dxa" w:w="3312"/>
          </w:tcPr>
          <w:p>
            <w:r>
              <w:t>有真实资源则推进 HTTPS/CAS，否则记录外部阻塞</w:t>
            </w:r>
          </w:p>
        </w:tc>
        <w:tc>
          <w:tcPr>
            <w:tcW w:type="dxa" w:w="3312"/>
          </w:tcPr>
          <w:p>
            <w:r>
              <w:t>真实证据或阻塞记录</w:t>
            </w:r>
          </w:p>
        </w:tc>
      </w:tr>
      <w:tr>
        <w:tc>
          <w:tcPr>
            <w:tcW w:type="dxa" w:w="3312"/>
          </w:tcPr>
          <w:p>
            <w:r>
              <w:t>9/25-27</w:t>
            </w:r>
          </w:p>
        </w:tc>
        <w:tc>
          <w:tcPr>
            <w:tcW w:type="dxa" w:w="3312"/>
          </w:tcPr>
          <w:p>
            <w:r>
              <w:t>与 C 联调、录屏、问题清单</w:t>
            </w:r>
          </w:p>
        </w:tc>
        <w:tc>
          <w:tcPr>
            <w:tcW w:type="dxa" w:w="3312"/>
          </w:tcPr>
          <w:p>
            <w:r>
              <w:t>交接确认和最终证据索引</w:t>
            </w:r>
          </w:p>
        </w:tc>
      </w:tr>
    </w:tbl>
    <w:p>
      <w:pPr>
        <w:pStyle w:val="Heading1"/>
      </w:pPr>
      <w:r>
        <w:t>三、验收清单</w:t>
      </w:r>
    </w:p>
    <w:p>
      <w:pPr>
        <w:pStyle w:val="ListBullet"/>
      </w:pPr>
      <w:r>
        <w:t>100篇台账、5篇固定样本、A4 7/7 场景均有可定位证据。</w:t>
      </w:r>
    </w:p>
    <w:p>
      <w:pPr>
        <w:pStyle w:val="ListBullet"/>
      </w:pPr>
      <w:r>
        <w:t>另一台 LAN 设备可访问首页、传统查询、详情和 /healthz。</w:t>
      </w:r>
    </w:p>
    <w:p>
      <w:pPr>
        <w:pStyle w:val="ListBullet"/>
      </w:pPr>
      <w:r>
        <w:t>开发角色开关关闭时模拟角色接口返回404；生产不接受客户端 header 伪造身份。</w:t>
      </w:r>
    </w:p>
    <w:p>
      <w:pPr>
        <w:pStyle w:val="ListBullet"/>
      </w:pPr>
      <w:r>
        <w:t>备份恢复后文章、人物、证据行数一致；备份不含 Cookie、密码、API Key、真实姓名、原始海报和绝对路径。</w:t>
      </w:r>
    </w:p>
    <w:p>
      <w:pPr>
        <w:pStyle w:val="ListBullet"/>
      </w:pPr>
      <w:r>
        <w:t>提交 feat(platform): add week2 auth and production guards、test(platform): verify lan backup restore and role isolation、docs(week2): record deployment and disaster recovery evidence。</w:t>
      </w:r>
    </w:p>
    <w:p>
      <w:pPr>
        <w:pStyle w:val="Heading1"/>
      </w:pPr>
      <w:r>
        <w:t>四、交接格式</w:t>
      </w:r>
    </w:p>
    <w:p>
      <w:r>
        <w:t>交给 C：Commit/PR、运行命令、设备和网络信息、备份 SHA、恢复前后行数、CAS/HTTPS 是否具备。C 在验收台账填写接收 Commit、Schema 结果、测试结果和问题；缺任一项只能标记待接收。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