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D8" w:rsidRDefault="00A97E2B">
      <w:pPr>
        <w:ind w:left="1260" w:firstLine="420"/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二组模拟面试汇总</w:t>
      </w:r>
    </w:p>
    <w:p w:rsidR="004F47D8" w:rsidRDefault="004F47D8">
      <w:pPr>
        <w:ind w:left="1260" w:firstLine="420"/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4F47D8">
      <w:pPr>
        <w:ind w:left="1260" w:firstLine="420"/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一、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Android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通信机制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二、</w:t>
      </w:r>
    </w:p>
    <w:p w:rsidR="004F47D8" w:rsidRDefault="00A97E2B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</w:t>
      </w:r>
      <w:proofErr w:type="spell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EventBus</w:t>
      </w:r>
      <w:proofErr w:type="spellEnd"/>
    </w:p>
    <w:p w:rsidR="00492532" w:rsidRDefault="00492532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答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:  </w:t>
      </w:r>
      <w:proofErr w:type="spell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Event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Bus</w:t>
      </w:r>
      <w:proofErr w:type="spellEnd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的原理，使用场景，优势。</w:t>
      </w:r>
    </w:p>
    <w:p w:rsidR="00492532" w:rsidRDefault="00492532" w:rsidP="00492532">
      <w:pPr>
        <w:rPr>
          <w:rFonts w:ascii="MS Mincho" w:hAnsi="MS Mincho" w:cs="MS Mincho" w:hint="eastAsia"/>
          <w:b/>
          <w:bCs/>
          <w:sz w:val="32"/>
          <w:szCs w:val="32"/>
        </w:rPr>
      </w:pPr>
      <w:r w:rsidRPr="00492532">
        <w:rPr>
          <w:rFonts w:ascii="MS Mincho" w:eastAsia="MS Mincho" w:hAnsi="MS Mincho" w:cs="MS Mincho" w:hint="eastAsia"/>
          <w:b/>
          <w:bCs/>
          <w:color w:val="FF0000"/>
          <w:sz w:val="32"/>
          <w:szCs w:val="32"/>
        </w:rPr>
        <w:t>☛</w:t>
      </w:r>
      <w:proofErr w:type="spell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Event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Bus</w:t>
      </w:r>
      <w:proofErr w:type="spellEnd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的原理</w:t>
      </w:r>
    </w:p>
    <w:p w:rsidR="00492532" w:rsidRDefault="00492532" w:rsidP="00492532">
      <w:pPr>
        <w:ind w:firstLineChars="150" w:firstLine="482"/>
        <w:rPr>
          <w:rFonts w:ascii="Bradley Hand ITC" w:hAnsi="Bradley Hand ITC" w:cs="Bradley Hand ITC" w:hint="eastAsia"/>
          <w:b/>
          <w:bCs/>
          <w:sz w:val="32"/>
          <w:szCs w:val="32"/>
        </w:rPr>
      </w:pPr>
      <w:proofErr w:type="spell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EventBus</w:t>
      </w:r>
      <w:proofErr w:type="spellEnd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底层采用的是注解和反射的方式来获取订阅方法信息。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  </w:t>
      </w:r>
    </w:p>
    <w:p w:rsidR="00492532" w:rsidRDefault="00492532" w:rsidP="00492532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MS Mincho" w:eastAsia="MS Mincho" w:hAnsi="MS Mincho" w:cs="MS Mincho" w:hint="eastAsia"/>
          <w:b/>
          <w:bCs/>
          <w:color w:val="FF0000"/>
          <w:sz w:val="32"/>
          <w:szCs w:val="32"/>
        </w:rPr>
        <w:t>☛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使用场景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a. 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用于线程间的通讯代替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Handler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，或用于组件间的通信代替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Intent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。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 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b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广泛</w:t>
      </w:r>
      <w:proofErr w:type="gram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用于团</w:t>
      </w:r>
      <w:proofErr w:type="gramEnd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购，商城，社交等应用。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C.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实践证明已经有一亿多的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App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集成了</w:t>
      </w:r>
      <w:proofErr w:type="spellStart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EventBus</w:t>
      </w:r>
      <w:proofErr w:type="spellEnd"/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。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   </w:t>
      </w:r>
    </w:p>
    <w:p w:rsidR="00492532" w:rsidRDefault="00492532" w:rsidP="00492532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MS Mincho" w:eastAsia="MS Mincho" w:hAnsi="MS Mincho" w:cs="MS Mincho" w:hint="eastAsia"/>
          <w:b/>
          <w:bCs/>
          <w:color w:val="FF0000"/>
          <w:sz w:val="32"/>
          <w:szCs w:val="32"/>
        </w:rPr>
        <w:t>☛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优势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1.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简化了组件间的通讯，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2.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分离了事件的发送者和接受者。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3.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在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，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Fragment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和线程中表现良好，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4.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避免了复杂和易错的依赖关系和生命周期的问题，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5.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使代码更简洁，性能更好。</w:t>
      </w:r>
    </w:p>
    <w:p w:rsidR="00492532" w:rsidRDefault="00492532" w:rsidP="00492532">
      <w:pPr>
        <w:ind w:firstLineChars="200" w:firstLine="643"/>
        <w:rPr>
          <w:rFonts w:ascii="Bradley Hand ITC" w:hAnsi="Bradley Hand ITC" w:cs="Bradley Hand ITC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◆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6.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更快，更小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约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50Kjar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>包</w:t>
      </w:r>
      <w:r w:rsidRPr="00492532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)          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三、</w:t>
      </w:r>
    </w:p>
    <w:p w:rsidR="004F47D8" w:rsidRDefault="00A97E2B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913C7F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·下单支付流程</w:t>
      </w:r>
    </w:p>
    <w:p w:rsidR="00913C7F" w:rsidRDefault="00913C7F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答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集成第三方支付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支付宝，</w:t>
      </w:r>
      <w:proofErr w:type="gramStart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微信</w:t>
      </w:r>
      <w:proofErr w:type="gramEnd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)  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流程：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1.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注册账号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2.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登录用户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3.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创建应用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 4.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下载</w:t>
      </w:r>
      <w:proofErr w:type="spellStart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SDk</w:t>
      </w:r>
      <w:proofErr w:type="spellEnd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,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看文档集成。</w:t>
      </w:r>
    </w:p>
    <w:p w:rsidR="00913C7F" w:rsidRDefault="00913C7F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从</w:t>
      </w: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商品列表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——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&gt;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条目点击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跳转到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商品详情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拿到商品详情信息，点击立即购买，跳转传值到确认订单，携带商品信息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——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&gt;</w:t>
      </w: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确认订单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拿到展示的是订单信息，点击提交订单，与服务器交互，创建订单，得到预支付订单信息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——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&gt;(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携带预支付订单信息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选择支付方式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点击确认支付，与业务服务器交互，在预支</w:t>
      </w:r>
      <w:proofErr w:type="gramStart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付成功</w:t>
      </w:r>
      <w:proofErr w:type="gramEnd"/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的方法里调用第三方支付</w:t>
      </w:r>
      <w:r w:rsidRPr="00913C7F"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</w:p>
    <w:p w:rsidR="00913C7F" w:rsidRPr="00913C7F" w:rsidRDefault="00913C7F" w:rsidP="00913C7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623383" cy="1931395"/>
            <wp:effectExtent l="19050" t="0" r="6017" b="0"/>
            <wp:docPr id="2" name="图片 2" descr="C:\Users\asus\AppData\Roaming\Tencent\Users\1137583550\QQ\WinTemp\RichOle\XW46(~8ETXR`7{JS%J`%K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Roaming\Tencent\Users\1137583550\QQ\WinTemp\RichOle\XW46(~8ETXR`7{JS%J`%K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28" cy="193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7F" w:rsidRDefault="00913C7F">
      <w:pPr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四、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·泛型的理解及使用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五、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·注解及使用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六、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·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huancuncelue</w:t>
      </w:r>
      <w:proofErr w:type="spellEnd"/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七、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wait, notify , 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notifyAll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是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Thread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还是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Object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八、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Picaso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和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Glide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的区别</w:t>
      </w:r>
    </w:p>
    <w:p w:rsidR="004F47D8" w:rsidRDefault="004F47D8">
      <w:pPr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4F47D8">
      <w:pPr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4F47D8">
      <w:pPr>
        <w:rPr>
          <w:rFonts w:ascii="Bradley Hand ITC" w:hAnsi="Bradley Hand ITC" w:cs="Bradley Hand ITC"/>
          <w:b/>
          <w:bCs/>
          <w:sz w:val="32"/>
          <w:szCs w:val="32"/>
        </w:rPr>
      </w:pP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一、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·擅长的项目类型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二、</w:t>
      </w:r>
    </w:p>
    <w:p w:rsidR="004F47D8" w:rsidRDefault="00A97E2B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B3382D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</w:t>
      </w:r>
      <w:r w:rsidRPr="00B3382D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Material Design</w:t>
      </w:r>
      <w:r w:rsidRPr="00B3382D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新控件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</w:p>
    <w:p w:rsidR="00913C7F" w:rsidRDefault="00913C7F" w:rsidP="00913C7F">
      <w:pPr>
        <w:ind w:left="161" w:hangingChars="50" w:hanging="161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913C7F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答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</w:p>
    <w:p w:rsidR="00913C7F" w:rsidRPr="00492532" w:rsidRDefault="00913C7F" w:rsidP="00913C7F">
      <w:pPr>
        <w:ind w:leftChars="50" w:left="106" w:hanging="1"/>
        <w:rPr>
          <w:rFonts w:ascii="Bradley Hand ITC" w:hAnsi="Bradley Hand ITC" w:cs="Bradley Hand ITC"/>
          <w:b/>
          <w:bCs/>
          <w:sz w:val="28"/>
          <w:szCs w:val="28"/>
        </w:rPr>
      </w:pPr>
      <w:r w:rsidRPr="00492532">
        <w:rPr>
          <w:sz w:val="28"/>
          <w:szCs w:val="28"/>
        </w:rPr>
        <w:t xml:space="preserve"> </w:t>
      </w:r>
      <w:proofErr w:type="gramStart"/>
      <w:r w:rsidRPr="00492532">
        <w:rPr>
          <w:sz w:val="28"/>
          <w:szCs w:val="28"/>
        </w:rPr>
        <w:t>1.Toolbar</w:t>
      </w:r>
      <w:proofErr w:type="gramEnd"/>
      <w:r w:rsidRPr="00492532">
        <w:rPr>
          <w:sz w:val="28"/>
          <w:szCs w:val="28"/>
        </w:rPr>
        <w:t xml:space="preserve"> </w:t>
      </w:r>
      <w:r w:rsidRPr="00492532">
        <w:rPr>
          <w:sz w:val="28"/>
          <w:szCs w:val="28"/>
        </w:rPr>
        <w:br/>
        <w:t xml:space="preserve">2.CollapsingToolbarLayout </w:t>
      </w:r>
      <w:r w:rsidRPr="00492532">
        <w:rPr>
          <w:sz w:val="28"/>
          <w:szCs w:val="28"/>
        </w:rPr>
        <w:br/>
        <w:t xml:space="preserve">3.AppBarLayout </w:t>
      </w:r>
      <w:r w:rsidRPr="00492532">
        <w:rPr>
          <w:sz w:val="28"/>
          <w:szCs w:val="28"/>
        </w:rPr>
        <w:br/>
        <w:t xml:space="preserve">4.CoordinatorLayout </w:t>
      </w:r>
      <w:r w:rsidRPr="00492532">
        <w:rPr>
          <w:sz w:val="28"/>
          <w:szCs w:val="28"/>
        </w:rPr>
        <w:br/>
        <w:t xml:space="preserve">5.DrawerLayout </w:t>
      </w:r>
      <w:r w:rsidRPr="00492532">
        <w:rPr>
          <w:sz w:val="28"/>
          <w:szCs w:val="28"/>
        </w:rPr>
        <w:br/>
        <w:t xml:space="preserve">6.NavigationView </w:t>
      </w:r>
      <w:r w:rsidRPr="00492532">
        <w:rPr>
          <w:sz w:val="28"/>
          <w:szCs w:val="28"/>
        </w:rPr>
        <w:br/>
        <w:t xml:space="preserve">7.ActionBarDrawerToggle </w:t>
      </w:r>
      <w:r w:rsidRPr="00492532">
        <w:rPr>
          <w:sz w:val="28"/>
          <w:szCs w:val="28"/>
        </w:rPr>
        <w:br/>
        <w:t xml:space="preserve">8.Recyclerview </w:t>
      </w:r>
      <w:r w:rsidRPr="00492532">
        <w:rPr>
          <w:sz w:val="28"/>
          <w:szCs w:val="28"/>
        </w:rPr>
        <w:br/>
        <w:t>9.CardView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三、</w:t>
      </w:r>
    </w:p>
    <w:p w:rsidR="004F47D8" w:rsidRDefault="00A97E2B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B3382D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·动画分类</w:t>
      </w:r>
    </w:p>
    <w:p w:rsidR="00913C7F" w:rsidRDefault="00B3382D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B3382D">
        <w:rPr>
          <w:rFonts w:ascii="Bradley Hand ITC" w:hAnsi="Bradley Hand ITC" w:cs="Bradley Hand ITC"/>
          <w:b/>
          <w:bCs/>
          <w:color w:val="FF0000"/>
          <w:sz w:val="32"/>
          <w:szCs w:val="32"/>
        </w:rPr>
        <w:t>答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r w:rsidR="006174E0">
        <w:rPr>
          <w:rFonts w:ascii="Bradley Hand ITC" w:hAnsi="Bradley Hand ITC" w:cs="Bradley Hand ITC"/>
          <w:b/>
          <w:bCs/>
          <w:sz w:val="32"/>
          <w:szCs w:val="32"/>
        </w:rPr>
        <w:t>Android</w:t>
      </w:r>
      <w:r w:rsidR="006174E0">
        <w:rPr>
          <w:rFonts w:ascii="Bradley Hand ITC" w:hAnsi="Bradley Hand ITC" w:cs="Bradley Hand ITC"/>
          <w:b/>
          <w:bCs/>
          <w:sz w:val="32"/>
          <w:szCs w:val="32"/>
        </w:rPr>
        <w:t>动画分为</w:t>
      </w:r>
      <w:r w:rsidR="006174E0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proofErr w:type="gramStart"/>
      <w:r w:rsidR="006174E0">
        <w:rPr>
          <w:rFonts w:ascii="Bradley Hand ITC" w:hAnsi="Bradley Hand ITC" w:cs="Bradley Hand ITC" w:hint="eastAsia"/>
          <w:b/>
          <w:bCs/>
          <w:sz w:val="32"/>
          <w:szCs w:val="32"/>
        </w:rPr>
        <w:t>帧</w:t>
      </w:r>
      <w:proofErr w:type="gramEnd"/>
      <w:r w:rsidR="006174E0">
        <w:rPr>
          <w:rFonts w:ascii="Bradley Hand ITC" w:hAnsi="Bradley Hand ITC" w:cs="Bradley Hand ITC" w:hint="eastAsia"/>
          <w:b/>
          <w:bCs/>
          <w:sz w:val="32"/>
          <w:szCs w:val="32"/>
        </w:rPr>
        <w:t>动画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>
        <w:rPr>
          <w:rStyle w:val="a8"/>
          <w:sz w:val="30"/>
          <w:szCs w:val="30"/>
        </w:rPr>
        <w:t>FrameAnimation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，</w:t>
      </w:r>
      <w:proofErr w:type="gram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补间动画</w:t>
      </w:r>
      <w:proofErr w:type="gramEnd"/>
      <w:r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>
        <w:rPr>
          <w:rStyle w:val="a8"/>
          <w:sz w:val="30"/>
          <w:szCs w:val="30"/>
        </w:rPr>
        <w:t>TweenAnimation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，属性动画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>
        <w:rPr>
          <w:rStyle w:val="a8"/>
          <w:sz w:val="30"/>
          <w:szCs w:val="30"/>
        </w:rPr>
        <w:t>PropertyAnimation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)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。</w:t>
      </w:r>
    </w:p>
    <w:p w:rsidR="00B3382D" w:rsidRDefault="00D16320" w:rsidP="00D16320">
      <w:pPr>
        <w:ind w:firstLineChars="100" w:firstLine="321"/>
        <w:rPr>
          <w:rFonts w:hint="eastAsia"/>
          <w:sz w:val="30"/>
          <w:szCs w:val="30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1.</w:t>
      </w:r>
      <w:proofErr w:type="gramStart"/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帧</w:t>
      </w:r>
      <w:proofErr w:type="gramEnd"/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动画</w:t>
      </w:r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 w:rsidR="00B3382D">
        <w:rPr>
          <w:rStyle w:val="a8"/>
          <w:sz w:val="30"/>
          <w:szCs w:val="30"/>
        </w:rPr>
        <w:t>FrameAnimation</w:t>
      </w:r>
      <w:proofErr w:type="spellEnd"/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):</w:t>
      </w:r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类似于放电影，通过播放已经排列好的图片来实现。</w:t>
      </w:r>
      <w:r w:rsidR="00B3382D" w:rsidRPr="00B3382D">
        <w:rPr>
          <w:sz w:val="30"/>
          <w:szCs w:val="30"/>
        </w:rPr>
        <w:t xml:space="preserve"> </w:t>
      </w:r>
    </w:p>
    <w:p w:rsidR="00B3382D" w:rsidRDefault="00B3382D" w:rsidP="00B3382D">
      <w:pPr>
        <w:ind w:firstLineChars="200" w:firstLine="600"/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帧</w:t>
      </w:r>
      <w:proofErr w:type="gramEnd"/>
      <w:r>
        <w:rPr>
          <w:sz w:val="30"/>
          <w:szCs w:val="30"/>
        </w:rPr>
        <w:t>动画的实现方式有两种</w:t>
      </w:r>
      <w:r>
        <w:rPr>
          <w:rFonts w:hint="eastAsia"/>
          <w:sz w:val="30"/>
          <w:szCs w:val="30"/>
        </w:rPr>
        <w:t>:</w:t>
      </w:r>
    </w:p>
    <w:p w:rsidR="00B3382D" w:rsidRPr="00B3382D" w:rsidRDefault="00B3382D" w:rsidP="00B3382D">
      <w:pPr>
        <w:pStyle w:val="a9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B3382D">
        <w:rPr>
          <w:sz w:val="30"/>
          <w:szCs w:val="30"/>
        </w:rPr>
        <w:t>在</w:t>
      </w:r>
      <w:r w:rsidRPr="00B3382D">
        <w:rPr>
          <w:sz w:val="30"/>
          <w:szCs w:val="30"/>
        </w:rPr>
        <w:t>res/</w:t>
      </w:r>
      <w:proofErr w:type="spellStart"/>
      <w:r w:rsidRPr="00B3382D">
        <w:rPr>
          <w:sz w:val="30"/>
          <w:szCs w:val="30"/>
        </w:rPr>
        <w:t>drawable</w:t>
      </w:r>
      <w:proofErr w:type="spellEnd"/>
      <w:r w:rsidRPr="00B3382D">
        <w:rPr>
          <w:sz w:val="30"/>
          <w:szCs w:val="30"/>
        </w:rPr>
        <w:t>文件夹下新建</w:t>
      </w:r>
      <w:r w:rsidRPr="00B3382D">
        <w:rPr>
          <w:sz w:val="30"/>
          <w:szCs w:val="30"/>
        </w:rPr>
        <w:t>animation-list</w:t>
      </w:r>
      <w:r w:rsidRPr="00B3382D">
        <w:rPr>
          <w:sz w:val="30"/>
          <w:szCs w:val="30"/>
        </w:rPr>
        <w:t>的</w:t>
      </w:r>
      <w:r w:rsidRPr="00B3382D">
        <w:rPr>
          <w:sz w:val="30"/>
          <w:szCs w:val="30"/>
        </w:rPr>
        <w:t>XML</w:t>
      </w:r>
      <w:r w:rsidRPr="00B3382D">
        <w:rPr>
          <w:sz w:val="30"/>
          <w:szCs w:val="30"/>
        </w:rPr>
        <w:t>实现</w:t>
      </w:r>
      <w:proofErr w:type="gramStart"/>
      <w:r w:rsidRPr="00B3382D">
        <w:rPr>
          <w:sz w:val="30"/>
          <w:szCs w:val="30"/>
        </w:rPr>
        <w:t>帧</w:t>
      </w:r>
      <w:proofErr w:type="gramEnd"/>
      <w:r w:rsidRPr="00B3382D">
        <w:rPr>
          <w:sz w:val="30"/>
          <w:szCs w:val="30"/>
        </w:rPr>
        <w:t>动画</w:t>
      </w:r>
    </w:p>
    <w:p w:rsidR="00B3382D" w:rsidRPr="00B3382D" w:rsidRDefault="00B3382D" w:rsidP="00B3382D">
      <w:pPr>
        <w:pStyle w:val="a9"/>
        <w:numPr>
          <w:ilvl w:val="0"/>
          <w:numId w:val="1"/>
        </w:numPr>
        <w:ind w:firstLineChars="0"/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sz w:val="30"/>
          <w:szCs w:val="30"/>
        </w:rPr>
        <w:t>通过代码实现</w:t>
      </w:r>
      <w:proofErr w:type="gramStart"/>
      <w:r>
        <w:rPr>
          <w:sz w:val="30"/>
          <w:szCs w:val="30"/>
        </w:rPr>
        <w:t>帧</w:t>
      </w:r>
      <w:proofErr w:type="gramEnd"/>
      <w:r>
        <w:rPr>
          <w:sz w:val="30"/>
          <w:szCs w:val="30"/>
        </w:rPr>
        <w:t>动画</w:t>
      </w:r>
    </w:p>
    <w:p w:rsidR="00B3382D" w:rsidRDefault="00B3382D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使用</w:t>
      </w:r>
      <w:proofErr w:type="gram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帧</w:t>
      </w:r>
      <w:proofErr w:type="gramEnd"/>
      <w:r>
        <w:rPr>
          <w:rFonts w:ascii="Bradley Hand ITC" w:hAnsi="Bradley Hand ITC" w:cs="Bradley Hand ITC" w:hint="eastAsia"/>
          <w:b/>
          <w:bCs/>
          <w:sz w:val="32"/>
          <w:szCs w:val="32"/>
        </w:rPr>
        <w:t>动画实现动画的效果，可以减少所占内存的大小。</w:t>
      </w:r>
    </w:p>
    <w:p w:rsidR="00B3382D" w:rsidRDefault="00D16320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r w:rsidR="00B3382D">
        <w:rPr>
          <w:rFonts w:ascii="Bradley Hand ITC" w:hAnsi="Bradley Hand ITC" w:cs="Bradley Hand ITC" w:hint="eastAsia"/>
          <w:b/>
          <w:bCs/>
          <w:sz w:val="32"/>
          <w:szCs w:val="32"/>
        </w:rPr>
        <w:t>2.</w:t>
      </w:r>
      <w:r w:rsidRPr="00D16320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proofErr w:type="gram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补间动画</w:t>
      </w:r>
      <w:proofErr w:type="gramEnd"/>
      <w:r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>
        <w:rPr>
          <w:rStyle w:val="a8"/>
          <w:sz w:val="30"/>
          <w:szCs w:val="30"/>
        </w:rPr>
        <w:t>TweenAnimation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):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分为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透明，旋转，位移，缩放。</w:t>
      </w:r>
      <w:r w:rsidR="003938F2" w:rsidRPr="003938F2">
        <w:rPr>
          <w:rFonts w:ascii="Bradley Hand ITC" w:hAnsi="Bradley Hand ITC" w:cs="Bradley Hand ITC" w:hint="eastAsia"/>
          <w:b/>
          <w:bCs/>
          <w:sz w:val="32"/>
          <w:szCs w:val="32"/>
        </w:rPr>
        <w:t>指通过指定</w:t>
      </w:r>
      <w:r w:rsidR="003938F2" w:rsidRPr="003938F2">
        <w:rPr>
          <w:rFonts w:ascii="Bradley Hand ITC" w:hAnsi="Bradley Hand ITC" w:cs="Bradley Hand ITC" w:hint="eastAsia"/>
          <w:b/>
          <w:bCs/>
          <w:sz w:val="32"/>
          <w:szCs w:val="32"/>
        </w:rPr>
        <w:t>View</w:t>
      </w:r>
      <w:r w:rsidR="003938F2" w:rsidRPr="003938F2">
        <w:rPr>
          <w:rFonts w:ascii="Bradley Hand ITC" w:hAnsi="Bradley Hand ITC" w:cs="Bradley Hand ITC" w:hint="eastAsia"/>
          <w:b/>
          <w:bCs/>
          <w:sz w:val="32"/>
          <w:szCs w:val="32"/>
        </w:rPr>
        <w:t>的初始状态、变化时间、方式，通过一系列的算法去进行图形变换，从而形成动画效果，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带给人们视觉上的效果，只能作用在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view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上，只改变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view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的显示效果，不会改变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view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的属性，动画效果单一。</w:t>
      </w:r>
    </w:p>
    <w:p w:rsidR="00B3382D" w:rsidRDefault="00D16320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3.</w:t>
      </w:r>
      <w:r w:rsidRPr="00D16320"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属性动画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(</w:t>
      </w:r>
      <w:proofErr w:type="spellStart"/>
      <w:r>
        <w:rPr>
          <w:rStyle w:val="a8"/>
          <w:sz w:val="30"/>
          <w:szCs w:val="30"/>
        </w:rPr>
        <w:t>PropertyAnimation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):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从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Android3.0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，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API11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开始的。</w:t>
      </w:r>
      <w:proofErr w:type="gram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具有补间动画</w:t>
      </w:r>
      <w:proofErr w:type="gramEnd"/>
      <w:r>
        <w:rPr>
          <w:rFonts w:ascii="Bradley Hand ITC" w:hAnsi="Bradley Hand ITC" w:cs="Bradley Hand ITC" w:hint="eastAsia"/>
          <w:b/>
          <w:bCs/>
          <w:sz w:val="32"/>
          <w:szCs w:val="32"/>
        </w:rPr>
        <w:t>所有的动画效果，并实现它不能实现的效果。带给人们真的视觉感受。</w:t>
      </w:r>
    </w:p>
    <w:p w:rsidR="00D16320" w:rsidRPr="00D16320" w:rsidRDefault="00D16320" w:rsidP="00D16320">
      <w:pPr>
        <w:ind w:firstLine="630"/>
        <w:rPr>
          <w:rFonts w:ascii="Bradley Hand ITC" w:hAnsi="Bradley Hand ITC" w:cs="Bradley Hand ITC" w:hint="eastAsia"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sz w:val="32"/>
          <w:szCs w:val="32"/>
        </w:rPr>
        <w:t>作用对象</w:t>
      </w:r>
      <w:r w:rsidRPr="00D16320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r w:rsidRPr="00D16320">
        <w:rPr>
          <w:rFonts w:ascii="Bradley Hand ITC" w:hAnsi="Bradley Hand ITC" w:cs="Bradley Hand ITC" w:hint="eastAsia"/>
          <w:bCs/>
          <w:sz w:val="32"/>
          <w:szCs w:val="32"/>
        </w:rPr>
        <w:t>任意</w:t>
      </w:r>
      <w:r w:rsidRPr="00D16320">
        <w:rPr>
          <w:rFonts w:ascii="Bradley Hand ITC" w:hAnsi="Bradley Hand ITC" w:cs="Bradley Hand ITC" w:hint="eastAsia"/>
          <w:bCs/>
          <w:sz w:val="32"/>
          <w:szCs w:val="32"/>
        </w:rPr>
        <w:t>java</w:t>
      </w:r>
      <w:r w:rsidRPr="00D16320">
        <w:rPr>
          <w:rFonts w:ascii="Bradley Hand ITC" w:hAnsi="Bradley Hand ITC" w:cs="Bradley Hand ITC" w:hint="eastAsia"/>
          <w:bCs/>
          <w:sz w:val="32"/>
          <w:szCs w:val="32"/>
        </w:rPr>
        <w:t>对象。</w:t>
      </w:r>
    </w:p>
    <w:p w:rsidR="00D16320" w:rsidRDefault="00D16320" w:rsidP="00D16320">
      <w:pPr>
        <w:ind w:firstLine="630"/>
        <w:rPr>
          <w:rFonts w:ascii="Bradley Hand ITC" w:hAnsi="Bradley Hand ITC" w:cs="Bradley Hand ITC" w:hint="eastAsia"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sz w:val="32"/>
          <w:szCs w:val="32"/>
        </w:rPr>
        <w:t>原理</w:t>
      </w:r>
      <w:r w:rsidRPr="00D16320">
        <w:rPr>
          <w:rFonts w:ascii="Bradley Hand ITC" w:hAnsi="Bradley Hand ITC" w:cs="Bradley Hand ITC" w:hint="eastAsia"/>
          <w:bCs/>
          <w:sz w:val="32"/>
          <w:szCs w:val="32"/>
        </w:rPr>
        <w:t>:</w:t>
      </w:r>
      <w:r>
        <w:rPr>
          <w:rFonts w:ascii="Bradley Hand ITC" w:hAnsi="Bradley Hand ITC" w:cs="Bradley Hand ITC" w:hint="eastAsia"/>
          <w:bCs/>
          <w:sz w:val="32"/>
          <w:szCs w:val="32"/>
        </w:rPr>
        <w:t>在一定时间间隔内，通过</w:t>
      </w:r>
      <w:proofErr w:type="gramStart"/>
      <w:r>
        <w:rPr>
          <w:rFonts w:ascii="Bradley Hand ITC" w:hAnsi="Bradley Hand ITC" w:cs="Bradley Hand ITC" w:hint="eastAsia"/>
          <w:bCs/>
          <w:sz w:val="32"/>
          <w:szCs w:val="32"/>
        </w:rPr>
        <w:t>不断对值进行</w:t>
      </w:r>
      <w:proofErr w:type="gramEnd"/>
      <w:r>
        <w:rPr>
          <w:rFonts w:ascii="Bradley Hand ITC" w:hAnsi="Bradley Hand ITC" w:cs="Bradley Hand ITC" w:hint="eastAsia"/>
          <w:bCs/>
          <w:sz w:val="32"/>
          <w:szCs w:val="32"/>
        </w:rPr>
        <w:t>改变，并不断将值赋值给对象的属性，从而实现该对象在该属性上的动</w:t>
      </w:r>
      <w:r>
        <w:rPr>
          <w:rFonts w:ascii="Bradley Hand ITC" w:hAnsi="Bradley Hand ITC" w:cs="Bradley Hand ITC" w:hint="eastAsia"/>
          <w:bCs/>
          <w:sz w:val="32"/>
          <w:szCs w:val="32"/>
        </w:rPr>
        <w:lastRenderedPageBreak/>
        <w:t>画效果。</w:t>
      </w:r>
    </w:p>
    <w:p w:rsidR="003938F2" w:rsidRPr="003938F2" w:rsidRDefault="003938F2" w:rsidP="00D16320">
      <w:pPr>
        <w:ind w:firstLine="630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3938F2">
        <w:rPr>
          <w:rFonts w:ascii="Bradley Hand ITC" w:hAnsi="Bradley Hand ITC" w:cs="Bradley Hand ITC" w:hint="eastAsia"/>
          <w:b/>
          <w:bCs/>
          <w:sz w:val="32"/>
          <w:szCs w:val="32"/>
        </w:rPr>
        <w:t>属性动画常用的</w:t>
      </w:r>
      <w:r w:rsidRPr="003938F2">
        <w:rPr>
          <w:rFonts w:ascii="Bradley Hand ITC" w:hAnsi="Bradley Hand ITC" w:cs="Bradley Hand ITC" w:hint="eastAsia"/>
          <w:b/>
          <w:bCs/>
          <w:sz w:val="32"/>
          <w:szCs w:val="32"/>
        </w:rPr>
        <w:t>API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四、</w:t>
      </w:r>
    </w:p>
    <w:p w:rsidR="004F47D8" w:rsidRDefault="00A97E2B">
      <w:pPr>
        <w:widowControl/>
        <w:jc w:val="left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</w:t>
      </w:r>
      <w:r w:rsidRPr="00D16320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Activity</w:t>
      </w:r>
      <w:r w:rsidRPr="00D16320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启动模式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</w:p>
    <w:p w:rsidR="00492532" w:rsidRDefault="00492532">
      <w:pPr>
        <w:widowControl/>
        <w:jc w:val="left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92532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答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四种启动模式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</w:p>
    <w:p w:rsidR="00492532" w:rsidRDefault="00492532">
      <w:pPr>
        <w:widowControl/>
        <w:jc w:val="left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Standard: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标准模式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（默认模式）</w:t>
      </w:r>
    </w:p>
    <w:p w:rsidR="00492532" w:rsidRDefault="00492532">
      <w:pPr>
        <w:widowControl/>
        <w:jc w:val="left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SingleTop</w:t>
      </w:r>
      <w:proofErr w:type="spellEnd"/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proofErr w:type="gramStart"/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栈顶模式</w:t>
      </w:r>
      <w:proofErr w:type="gramEnd"/>
      <w:r w:rsidR="003938F2">
        <w:rPr>
          <w:rFonts w:ascii="Bradley Hand ITC" w:hAnsi="Bradley Hand ITC" w:cs="Bradley Hand ITC"/>
          <w:b/>
          <w:bCs/>
          <w:sz w:val="32"/>
          <w:szCs w:val="32"/>
        </w:rPr>
        <w:t>: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如果在任务的</w:t>
      </w:r>
      <w:proofErr w:type="gramStart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栈顶存在</w:t>
      </w:r>
      <w:proofErr w:type="gramEnd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该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Activity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的实例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，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就重用该实例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，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否则就会创建新的实例并放入</w:t>
      </w:r>
      <w:proofErr w:type="gramStart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栈</w:t>
      </w:r>
      <w:proofErr w:type="gramEnd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顶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，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即使</w:t>
      </w:r>
      <w:proofErr w:type="gramStart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栈</w:t>
      </w:r>
      <w:proofErr w:type="gramEnd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中已经存在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Activity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实例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，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只要不在</w:t>
      </w:r>
      <w:proofErr w:type="gramStart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栈</w:t>
      </w:r>
      <w:proofErr w:type="gramEnd"/>
      <w:r w:rsidR="003938F2" w:rsidRPr="003938F2">
        <w:rPr>
          <w:rFonts w:ascii="Bradley Hand ITC" w:hAnsi="Bradley Hand ITC" w:cs="Bradley Hand ITC"/>
          <w:bCs/>
          <w:sz w:val="32"/>
          <w:szCs w:val="32"/>
        </w:rPr>
        <w:t>顶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，</w:t>
      </w:r>
      <w:r w:rsidR="003938F2" w:rsidRPr="003938F2">
        <w:rPr>
          <w:rFonts w:ascii="Bradley Hand ITC" w:hAnsi="Bradley Hand ITC" w:cs="Bradley Hand ITC"/>
          <w:bCs/>
          <w:sz w:val="32"/>
          <w:szCs w:val="32"/>
        </w:rPr>
        <w:t>都会创建实例</w:t>
      </w:r>
      <w:r w:rsidR="003938F2" w:rsidRPr="003938F2">
        <w:rPr>
          <w:rFonts w:ascii="Bradley Hand ITC" w:hAnsi="Bradley Hand ITC" w:cs="Bradley Hand ITC" w:hint="eastAsia"/>
          <w:bCs/>
          <w:sz w:val="32"/>
          <w:szCs w:val="32"/>
        </w:rPr>
        <w:t>。</w:t>
      </w:r>
    </w:p>
    <w:p w:rsidR="00492532" w:rsidRDefault="00492532">
      <w:pPr>
        <w:widowControl/>
        <w:jc w:val="left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SingleTask</w:t>
      </w:r>
      <w:proofErr w:type="spellEnd"/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如果</w:t>
      </w:r>
      <w:proofErr w:type="gramStart"/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栈</w:t>
      </w:r>
      <w:proofErr w:type="gramEnd"/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中已经有该</w:t>
      </w:r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3938F2">
        <w:rPr>
          <w:rFonts w:ascii="Bradley Hand ITC" w:hAnsi="Bradley Hand ITC" w:cs="Bradley Hand ITC" w:hint="eastAsia"/>
          <w:b/>
          <w:bCs/>
          <w:sz w:val="32"/>
          <w:szCs w:val="32"/>
        </w:rPr>
        <w:t>的实例</w:t>
      </w:r>
      <w:r w:rsidR="00404BF8">
        <w:rPr>
          <w:rFonts w:ascii="Bradley Hand ITC" w:hAnsi="Bradley Hand ITC" w:cs="Bradley Hand ITC" w:hint="eastAsia"/>
          <w:b/>
          <w:bCs/>
          <w:sz w:val="32"/>
          <w:szCs w:val="32"/>
        </w:rPr>
        <w:t>，</w:t>
      </w:r>
      <w:r w:rsidR="00F121C9">
        <w:rPr>
          <w:rFonts w:ascii="Bradley Hand ITC" w:hAnsi="Bradley Hand ITC" w:cs="Bradley Hand ITC" w:hint="eastAsia"/>
          <w:b/>
          <w:bCs/>
          <w:sz w:val="32"/>
          <w:szCs w:val="32"/>
        </w:rPr>
        <w:t>就重用该实例（会调用</w:t>
      </w:r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实例的</w:t>
      </w:r>
      <w:proofErr w:type="spellStart"/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onNewIntent</w:t>
      </w:r>
      <w:proofErr w:type="spellEnd"/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()</w:t>
      </w:r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方法</w:t>
      </w:r>
      <w:r w:rsidR="00F121C9">
        <w:rPr>
          <w:rFonts w:ascii="Bradley Hand ITC" w:hAnsi="Bradley Hand ITC" w:cs="Bradley Hand ITC" w:hint="eastAsia"/>
          <w:b/>
          <w:bCs/>
          <w:sz w:val="32"/>
          <w:szCs w:val="32"/>
        </w:rPr>
        <w:t>）</w:t>
      </w:r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，重用时，会让该实例回到</w:t>
      </w:r>
      <w:proofErr w:type="gramStart"/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栈</w:t>
      </w:r>
      <w:proofErr w:type="gramEnd"/>
      <w:r w:rsidR="00A524DC">
        <w:rPr>
          <w:rFonts w:ascii="Bradley Hand ITC" w:hAnsi="Bradley Hand ITC" w:cs="Bradley Hand ITC" w:hint="eastAsia"/>
          <w:b/>
          <w:bCs/>
          <w:sz w:val="32"/>
          <w:szCs w:val="32"/>
        </w:rPr>
        <w:t>顶，因此在它上面的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实例将会被移除</w:t>
      </w:r>
      <w:proofErr w:type="gramStart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栈</w:t>
      </w:r>
      <w:proofErr w:type="gramEnd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。如果</w:t>
      </w:r>
      <w:proofErr w:type="gramStart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栈</w:t>
      </w:r>
      <w:proofErr w:type="gramEnd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中不存在该实例，就会创建新的实例放入</w:t>
      </w:r>
      <w:proofErr w:type="gramStart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栈</w:t>
      </w:r>
      <w:proofErr w:type="gramEnd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中。</w:t>
      </w:r>
    </w:p>
    <w:p w:rsidR="00D16320" w:rsidRDefault="00492532">
      <w:pPr>
        <w:widowControl/>
        <w:jc w:val="left"/>
        <w:rPr>
          <w:rFonts w:ascii="Bradley Hand ITC" w:hAnsi="Bradley Hand ITC" w:cs="Bradley Hand ITC"/>
          <w:b/>
          <w:bCs/>
          <w:sz w:val="32"/>
          <w:szCs w:val="32"/>
        </w:rPr>
      </w:pPr>
      <w:r w:rsidRPr="00D16320">
        <w:rPr>
          <w:rFonts w:ascii="Bradley Hand ITC" w:hAnsi="Bradley Hand ITC" w:cs="Bradley Hand ITC" w:hint="eastAsia"/>
          <w:b/>
          <w:bCs/>
          <w:color w:val="FF0000"/>
          <w:sz w:val="32"/>
          <w:szCs w:val="32"/>
        </w:rPr>
        <w:t>★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SingleInstance</w:t>
      </w:r>
      <w:proofErr w:type="spellEnd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: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创建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实例，并让多个应用共享该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中的实例，任何</w:t>
      </w:r>
      <w:proofErr w:type="gramStart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应用再</w:t>
      </w:r>
      <w:proofErr w:type="gramEnd"/>
      <w:r w:rsidR="00D25A08">
        <w:rPr>
          <w:rFonts w:ascii="Bradley Hand ITC" w:hAnsi="Bradley Hand ITC" w:cs="Bradley Hand ITC" w:hint="eastAsia"/>
          <w:b/>
          <w:bCs/>
          <w:sz w:val="32"/>
          <w:szCs w:val="32"/>
        </w:rPr>
        <w:t>激活</w:t>
      </w:r>
      <w:r w:rsidR="005538E0">
        <w:rPr>
          <w:rFonts w:ascii="Bradley Hand ITC" w:hAnsi="Bradley Hand ITC" w:cs="Bradley Hand ITC" w:hint="eastAsia"/>
          <w:b/>
          <w:bCs/>
          <w:sz w:val="32"/>
          <w:szCs w:val="32"/>
        </w:rPr>
        <w:t>该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都会重用该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实例，相当于多个应用程序共享一个应用，不管谁激活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Activity</w:t>
      </w:r>
      <w:r w:rsidR="003A6D6E">
        <w:rPr>
          <w:rFonts w:ascii="Bradley Hand ITC" w:hAnsi="Bradley Hand ITC" w:cs="Bradley Hand ITC" w:hint="eastAsia"/>
          <w:b/>
          <w:bCs/>
          <w:sz w:val="32"/>
          <w:szCs w:val="32"/>
        </w:rPr>
        <w:t>都会进入同一个应用。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五、</w:t>
      </w:r>
    </w:p>
    <w:p w:rsidR="004F47D8" w:rsidRDefault="00A97E2B">
      <w:pPr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F121C9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·为什么要使用</w:t>
      </w:r>
      <w:proofErr w:type="spellStart"/>
      <w:r w:rsidRPr="00F121C9">
        <w:rPr>
          <w:rFonts w:ascii="Bradley Hand ITC" w:hAnsi="Bradley Hand ITC" w:cs="Bradley Hand ITC" w:hint="eastAsia"/>
          <w:b/>
          <w:bCs/>
          <w:sz w:val="32"/>
          <w:szCs w:val="32"/>
          <w:highlight w:val="yellow"/>
        </w:rPr>
        <w:t>Retrofit+RxJava</w:t>
      </w:r>
      <w:proofErr w:type="spellEnd"/>
    </w:p>
    <w:p w:rsidR="00404BF8" w:rsidRDefault="00404BF8" w:rsidP="00F121C9">
      <w:pPr>
        <w:ind w:firstLineChars="100" w:firstLine="321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Retrofit</w:t>
      </w:r>
    </w:p>
    <w:p w:rsidR="00404BF8" w:rsidRPr="00404BF8" w:rsidRDefault="00404BF8" w:rsidP="00404BF8">
      <w:pPr>
        <w:pStyle w:val="a9"/>
        <w:numPr>
          <w:ilvl w:val="0"/>
          <w:numId w:val="2"/>
        </w:numPr>
        <w:ind w:firstLineChars="0"/>
        <w:rPr>
          <w:rFonts w:ascii="Bradley Hand ITC" w:hAnsi="Bradley Hand ITC" w:cs="Bradley Hand ITC" w:hint="eastAsia"/>
          <w:b/>
          <w:bCs/>
          <w:sz w:val="32"/>
          <w:szCs w:val="32"/>
        </w:rPr>
      </w:pPr>
      <w:r w:rsidRPr="00404BF8">
        <w:rPr>
          <w:rFonts w:ascii="Bradley Hand ITC" w:hAnsi="Bradley Hand ITC" w:cs="Bradley Hand ITC" w:hint="eastAsia"/>
          <w:b/>
          <w:bCs/>
          <w:sz w:val="32"/>
          <w:szCs w:val="32"/>
        </w:rPr>
        <w:t>可以直接拿到对象，支持</w:t>
      </w:r>
      <w:proofErr w:type="spellStart"/>
      <w:r w:rsidRPr="00404BF8">
        <w:rPr>
          <w:rFonts w:ascii="Bradley Hand ITC" w:hAnsi="Bradley Hand ITC" w:cs="Bradley Hand ITC" w:hint="eastAsia"/>
          <w:b/>
          <w:bCs/>
          <w:sz w:val="32"/>
          <w:szCs w:val="32"/>
        </w:rPr>
        <w:t>Gson</w:t>
      </w:r>
      <w:proofErr w:type="spellEnd"/>
      <w:r w:rsidRPr="00404BF8">
        <w:rPr>
          <w:rFonts w:ascii="Bradley Hand ITC" w:hAnsi="Bradley Hand ITC" w:cs="Bradley Hand ITC" w:hint="eastAsia"/>
          <w:b/>
          <w:bCs/>
          <w:sz w:val="32"/>
          <w:szCs w:val="32"/>
        </w:rPr>
        <w:t>解析</w:t>
      </w:r>
    </w:p>
    <w:p w:rsidR="00404BF8" w:rsidRDefault="00404BF8" w:rsidP="00404BF8">
      <w:pPr>
        <w:pStyle w:val="a9"/>
        <w:numPr>
          <w:ilvl w:val="0"/>
          <w:numId w:val="2"/>
        </w:numPr>
        <w:ind w:firstLineChars="0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支持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Rxjava</w:t>
      </w:r>
      <w:proofErr w:type="spellEnd"/>
    </w:p>
    <w:p w:rsidR="00404BF8" w:rsidRDefault="00404BF8" w:rsidP="00404BF8">
      <w:pPr>
        <w:pStyle w:val="a9"/>
        <w:numPr>
          <w:ilvl w:val="0"/>
          <w:numId w:val="2"/>
        </w:numPr>
        <w:ind w:firstLineChars="0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链式调用</w:t>
      </w:r>
    </w:p>
    <w:p w:rsidR="00F121C9" w:rsidRDefault="00F121C9" w:rsidP="00404BF8">
      <w:pPr>
        <w:pStyle w:val="a9"/>
        <w:numPr>
          <w:ilvl w:val="0"/>
          <w:numId w:val="2"/>
        </w:numPr>
        <w:ind w:firstLineChars="0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带有封装的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OKHttp</w:t>
      </w:r>
      <w:proofErr w:type="spellEnd"/>
    </w:p>
    <w:p w:rsidR="00404BF8" w:rsidRDefault="00404BF8" w:rsidP="00404BF8">
      <w:pPr>
        <w:pStyle w:val="a9"/>
        <w:ind w:left="360" w:firstLineChars="0" w:firstLine="0"/>
        <w:rPr>
          <w:rFonts w:ascii="Bradley Hand ITC" w:hAnsi="Bradley Hand ITC" w:cs="Bradley Hand ITC" w:hint="eastAsia"/>
          <w:b/>
          <w:bCs/>
          <w:sz w:val="32"/>
          <w:szCs w:val="32"/>
        </w:rPr>
      </w:pP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RxJava</w:t>
      </w:r>
      <w:proofErr w:type="spellEnd"/>
      <w:r w:rsidR="00F121C9">
        <w:rPr>
          <w:rFonts w:ascii="Bradley Hand ITC" w:hAnsi="Bradley Hand ITC" w:cs="Bradley Hand ITC" w:hint="eastAsia"/>
          <w:b/>
          <w:bCs/>
          <w:sz w:val="32"/>
          <w:szCs w:val="32"/>
        </w:rPr>
        <w:t>优势</w:t>
      </w:r>
    </w:p>
    <w:p w:rsidR="00404BF8" w:rsidRDefault="00404BF8" w:rsidP="00404BF8">
      <w:pPr>
        <w:pStyle w:val="a9"/>
        <w:ind w:left="360" w:firstLineChars="0" w:firstLine="0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解决嵌套问题，迷之缩进。</w:t>
      </w:r>
    </w:p>
    <w:p w:rsidR="00404BF8" w:rsidRDefault="00404BF8" w:rsidP="00404BF8">
      <w:pPr>
        <w:pStyle w:val="a9"/>
        <w:ind w:left="360" w:firstLineChars="0" w:firstLine="0"/>
        <w:rPr>
          <w:rFonts w:ascii="Bradley Hand ITC" w:hAnsi="Bradley Hand ITC" w:cs="Bradley Hand ITC" w:hint="eastAsia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观察者，被观察者直接拿到数据，</w:t>
      </w:r>
    </w:p>
    <w:p w:rsidR="00F121C9" w:rsidRPr="00404BF8" w:rsidRDefault="00F121C9" w:rsidP="00404BF8">
      <w:pPr>
        <w:pStyle w:val="a9"/>
        <w:ind w:left="360" w:firstLineChars="0" w:firstLine="0"/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完成之后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解绑，处理内存泄漏问题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六、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·多线程的实现方式</w:t>
      </w:r>
    </w:p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proofErr w:type="gram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一</w:t>
      </w:r>
      <w:proofErr w:type="gramEnd"/>
      <w:r>
        <w:rPr>
          <w:rFonts w:ascii="Bradley Hand ITC" w:hAnsi="Bradley Hand ITC" w:cs="Bradley Hand ITC" w:hint="eastAsia"/>
          <w:b/>
          <w:bCs/>
          <w:sz w:val="32"/>
          <w:szCs w:val="32"/>
        </w:rPr>
        <w:t>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擅长的项目类型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“”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二：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购物</w:t>
      </w:r>
      <w:proofErr w:type="gram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车数据</w:t>
      </w:r>
      <w:proofErr w:type="gram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同步的实现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三：</w:t>
      </w:r>
    </w:p>
    <w:p w:rsidR="004F47D8" w:rsidRDefault="00A97E2B">
      <w:pPr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Okhttp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切换成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Retrofit+rxJava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的原因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四：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Retrofit1.0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和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Retrofit2.0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的区别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五：</w:t>
      </w:r>
    </w:p>
    <w:p w:rsidR="004F47D8" w:rsidRDefault="00A97E2B">
      <w:pPr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什么是背压</w:t>
      </w:r>
    </w:p>
    <w:p w:rsidR="004F47D8" w:rsidRDefault="00A97E2B">
      <w:pPr>
        <w:ind w:firstLine="420"/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RxJava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背压（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Backpressure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）机制</w:t>
      </w:r>
    </w:p>
    <w:p w:rsidR="004F47D8" w:rsidRDefault="00A97E2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在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RxJava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中，可以通过对</w:t>
      </w:r>
      <w:r>
        <w:rPr>
          <w:rFonts w:ascii="Arial" w:eastAsia="Arial" w:hAnsi="Arial" w:cs="Arial"/>
          <w:color w:val="4F4F4F"/>
          <w:shd w:val="clear" w:color="auto" w:fill="FFFFFF"/>
        </w:rPr>
        <w:t>Observable</w:t>
      </w:r>
      <w:r>
        <w:rPr>
          <w:rFonts w:ascii="Arial" w:eastAsia="Arial" w:hAnsi="Arial" w:cs="Arial"/>
          <w:color w:val="4F4F4F"/>
          <w:shd w:val="clear" w:color="auto" w:fill="FFFFFF"/>
        </w:rPr>
        <w:t>连续调用多个</w:t>
      </w:r>
      <w:r>
        <w:rPr>
          <w:rFonts w:ascii="Arial" w:eastAsia="Arial" w:hAnsi="Arial" w:cs="Arial"/>
          <w:color w:val="4F4F4F"/>
          <w:shd w:val="clear" w:color="auto" w:fill="FFFFFF"/>
        </w:rPr>
        <w:t>Operator</w:t>
      </w:r>
      <w:r>
        <w:rPr>
          <w:rFonts w:ascii="Arial" w:eastAsia="Arial" w:hAnsi="Arial" w:cs="Arial"/>
          <w:color w:val="4F4F4F"/>
          <w:shd w:val="clear" w:color="auto" w:fill="FFFFFF"/>
        </w:rPr>
        <w:t>组成一个调用链，其中数据从上游向下游传递。当上游发送数据的速度大于下游处理数据的速度时，就需要进行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Flow </w:t>
      </w:r>
      <w:r>
        <w:rPr>
          <w:rFonts w:ascii="Arial" w:eastAsia="Arial" w:hAnsi="Arial" w:cs="Arial"/>
          <w:color w:val="4F4F4F"/>
          <w:shd w:val="clear" w:color="auto" w:fill="FFFFFF"/>
        </w:rPr>
        <w:t>Control</w:t>
      </w:r>
      <w:r>
        <w:rPr>
          <w:rFonts w:ascii="Arial" w:eastAsia="Arial" w:hAnsi="Arial" w:cs="Arial"/>
          <w:color w:val="4F4F4F"/>
          <w:shd w:val="clear" w:color="auto" w:fill="FFFFFF"/>
        </w:rPr>
        <w:t>了。如果不进行</w:t>
      </w:r>
      <w:r>
        <w:rPr>
          <w:rFonts w:ascii="Arial" w:eastAsia="Arial" w:hAnsi="Arial" w:cs="Arial"/>
          <w:color w:val="4F4F4F"/>
          <w:shd w:val="clear" w:color="auto" w:fill="FFFFFF"/>
        </w:rPr>
        <w:t>Flow Control</w:t>
      </w:r>
      <w:r>
        <w:rPr>
          <w:rFonts w:ascii="Arial" w:eastAsia="Arial" w:hAnsi="Arial" w:cs="Arial"/>
          <w:color w:val="4F4F4F"/>
          <w:shd w:val="clear" w:color="auto" w:fill="FFFFFF"/>
        </w:rPr>
        <w:t>，就会抛出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MissingBackpressureException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异常。</w:t>
      </w:r>
    </w:p>
    <w:p w:rsidR="004F47D8" w:rsidRDefault="00A97E2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这就像小学做的那道数学题：一个水池，有一个进水管和一个出水管。如果进水管水流更大，过一段时间水池就会满（溢出）。这就是没有</w:t>
      </w:r>
      <w:r>
        <w:rPr>
          <w:rFonts w:ascii="Arial" w:eastAsia="Arial" w:hAnsi="Arial" w:cs="Arial"/>
          <w:color w:val="4F4F4F"/>
          <w:shd w:val="clear" w:color="auto" w:fill="FFFFFF"/>
        </w:rPr>
        <w:t>Flow Control</w:t>
      </w:r>
      <w:r>
        <w:rPr>
          <w:rFonts w:ascii="Arial" w:eastAsia="Arial" w:hAnsi="Arial" w:cs="Arial"/>
          <w:color w:val="4F4F4F"/>
          <w:shd w:val="clear" w:color="auto" w:fill="FFFFFF"/>
        </w:rPr>
        <w:t>导致的结果。</w:t>
      </w:r>
    </w:p>
    <w:p w:rsidR="004F47D8" w:rsidRDefault="00A97E2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再举个例子，在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RxJava1.x </w:t>
      </w:r>
      <w:r>
        <w:rPr>
          <w:rFonts w:ascii="Arial" w:eastAsia="Arial" w:hAnsi="Arial" w:cs="Arial"/>
          <w:color w:val="4F4F4F"/>
          <w:shd w:val="clear" w:color="auto" w:fill="FFFFFF"/>
        </w:rPr>
        <w:t>中的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observeOn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，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hd w:val="clear" w:color="auto" w:fill="FFFFFF"/>
        </w:rPr>
        <w:t>因为是切换了消费者的线程，因此内部实现用队列存储事件。在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Android </w:t>
      </w:r>
      <w:r>
        <w:rPr>
          <w:rFonts w:ascii="Arial" w:eastAsia="Arial" w:hAnsi="Arial" w:cs="Arial"/>
          <w:color w:val="4F4F4F"/>
          <w:shd w:val="clear" w:color="auto" w:fill="FFFFFF"/>
        </w:rPr>
        <w:t>中默认的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buffersize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hd w:val="clear" w:color="auto" w:fill="FFFFFF"/>
        </w:rPr>
        <w:t>大小是</w:t>
      </w:r>
      <w:r>
        <w:rPr>
          <w:rFonts w:ascii="Arial" w:eastAsia="Arial" w:hAnsi="Arial" w:cs="Arial"/>
          <w:color w:val="4F4F4F"/>
          <w:shd w:val="clear" w:color="auto" w:fill="FFFFFF"/>
        </w:rPr>
        <w:t>16</w:t>
      </w:r>
      <w:r>
        <w:rPr>
          <w:rFonts w:ascii="Arial" w:eastAsia="Arial" w:hAnsi="Arial" w:cs="Arial"/>
          <w:color w:val="4F4F4F"/>
          <w:shd w:val="clear" w:color="auto" w:fill="FFFFFF"/>
        </w:rPr>
        <w:t>，因此当消费比生产慢时，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hd w:val="clear" w:color="auto" w:fill="FFFFFF"/>
        </w:rPr>
        <w:t>队列中的数目积累到超</w:t>
      </w:r>
      <w:r>
        <w:rPr>
          <w:rFonts w:ascii="Arial" w:eastAsia="Arial" w:hAnsi="Arial" w:cs="Arial"/>
          <w:color w:val="4F4F4F"/>
          <w:shd w:val="clear" w:color="auto" w:fill="FFFFFF"/>
        </w:rPr>
        <w:t>过</w:t>
      </w:r>
      <w:r>
        <w:rPr>
          <w:rFonts w:ascii="Arial" w:eastAsia="Arial" w:hAnsi="Arial" w:cs="Arial"/>
          <w:color w:val="4F4F4F"/>
          <w:shd w:val="clear" w:color="auto" w:fill="FFFFFF"/>
        </w:rPr>
        <w:t>16</w:t>
      </w:r>
      <w:r>
        <w:rPr>
          <w:rFonts w:ascii="Arial" w:eastAsia="Arial" w:hAnsi="Arial" w:cs="Arial"/>
          <w:color w:val="4F4F4F"/>
          <w:shd w:val="clear" w:color="auto" w:fill="FFFFFF"/>
        </w:rPr>
        <w:t>个，就会抛出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MissingBackpressureException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。</w:t>
      </w:r>
    </w:p>
    <w:p w:rsidR="004F47D8" w:rsidRDefault="00A97E2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如果你想了解更多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关于背压的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知识，请参考：</w:t>
      </w:r>
    </w:p>
    <w:p w:rsidR="004F47D8" w:rsidRDefault="004F47D8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hyperlink r:id="rId9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u w:val="none"/>
            <w:shd w:val="clear" w:color="auto" w:fill="FFFFFF"/>
          </w:rPr>
          <w:t>http://blog.csdn.net/jdsjlzx/article/details/52717636</w:t>
        </w:r>
      </w:hyperlink>
      <w:r w:rsidR="00A97E2B">
        <w:rPr>
          <w:rFonts w:ascii="Arial" w:eastAsia="Arial" w:hAnsi="Arial" w:cs="Arial"/>
          <w:color w:val="4F4F4F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hd w:val="clear" w:color="auto" w:fill="FFFFFF"/>
        </w:rPr>
        <w:br/>
      </w:r>
      <w:hyperlink r:id="rId10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u w:val="none"/>
            <w:shd w:val="clear" w:color="auto" w:fill="FFFFFF"/>
          </w:rPr>
          <w:t>http://www.jianshu.com/p/2c4799fa91a4</w:t>
        </w:r>
      </w:hyperlink>
    </w:p>
    <w:p w:rsidR="004F47D8" w:rsidRDefault="004F47D8">
      <w:pPr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六：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RxJava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使用完对象之后怎么处理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（内存泄漏相关问题）</w:t>
      </w:r>
    </w:p>
    <w:p w:rsidR="004F47D8" w:rsidRDefault="00A97E2B">
      <w:pPr>
        <w:ind w:left="420" w:firstLine="420"/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lastRenderedPageBreak/>
        <w:t>软引用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七：</w:t>
      </w:r>
    </w:p>
    <w:p w:rsidR="004F47D8" w:rsidRDefault="00A97E2B">
      <w:pPr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RxJava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操作符及使用</w:t>
      </w:r>
    </w:p>
    <w:p w:rsidR="004F47D8" w:rsidRDefault="004F47D8">
      <w:pPr>
        <w:ind w:firstLine="420"/>
        <w:rPr>
          <w:rFonts w:ascii="Bradley Hand ITC" w:hAnsi="Bradley Hand ITC" w:cs="Bradley Hand ITC"/>
          <w:b/>
          <w:bCs/>
          <w:color w:val="0000FF"/>
          <w:sz w:val="32"/>
          <w:szCs w:val="32"/>
        </w:rPr>
      </w:pPr>
      <w:hyperlink r:id="rId11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1. RxJava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使用介绍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12" w:anchor="lesson/360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r w:rsidR="00A97E2B"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ab/>
      </w:r>
      <w:hyperlink r:id="rId13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2. RxJava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操作符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14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Creating Observables(Observable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的创建操作符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15" w:anchor="lesson/359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16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Transforming Observables(Observable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的转换操作符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17" w:anchor="lesson/369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18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Filtering Observables(Observable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的过滤操作符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19" w:anchor="lesson/371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20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Combining Observables(Observable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的组合操作符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21" w:anchor="lesson/370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22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Er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ror Handling Operators(Observable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的错误处理操作符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23" w:anchor="lesson/372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24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Observable Utility Operators(Observable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的辅助性操作符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25" w:anchor="lesson/364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26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Conditional and Boolean Operators(Observable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的条件和布尔操作符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27" w:anchor="lesson/374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28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 Mathematical and Aggregate Operators(Observable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数学运算及聚合操作符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)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29" w:anchor="lesson/368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  <w:t>  </w:t>
      </w:r>
      <w:hyperlink r:id="rId30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•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 xml:space="preserve"> 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其他如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observable.toList()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、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observable.connect()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、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observable.publish()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等等；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31" w:anchor="lesson/366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hyperlink r:id="rId32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3. RxJava Observer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与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Subcriber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的关系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33" w:anchor="lesson/367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hyperlink r:id="rId34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4. RxJava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线程控制（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Scheduler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）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35" w:anchor="lesson/365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hyperlink r:id="rId36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 xml:space="preserve">5. RxJava 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并发之数据流发射太快如何办（背压（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Backpressure</w:t>
        </w:r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））</w:t>
        </w:r>
      </w:hyperlink>
      <w:r w:rsidR="00A97E2B"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hyperlink r:id="rId37" w:anchor="lesson/373" w:tgtFrame="https://blog.csdn.net/jdsjlzx/article/details/_blank" w:history="1">
        <w:r w:rsidR="00A97E2B"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【视频教程】</w:t>
        </w:r>
      </w:hyperlink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八：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简述观察者模式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（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Java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中类是被观察者，接口是观察者）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九：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接口回调如何进行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+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使用场景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（</w:t>
      </w:r>
      <w:proofErr w:type="spellStart"/>
      <w:r>
        <w:rPr>
          <w:rFonts w:ascii="Bradley Hand ITC" w:hAnsi="Bradley Hand ITC" w:cs="Bradley Hand ITC" w:hint="eastAsia"/>
          <w:b/>
          <w:bCs/>
          <w:sz w:val="32"/>
          <w:szCs w:val="32"/>
        </w:rPr>
        <w:t>MVP,RecyclerView</w:t>
      </w:r>
      <w:proofErr w:type="spellEnd"/>
      <w:r>
        <w:rPr>
          <w:rFonts w:ascii="Bradley Hand ITC" w:hAnsi="Bradley Hand ITC" w:cs="Bradley Hand ITC" w:hint="eastAsia"/>
          <w:b/>
          <w:bCs/>
          <w:sz w:val="32"/>
          <w:szCs w:val="32"/>
        </w:rPr>
        <w:t>的条目点击事件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,Fragment</w:t>
      </w:r>
      <w:r>
        <w:rPr>
          <w:rFonts w:ascii="Bradley Hand ITC" w:hAnsi="Bradley Hand ITC" w:cs="Bradley Hand ITC" w:hint="eastAsia"/>
          <w:b/>
          <w:bCs/>
          <w:sz w:val="32"/>
          <w:szCs w:val="32"/>
        </w:rPr>
        <w:t>通信）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十：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 xml:space="preserve">String | 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StringBuffer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 xml:space="preserve"> | </w:t>
      </w:r>
      <w:proofErr w:type="spellStart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StringBuilder</w:t>
      </w:r>
      <w:proofErr w:type="spellEnd"/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 xml:space="preserve"> 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区别</w:t>
      </w:r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十一：</w:t>
      </w:r>
      <w:bookmarkStart w:id="0" w:name="_GoBack"/>
      <w:bookmarkEnd w:id="0"/>
    </w:p>
    <w:p w:rsidR="004F47D8" w:rsidRDefault="00A97E2B">
      <w:pPr>
        <w:rPr>
          <w:rFonts w:ascii="Bradley Hand ITC" w:hAnsi="Bradley Hand ITC" w:cs="Bradley Hand ITC"/>
          <w:b/>
          <w:bCs/>
          <w:sz w:val="32"/>
          <w:szCs w:val="32"/>
        </w:rPr>
      </w:pPr>
      <w:r>
        <w:rPr>
          <w:rFonts w:ascii="Bradley Hand ITC" w:hAnsi="Bradley Hand ITC" w:cs="Bradley Hand ITC" w:hint="eastAsia"/>
          <w:b/>
          <w:bCs/>
          <w:sz w:val="32"/>
          <w:szCs w:val="32"/>
        </w:rPr>
        <w:t>·</w:t>
      </w:r>
      <w:r>
        <w:rPr>
          <w:rFonts w:ascii="Bradley Hand ITC" w:hAnsi="Bradley Hand ITC" w:cs="Bradley Hand ITC" w:hint="eastAsia"/>
          <w:b/>
          <w:bCs/>
          <w:color w:val="0000FF"/>
          <w:sz w:val="32"/>
          <w:szCs w:val="32"/>
        </w:rPr>
        <w:t>异常的分类：</w:t>
      </w:r>
    </w:p>
    <w:p w:rsidR="004F47D8" w:rsidRDefault="004F47D8"/>
    <w:p w:rsidR="004F47D8" w:rsidRDefault="004F47D8"/>
    <w:p w:rsidR="004F47D8" w:rsidRDefault="004F47D8"/>
    <w:p w:rsidR="004F47D8" w:rsidRDefault="004F47D8"/>
    <w:p w:rsidR="004F47D8" w:rsidRDefault="004F47D8"/>
    <w:sectPr w:rsidR="004F47D8" w:rsidSect="004F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E2B" w:rsidRDefault="00A97E2B" w:rsidP="00913C7F">
      <w:r>
        <w:separator/>
      </w:r>
    </w:p>
  </w:endnote>
  <w:endnote w:type="continuationSeparator" w:id="0">
    <w:p w:rsidR="00A97E2B" w:rsidRDefault="00A97E2B" w:rsidP="00913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E2B" w:rsidRDefault="00A97E2B" w:rsidP="00913C7F">
      <w:r>
        <w:separator/>
      </w:r>
    </w:p>
  </w:footnote>
  <w:footnote w:type="continuationSeparator" w:id="0">
    <w:p w:rsidR="00A97E2B" w:rsidRDefault="00A97E2B" w:rsidP="00913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65B9"/>
    <w:multiLevelType w:val="hybridMultilevel"/>
    <w:tmpl w:val="31C4ADF8"/>
    <w:lvl w:ilvl="0" w:tplc="856E4714">
      <w:start w:val="1"/>
      <w:numFmt w:val="lowerLetter"/>
      <w:lvlText w:val="%1."/>
      <w:lvlJc w:val="left"/>
      <w:pPr>
        <w:ind w:left="232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">
    <w:nsid w:val="34DC2374"/>
    <w:multiLevelType w:val="hybridMultilevel"/>
    <w:tmpl w:val="D4B47866"/>
    <w:lvl w:ilvl="0" w:tplc="8152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F47D8"/>
    <w:rsid w:val="003938F2"/>
    <w:rsid w:val="003A6D6E"/>
    <w:rsid w:val="00404BF8"/>
    <w:rsid w:val="00492532"/>
    <w:rsid w:val="004F47D8"/>
    <w:rsid w:val="005538E0"/>
    <w:rsid w:val="006174E0"/>
    <w:rsid w:val="00913C7F"/>
    <w:rsid w:val="00A524DC"/>
    <w:rsid w:val="00A97E2B"/>
    <w:rsid w:val="00B3382D"/>
    <w:rsid w:val="00D16320"/>
    <w:rsid w:val="00D25A08"/>
    <w:rsid w:val="00F121C9"/>
    <w:rsid w:val="2EFE161F"/>
    <w:rsid w:val="71D4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47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47D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4F47D8"/>
    <w:rPr>
      <w:color w:val="0000FF"/>
      <w:u w:val="single"/>
    </w:rPr>
  </w:style>
  <w:style w:type="paragraph" w:styleId="a5">
    <w:name w:val="header"/>
    <w:basedOn w:val="a"/>
    <w:link w:val="Char"/>
    <w:rsid w:val="00913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13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13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13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913C7F"/>
    <w:rPr>
      <w:sz w:val="18"/>
      <w:szCs w:val="18"/>
    </w:rPr>
  </w:style>
  <w:style w:type="character" w:customStyle="1" w:styleId="Char1">
    <w:name w:val="批注框文本 Char"/>
    <w:basedOn w:val="a0"/>
    <w:link w:val="a7"/>
    <w:rsid w:val="00913C7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Strong"/>
    <w:basedOn w:val="a0"/>
    <w:uiPriority w:val="22"/>
    <w:qFormat/>
    <w:rsid w:val="00B3382D"/>
    <w:rPr>
      <w:b/>
      <w:bCs/>
    </w:rPr>
  </w:style>
  <w:style w:type="paragraph" w:styleId="a9">
    <w:name w:val="List Paragraph"/>
    <w:basedOn w:val="a"/>
    <w:uiPriority w:val="99"/>
    <w:unhideWhenUsed/>
    <w:rsid w:val="00B338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ay4it.com/course/27" TargetMode="External"/><Relationship Id="rId18" Type="http://schemas.openxmlformats.org/officeDocument/2006/relationships/hyperlink" Target="http://blog.csdn.net/jdsjlzx/article/details/51489061" TargetMode="External"/><Relationship Id="rId26" Type="http://schemas.openxmlformats.org/officeDocument/2006/relationships/hyperlink" Target="http://blog.csdn.net/jdsjlzx/article/details/54767751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tay4it.com/course/27/learn" TargetMode="External"/><Relationship Id="rId34" Type="http://schemas.openxmlformats.org/officeDocument/2006/relationships/hyperlink" Target="http://blog.csdn.net/jdsjlzx/article/details/5168576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y4it.com/course/27/learn" TargetMode="External"/><Relationship Id="rId17" Type="http://schemas.openxmlformats.org/officeDocument/2006/relationships/hyperlink" Target="http://www.stay4it.com/course/27/learn" TargetMode="External"/><Relationship Id="rId25" Type="http://schemas.openxmlformats.org/officeDocument/2006/relationships/hyperlink" Target="http://www.stay4it.com/course/27/learn" TargetMode="External"/><Relationship Id="rId33" Type="http://schemas.openxmlformats.org/officeDocument/2006/relationships/hyperlink" Target="http://www.stay4it.com/course/27/lear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jdsjlzx/article/details/51493772" TargetMode="External"/><Relationship Id="rId20" Type="http://schemas.openxmlformats.org/officeDocument/2006/relationships/hyperlink" Target="http://blog.csdn.net/jdsjlzx/article/details/52415615" TargetMode="External"/><Relationship Id="rId29" Type="http://schemas.openxmlformats.org/officeDocument/2006/relationships/hyperlink" Target="http://www.stay4it.com/course/27/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jdsjlzx/article/details/51485778" TargetMode="External"/><Relationship Id="rId24" Type="http://schemas.openxmlformats.org/officeDocument/2006/relationships/hyperlink" Target="http://blog.csdn.net/jdsjlzx/article/details/54768360" TargetMode="External"/><Relationship Id="rId32" Type="http://schemas.openxmlformats.org/officeDocument/2006/relationships/hyperlink" Target="http://blog.csdn.net/jdsjlzx/article/details/51534504" TargetMode="External"/><Relationship Id="rId37" Type="http://schemas.openxmlformats.org/officeDocument/2006/relationships/hyperlink" Target="http://www.stay4it.com/course/27/lea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y4it.com/course/27/learn" TargetMode="External"/><Relationship Id="rId23" Type="http://schemas.openxmlformats.org/officeDocument/2006/relationships/hyperlink" Target="http://www.stay4it.com/course/27/learn" TargetMode="External"/><Relationship Id="rId28" Type="http://schemas.openxmlformats.org/officeDocument/2006/relationships/hyperlink" Target="http://blog.csdn.net/jdsjlzx/article/details/51489793" TargetMode="External"/><Relationship Id="rId36" Type="http://schemas.openxmlformats.org/officeDocument/2006/relationships/hyperlink" Target="http://blog.csdn.net/jdsjlzx/article/details/51868640" TargetMode="External"/><Relationship Id="rId10" Type="http://schemas.openxmlformats.org/officeDocument/2006/relationships/hyperlink" Target="http://www.jianshu.com/p/2c4799fa91a4" TargetMode="External"/><Relationship Id="rId19" Type="http://schemas.openxmlformats.org/officeDocument/2006/relationships/hyperlink" Target="http://www.stay4it.com/course/27/learn" TargetMode="External"/><Relationship Id="rId31" Type="http://schemas.openxmlformats.org/officeDocument/2006/relationships/hyperlink" Target="http://www.stay4it.com/course/27/lear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jdsjlzx/article/details/52717636" TargetMode="External"/><Relationship Id="rId14" Type="http://schemas.openxmlformats.org/officeDocument/2006/relationships/hyperlink" Target="http://blog.csdn.net/jdsjlzx/article/details/51485861" TargetMode="External"/><Relationship Id="rId22" Type="http://schemas.openxmlformats.org/officeDocument/2006/relationships/hyperlink" Target="http://blog.csdn.net/jdsjlzx/article/details/52448173" TargetMode="External"/><Relationship Id="rId27" Type="http://schemas.openxmlformats.org/officeDocument/2006/relationships/hyperlink" Target="http://www.stay4it.com/course/27/learn" TargetMode="External"/><Relationship Id="rId30" Type="http://schemas.openxmlformats.org/officeDocument/2006/relationships/hyperlink" Target="http://blog.csdn.net/jdsjlzx/article/details/53365839" TargetMode="External"/><Relationship Id="rId35" Type="http://schemas.openxmlformats.org/officeDocument/2006/relationships/hyperlink" Target="http://www.stay4it.com/course/27/lear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cytjxd..</cp:lastModifiedBy>
  <cp:revision>2</cp:revision>
  <dcterms:created xsi:type="dcterms:W3CDTF">2014-10-29T12:08:00Z</dcterms:created>
  <dcterms:modified xsi:type="dcterms:W3CDTF">2018-05-02T13:35:00Z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