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jc w:val="center"/>
      </w:pPr>
      <w:r>
        <w:rPr>
          <w:rFonts w:ascii="宋体" w:hAnsi="宋体" w:eastAsia="宋体"/>
          <w:b/>
          <w:color w:val="000000"/>
          <w:sz w:val="36"/>
        </w:rPr>
        <w:t>有关单位网页信息公开情况检查通知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为做好有关单位网页信息公开情况检查，请利用假期碎片时间，对本组责任范围内的有关单位网页进行逐一查看，并于9月6日前将检查情况通过私信报告。检查时请以单位官网首页及相关栏目为主要依据，对发现的问题尽量保留网页链接、截图或其他可核查信息。</w:t>
      </w:r>
    </w:p>
    <w:p>
      <w:pPr>
        <w:pStyle w:val="Heading1"/>
      </w:pPr>
      <w:r>
        <w:t>一、检查单位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本次检查单位共11个：学校办公室、政策研究室、校纪委、党委巡视办、组织部、宣传部、统战部、机关党委、人事处、科学技术发展研究院、人文社科处。</w:t>
      </w:r>
    </w:p>
    <w:p>
      <w:pPr>
        <w:pStyle w:val="Heading1"/>
      </w:pPr>
      <w:r>
        <w:t>二、检查内容</w:t>
      </w:r>
    </w:p>
    <w:p>
      <w:pPr>
        <w:ind w:left="113" w:hanging="113"/>
      </w:pPr>
      <w:r>
        <w:rPr>
          <w:rFonts w:ascii="宋体" w:hAnsi="宋体" w:eastAsia="宋体"/>
          <w:b/>
          <w:color w:val="000000"/>
          <w:sz w:val="22"/>
        </w:rPr>
        <w:t xml:space="preserve">1. </w:t>
      </w:r>
      <w:r>
        <w:rPr>
          <w:rFonts w:ascii="宋体" w:hAnsi="宋体" w:eastAsia="宋体"/>
          <w:b w:val="0"/>
          <w:color w:val="000000"/>
          <w:sz w:val="22"/>
        </w:rPr>
        <w:t>负责人信息公开情况。检查首页是否公布部门负责人姓名、分工、办公地点和固定电话。</w:t>
      </w:r>
    </w:p>
    <w:p>
      <w:pPr>
        <w:ind w:left="113" w:hanging="113"/>
      </w:pPr>
      <w:r>
        <w:rPr>
          <w:rFonts w:ascii="宋体" w:hAnsi="宋体" w:eastAsia="宋体"/>
          <w:b/>
          <w:color w:val="000000"/>
          <w:sz w:val="22"/>
        </w:rPr>
        <w:t xml:space="preserve">2. </w:t>
      </w:r>
      <w:r>
        <w:rPr>
          <w:rFonts w:ascii="宋体" w:hAnsi="宋体" w:eastAsia="宋体"/>
          <w:b w:val="0"/>
          <w:color w:val="000000"/>
          <w:sz w:val="22"/>
        </w:rPr>
        <w:t>内设机构信息公开情况。检查首页是否公布，或能否从首页点击进入内设机构名称、职责、工作人员姓名、分工、办公地点和固定电话等信息。</w:t>
      </w:r>
    </w:p>
    <w:p>
      <w:pPr>
        <w:ind w:left="113" w:hanging="113"/>
      </w:pPr>
      <w:r>
        <w:rPr>
          <w:rFonts w:ascii="宋体" w:hAnsi="宋体" w:eastAsia="宋体"/>
          <w:b/>
          <w:color w:val="000000"/>
          <w:sz w:val="22"/>
        </w:rPr>
        <w:t xml:space="preserve">3. </w:t>
      </w:r>
      <w:r>
        <w:rPr>
          <w:rFonts w:ascii="宋体" w:hAnsi="宋体" w:eastAsia="宋体"/>
          <w:b w:val="0"/>
          <w:color w:val="000000"/>
          <w:sz w:val="22"/>
        </w:rPr>
        <w:t>网页更新情况。重点查看以下两个时间节点：</w:t>
      </w:r>
    </w:p>
    <w:p>
      <w:pPr>
        <w:pStyle w:val="ListBullet"/>
        <w:spacing w:after="60"/>
        <w:ind w:left="369" w:hanging="142"/>
      </w:pPr>
      <w:r>
        <w:rPr>
          <w:rFonts w:ascii="宋体" w:hAnsi="宋体" w:eastAsia="宋体"/>
          <w:b w:val="0"/>
          <w:color w:val="000000"/>
          <w:sz w:val="22"/>
        </w:rPr>
        <w:t>部门简介（或概况）栏目：检查自2025年8月以来是否一直未更新。</w:t>
      </w:r>
    </w:p>
    <w:p>
      <w:pPr>
        <w:pStyle w:val="ListBullet"/>
        <w:spacing w:after="60"/>
        <w:ind w:left="369" w:hanging="142"/>
      </w:pPr>
      <w:r>
        <w:rPr>
          <w:rFonts w:ascii="宋体" w:hAnsi="宋体" w:eastAsia="宋体"/>
          <w:b w:val="0"/>
          <w:color w:val="000000"/>
          <w:sz w:val="22"/>
        </w:rPr>
        <w:t>部门主页新闻：检查自2026年1月以来是否一直未更新。</w:t>
      </w:r>
    </w:p>
    <w:p>
      <w:pPr>
        <w:ind w:left="113" w:hanging="113"/>
      </w:pPr>
      <w:r>
        <w:rPr>
          <w:rFonts w:ascii="宋体" w:hAnsi="宋体" w:eastAsia="宋体"/>
          <w:b/>
          <w:color w:val="000000"/>
          <w:sz w:val="22"/>
        </w:rPr>
        <w:t xml:space="preserve">4. </w:t>
      </w:r>
      <w:r>
        <w:rPr>
          <w:rFonts w:ascii="宋体" w:hAnsi="宋体" w:eastAsia="宋体"/>
          <w:b w:val="0"/>
          <w:color w:val="000000"/>
          <w:sz w:val="22"/>
        </w:rPr>
        <w:t>网页明显问题。重点检查新闻标题、正文内容、发布时间、人物姓名及身份、照片等是否存在明显错误；转发他人新闻的，检查是否标注新闻来源。发现其他影响信息准确性、完整性或规范性的明显问题，也请一并记录。</w:t>
      </w:r>
    </w:p>
    <w:p>
      <w:pPr>
        <w:pStyle w:val="Heading1"/>
      </w:pPr>
      <w:r>
        <w:t>三、检查和反馈要求</w:t>
      </w:r>
    </w:p>
    <w:p>
      <w:pPr>
        <w:pStyle w:val="ListBullet"/>
        <w:spacing w:after="60"/>
        <w:ind w:left="369" w:hanging="142"/>
      </w:pPr>
      <w:r>
        <w:rPr>
          <w:rFonts w:ascii="宋体" w:hAnsi="宋体" w:eastAsia="宋体"/>
          <w:b w:val="0"/>
          <w:color w:val="000000"/>
          <w:sz w:val="22"/>
        </w:rPr>
        <w:t>逐个单位完成检查，不遗漏首页、内设机构页面、部门简介（概况）栏目和部门主页新闻栏目。</w:t>
      </w:r>
    </w:p>
    <w:p>
      <w:pPr>
        <w:pStyle w:val="ListBullet"/>
        <w:spacing w:after="60"/>
        <w:ind w:left="369" w:hanging="142"/>
      </w:pPr>
      <w:r>
        <w:rPr>
          <w:rFonts w:ascii="宋体" w:hAnsi="宋体" w:eastAsia="宋体"/>
          <w:b w:val="0"/>
          <w:color w:val="000000"/>
          <w:sz w:val="22"/>
        </w:rPr>
        <w:t>对每项检查结果作出明确判断，可使用“符合”“不符合”“未找到”“不适用”等表述；不要只写“已查看”。</w:t>
      </w:r>
    </w:p>
    <w:p>
      <w:pPr>
        <w:pStyle w:val="ListBullet"/>
        <w:spacing w:after="60"/>
        <w:ind w:left="369" w:hanging="142"/>
      </w:pPr>
      <w:r>
        <w:rPr>
          <w:rFonts w:ascii="宋体" w:hAnsi="宋体" w:eastAsia="宋体"/>
          <w:b w:val="0"/>
          <w:color w:val="000000"/>
          <w:sz w:val="22"/>
        </w:rPr>
        <w:t>如发现问题，请写明问题所在栏目、具体表现、网页链接及发现时间；有条件的请附截图。</w:t>
      </w:r>
    </w:p>
    <w:p>
      <w:pPr>
        <w:pStyle w:val="ListBullet"/>
        <w:spacing w:after="60"/>
        <w:ind w:left="369" w:hanging="142"/>
      </w:pPr>
      <w:r>
        <w:rPr>
          <w:rFonts w:ascii="宋体" w:hAnsi="宋体" w:eastAsia="宋体"/>
          <w:b w:val="0"/>
          <w:color w:val="000000"/>
          <w:sz w:val="22"/>
        </w:rPr>
        <w:t>请于9月6日前将检查结果私信报告。建议按“单位名称—检查结论—问题说明—链接或截图”的顺序反馈。</w:t>
      </w:r>
    </w:p>
    <w:p>
      <w:pPr>
        <w:pStyle w:val="Heading1"/>
      </w:pPr>
      <w:r>
        <w:t>四、检查记录表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以下表格可直接填写，也可按同一字段另行整理后反馈。表中“负责人信息”和“内设机构信息”分别对应检查内容第1、2项；“简介更新”“新闻更新”分别对应第3项的两个时间节点。</w:t>
      </w:r>
    </w:p>
    <w:p>
      <w:pPr>
        <w:sectPr>
          <w:footerReference w:type="default" r:id="rId9"/>
          <w:pgSz w:w="11906" w:h="16838"/>
          <w:pgMar w:top="1191" w:right="1304" w:bottom="1134" w:left="130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 w:val="true"/>
        </w:trPr>
        <w:tc>
          <w:tcPr>
            <w:tcW w:type="dxa" w:w="510"/>
            <w:vAlign w:val="center"/>
            <w:shd w:fill="3F607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84"/>
            <w:vAlign w:val="center"/>
            <w:shd w:fill="3F607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单位</w:t>
            </w:r>
          </w:p>
        </w:tc>
        <w:tc>
          <w:tcPr>
            <w:tcW w:type="dxa" w:w="1587"/>
            <w:vAlign w:val="center"/>
            <w:shd w:fill="3F607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负责人信息</w:t>
            </w:r>
            <w:r>
              <w:br/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首页公布</w:t>
            </w:r>
          </w:p>
        </w:tc>
        <w:tc>
          <w:tcPr>
            <w:tcW w:type="dxa" w:w="1587"/>
            <w:vAlign w:val="center"/>
            <w:shd w:fill="3F607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内设机构信息</w:t>
            </w:r>
            <w:r>
              <w:br/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首页可达</w:t>
            </w:r>
          </w:p>
        </w:tc>
        <w:tc>
          <w:tcPr>
            <w:tcW w:type="dxa" w:w="1474"/>
            <w:vAlign w:val="center"/>
            <w:shd w:fill="3F607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简介更新</w:t>
            </w:r>
            <w:r>
              <w:br/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2025.8以来</w:t>
            </w:r>
          </w:p>
        </w:tc>
        <w:tc>
          <w:tcPr>
            <w:tcW w:type="dxa" w:w="1474"/>
            <w:vAlign w:val="center"/>
            <w:shd w:fill="3F607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新闻更新</w:t>
            </w:r>
            <w:r>
              <w:br/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2026.1以来</w:t>
            </w:r>
          </w:p>
        </w:tc>
        <w:tc>
          <w:tcPr>
            <w:tcW w:type="dxa" w:w="2948"/>
            <w:vAlign w:val="center"/>
            <w:shd w:fill="3F607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明显问题及依据</w:t>
            </w:r>
            <w:r>
              <w:br/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链接/截图</w:t>
            </w:r>
          </w:p>
        </w:tc>
        <w:tc>
          <w:tcPr>
            <w:tcW w:type="dxa" w:w="1304"/>
            <w:vAlign w:val="center"/>
            <w:shd w:fill="3F607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51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学校办公室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问题：</w:t>
              <w:br/>
              <w:t>链接/截图：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政策研究室</w:t>
            </w:r>
          </w:p>
        </w:tc>
        <w:tc>
          <w:tcPr>
            <w:tcW w:type="dxa" w:w="1587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587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948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问题：</w:t>
              <w:br/>
              <w:t>链接/截图：</w:t>
            </w:r>
          </w:p>
        </w:tc>
        <w:tc>
          <w:tcPr>
            <w:tcW w:type="dxa" w:w="1304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校纪委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问题：</w:t>
              <w:br/>
              <w:t>链接/截图：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党委巡视办</w:t>
            </w:r>
          </w:p>
        </w:tc>
        <w:tc>
          <w:tcPr>
            <w:tcW w:type="dxa" w:w="1587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587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948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问题：</w:t>
              <w:br/>
              <w:t>链接/截图：</w:t>
            </w:r>
          </w:p>
        </w:tc>
        <w:tc>
          <w:tcPr>
            <w:tcW w:type="dxa" w:w="1304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组织部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问题：</w:t>
              <w:br/>
              <w:t>链接/截图：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宣传部</w:t>
            </w:r>
          </w:p>
        </w:tc>
        <w:tc>
          <w:tcPr>
            <w:tcW w:type="dxa" w:w="1587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587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948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问题：</w:t>
              <w:br/>
              <w:t>链接/截图：</w:t>
            </w:r>
          </w:p>
        </w:tc>
        <w:tc>
          <w:tcPr>
            <w:tcW w:type="dxa" w:w="1304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统战部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问题：</w:t>
              <w:br/>
              <w:t>链接/截图：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机关党委</w:t>
            </w:r>
          </w:p>
        </w:tc>
        <w:tc>
          <w:tcPr>
            <w:tcW w:type="dxa" w:w="1587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587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948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问题：</w:t>
              <w:br/>
              <w:t>链接/截图：</w:t>
            </w:r>
          </w:p>
        </w:tc>
        <w:tc>
          <w:tcPr>
            <w:tcW w:type="dxa" w:w="1304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人事处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问题：</w:t>
              <w:br/>
              <w:t>链接/截图：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984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科学技术发展研究院</w:t>
            </w:r>
          </w:p>
        </w:tc>
        <w:tc>
          <w:tcPr>
            <w:tcW w:type="dxa" w:w="1587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587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948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问题：</w:t>
              <w:br/>
              <w:t>链接/截图：</w:t>
            </w:r>
          </w:p>
        </w:tc>
        <w:tc>
          <w:tcPr>
            <w:tcW w:type="dxa" w:w="1304"/>
            <w:vAlign w:val="center"/>
            <w:shd w:fill="F3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人文社科处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问题：</w:t>
              <w:br/>
              <w:t>链接/截图：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</w:tbl>
    <w:p/>
    <w:p>
      <w:pPr>
        <w:spacing w:before="100"/>
      </w:pPr>
      <w:r>
        <w:rPr>
          <w:rFonts w:ascii="宋体" w:hAnsi="宋体" w:eastAsia="宋体"/>
          <w:b/>
          <w:color w:val="000000"/>
          <w:sz w:val="18"/>
        </w:rPr>
        <w:t>填表提示：</w:t>
      </w:r>
      <w:r>
        <w:rPr>
          <w:rFonts w:ascii="宋体" w:hAnsi="宋体" w:eastAsia="宋体"/>
          <w:b w:val="0"/>
          <w:color w:val="000000"/>
          <w:sz w:val="18"/>
        </w:rPr>
        <w:t>如某项信息完整公开，可填“符合”；未公开或信息不完整，可填“不符合”；页面中未找到相关信息，可填“未找到”。</w:t>
      </w:r>
    </w:p>
    <w:sectPr w:rsidR="00FC693F" w:rsidRPr="0006063C" w:rsidSect="00034616">
      <w:type w:val="nextPage"/>
      <w:pgSz w:w="16838" w:h="11906" w:orient="landscape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66666"/>
        <w:sz w:val="16"/>
      </w:rPr>
      <w:t>网页信息公开情况检查材料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20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有关单位网页信息公开情况检查通知及记录表</dc:title>
  <dc:subject>网页信息公开情况检查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