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Audit coverage toàn bộ ASK01</w:t>
      </w:r>
    </w:p>
    <w:p>
      <w:pPr>
        <w:spacing w:after="80"/>
      </w:pPr>
      <w:r>
        <w:t xml:space="preserve">Ngày audit: 2026-10-03 17:00  </w:t>
      </w:r>
    </w:p>
    <w:p>
      <w:pPr>
        <w:spacing w:after="80"/>
      </w:pPr>
      <w:r>
        <w:t xml:space="preserve">Repo: OngThan-PhatTo/DebateAI  </w:t>
      </w:r>
    </w:p>
    <w:p>
      <w:pPr>
        <w:spacing w:after="80"/>
      </w:pPr>
      <w:r>
        <w:t>Mục tiêu: kiểm tra phần nào đã có Markdown/DOCX và phần nào ASK01 đã bổ sung sau các lô trước.</w:t>
      </w:r>
    </w:p>
    <w:p>
      <w:pPr>
        <w:spacing w:after="80"/>
      </w:pPr>
      <w:r>
        <w:t>---</w:t>
      </w:r>
    </w:p>
    <w:p>
      <w:pPr>
        <w:pStyle w:val="Heading1"/>
      </w:pPr>
      <w:r>
        <w:t>1. Kết luận nhanh</w:t>
      </w:r>
    </w:p>
    <w:p>
      <w:pPr>
        <w:spacing w:after="80"/>
      </w:pPr>
      <w:r>
        <w:t>Tài liệu hiện có 17 Markdown + 17 DOCX trong Answer/Manus và đã push lên GitHub.</w:t>
      </w:r>
    </w:p>
    <w:p>
      <w:pPr>
        <w:spacing w:after="80"/>
      </w:pPr>
      <w:r>
        <w:t>Đã có báo cáo:</w:t>
      </w:r>
    </w:p>
    <w:p>
      <w:pPr>
        <w:pStyle w:val="ListBullet"/>
      </w:pPr>
      <w:r>
        <w:t>Phần A: `A1-01…A1-16`.</w:t>
      </w:r>
    </w:p>
    <w:p>
      <w:pPr>
        <w:pStyle w:val="ListBullet"/>
      </w:pPr>
      <w:r>
        <w:t>Phần B: `T1…T12`.</w:t>
      </w:r>
    </w:p>
    <w:p>
      <w:pPr>
        <w:pStyle w:val="ListBullet"/>
      </w:pPr>
      <w:r>
        <w:t>Phần C: `Q1…Q5`.</w:t>
      </w:r>
    </w:p>
    <w:p>
      <w:pPr>
        <w:pStyle w:val="ListBullet"/>
      </w:pPr>
      <w:r>
        <w:t>Phần D: `D-01…D-07`, các ca `GT-B3`.</w:t>
      </w:r>
    </w:p>
    <w:p>
      <w:pPr>
        <w:pStyle w:val="ListBullet"/>
      </w:pPr>
      <w:r>
        <w:t>Phần I trước đó: các lô `BPPC-03…DSDPC-04`, `BPCK…AGRV`.</w:t>
      </w:r>
    </w:p>
    <w:p>
      <w:pPr>
        <w:pStyle w:val="ListBullet"/>
      </w:pPr>
      <w:r>
        <w:t>Phần I bổ sung: **151 dòng = 117 SAI + 34 BỊA**, thuộc 20 AI.</w:t>
      </w:r>
    </w:p>
    <w:p>
      <w:pPr>
        <w:pStyle w:val="ListBullet"/>
      </w:pPr>
      <w:r>
        <w:t>Phần K–M: Meeting AI, SinhGame, AUTO TieuLongNu.</w:t>
      </w:r>
    </w:p>
    <w:p>
      <w:pPr>
        <w:pStyle w:val="ListBullet"/>
      </w:pPr>
      <w:r>
        <w:t>Phần N–O: Download AI Local, port trainer NNUE Pikafish 2026.</w:t>
      </w:r>
    </w:p>
    <w:p>
      <w:pPr>
        <w:pStyle w:val="ListBullet"/>
      </w:pPr>
      <w:r>
        <w:t>Phần P–Q kỹ thuật ban đầu: P-01…P-03, T34, W456, T36, T13-01…T13-03.</w:t>
      </w:r>
    </w:p>
    <w:p>
      <w:pPr>
        <w:spacing w:after="80"/>
      </w:pPr>
      <w:r>
        <w:t>Chưa có báo cáo riêng:</w:t>
      </w:r>
    </w:p>
    <w:p>
      <w:pPr>
        <w:pStyle w:val="ListNumber"/>
      </w:pPr>
      <w:r>
        <w:t>**Phần R — D3-01…D3-20**: net/license, data.db, policy labels, datagen, deterministic A/B, px0data ODbL, UCI/UCCI, Hash, atomic replace, llama.cpp commit, TTS, Demucs, diarization, subtitle, Lightning, upload API, JJ AUTO, GPL Demo, Meeting WebView2.</w:t>
      </w:r>
    </w:p>
    <w:p>
      <w:pPr>
        <w:pStyle w:val="ListNumber"/>
      </w:pPr>
      <w:r>
        <w:t>**Q bổ sung sau 03/10:**</w:t>
      </w:r>
    </w:p>
    <w:p>
      <w:pPr>
        <w:pStyle w:val="ListBullet"/>
      </w:pPr>
      <w:r>
        <w:t>`NC-01…NC-04`: net chung/tàn cuộc, ensemble nhãn, lấy mẫu 3v3/4v4, Elo từ EGTB.</w:t>
      </w:r>
    </w:p>
    <w:p>
      <w:pPr>
        <w:pStyle w:val="ListBullet"/>
      </w:pPr>
      <w:r>
        <w:t>`FS-01…FS-02`: cỡ mẫu A/B engine tất định và nạp 174 triệu FEN vào SQLite.</w:t>
      </w:r>
    </w:p>
    <w:p>
      <w:pPr>
        <w:pStyle w:val="ListBullet"/>
      </w:pPr>
      <w:r>
        <w:t>`NC-05…NC-06`: search thí quân vào tàn cuộc và trợ lý ComfyUI offline.</w:t>
      </w:r>
    </w:p>
    <w:p>
      <w:pPr>
        <w:pStyle w:val="ListBullet"/>
      </w:pPr>
      <w:r>
        <w:t>`MT-01`: kết nối Manus vào Meeting AI.</w:t>
      </w:r>
    </w:p>
    <w:p>
      <w:pPr>
        <w:pStyle w:val="ListBullet"/>
      </w:pPr>
      <w:r>
        <w:t>`NC-07`: trợ lý đa ngôn ngữ 10 thứ tiếng.</w:t>
      </w:r>
    </w:p>
    <w:p>
      <w:pPr>
        <w:pStyle w:val="ListBullet"/>
      </w:pPr>
      <w:r>
        <w:t>`NC-08`: add dần nhãn tàn cuộc vào net hiện có không quên trung cuộc.</w:t>
      </w:r>
    </w:p>
    <w:p>
      <w:pPr>
        <w:pStyle w:val="ListBullet"/>
      </w:pPr>
      <w:r>
        <w:t>`SON-01…SON-03`: TT khi sinh nhãn, cỡ mẫu đo net tất định và giữ ổn định lưới YOLO.</w:t>
      </w:r>
    </w:p>
    <w:p>
      <w:pPr>
        <w:pStyle w:val="Heading1"/>
      </w:pPr>
      <w:r>
        <w:t>2. Danh sách file đã tạo</w:t>
      </w:r>
    </w:p>
    <w:tbl>
      <w:tblPr>
        <w:tblStyle w:val="TableGrid"/>
        <w:tblW w:type="auto" w:w="0"/>
        <w:tblLook w:firstColumn="1" w:firstRow="1" w:lastColumn="0" w:lastRow="0" w:noHBand="0" w:noVBand="1" w:val="04A0"/>
      </w:tblPr>
      <w:tblGrid>
        <w:gridCol w:w="4968"/>
        <w:gridCol w:w="4968"/>
      </w:tblGrid>
      <w:tr>
        <w:tc>
          <w:tcPr>
            <w:tcW w:type="dxa" w:w="4968"/>
          </w:tcPr>
          <w:p>
            <w:r>
              <w:rPr>
                <w:b/>
                <w:sz w:val="17"/>
              </w:rPr>
              <w:t>Nhóm</w:t>
            </w:r>
          </w:p>
        </w:tc>
        <w:tc>
          <w:tcPr>
            <w:tcW w:type="dxa" w:w="4968"/>
          </w:tcPr>
          <w:p>
            <w:r>
              <w:rPr>
                <w:b/>
                <w:sz w:val="17"/>
              </w:rPr>
              <w:t>Markdown/DOCX</w:t>
            </w:r>
          </w:p>
        </w:tc>
      </w:tr>
      <w:tr>
        <w:tc>
          <w:tcPr>
            <w:tcW w:type="dxa" w:w="4968"/>
          </w:tcPr>
          <w:p>
            <w:r>
              <w:rPr>
                <w:sz w:val="17"/>
              </w:rPr>
              <w:t>A1</w:t>
            </w:r>
          </w:p>
        </w:tc>
        <w:tc>
          <w:tcPr>
            <w:tcW w:type="dxa" w:w="4968"/>
          </w:tcPr>
          <w:p>
            <w:r>
              <w:rPr>
                <w:sz w:val="17"/>
              </w:rPr>
              <w:t>`Manus_A1_01-A1_05`, `Manus_A1_06-A1_10`, `Manus_A1_11-A1_15`, `Manus_A1_16`</w:t>
            </w:r>
          </w:p>
        </w:tc>
      </w:tr>
      <w:tr>
        <w:tc>
          <w:tcPr>
            <w:tcW w:type="dxa" w:w="4968"/>
          </w:tcPr>
          <w:p>
            <w:r>
              <w:rPr>
                <w:sz w:val="17"/>
              </w:rPr>
              <w:t>B</w:t>
            </w:r>
          </w:p>
        </w:tc>
        <w:tc>
          <w:tcPr>
            <w:tcW w:type="dxa" w:w="4968"/>
          </w:tcPr>
          <w:p>
            <w:r>
              <w:rPr>
                <w:sz w:val="17"/>
              </w:rPr>
              <w:t>`Manus_PhanB_T1-T5`, `Manus_PhanB_T6-T10`, `Manus_PhanB_T11-T12`</w:t>
            </w:r>
          </w:p>
        </w:tc>
      </w:tr>
      <w:tr>
        <w:tc>
          <w:tcPr>
            <w:tcW w:type="dxa" w:w="4968"/>
          </w:tcPr>
          <w:p>
            <w:r>
              <w:rPr>
                <w:sz w:val="17"/>
              </w:rPr>
              <w:t>C</w:t>
            </w:r>
          </w:p>
        </w:tc>
        <w:tc>
          <w:tcPr>
            <w:tcW w:type="dxa" w:w="4968"/>
          </w:tcPr>
          <w:p>
            <w:r>
              <w:rPr>
                <w:sz w:val="17"/>
              </w:rPr>
              <w:t>`Manus_PhanC_Q1-Q5`</w:t>
            </w:r>
          </w:p>
        </w:tc>
      </w:tr>
      <w:tr>
        <w:tc>
          <w:tcPr>
            <w:tcW w:type="dxa" w:w="4968"/>
          </w:tcPr>
          <w:p>
            <w:r>
              <w:rPr>
                <w:sz w:val="17"/>
              </w:rPr>
              <w:t>D</w:t>
            </w:r>
          </w:p>
        </w:tc>
        <w:tc>
          <w:tcPr>
            <w:tcW w:type="dxa" w:w="4968"/>
          </w:tcPr>
          <w:p>
            <w:r>
              <w:rPr>
                <w:sz w:val="17"/>
              </w:rPr>
              <w:t>`Manus_PhanD_D01-D05`, `Manus_PhanD_D06-D07`, `Manus_PhanD_GT-B3-01_GT-B3-03_T-B3-1`</w:t>
            </w:r>
          </w:p>
        </w:tc>
      </w:tr>
      <w:tr>
        <w:tc>
          <w:tcPr>
            <w:tcW w:type="dxa" w:w="4968"/>
          </w:tcPr>
          <w:p>
            <w:r>
              <w:rPr>
                <w:sz w:val="17"/>
              </w:rPr>
              <w:t>I</w:t>
            </w:r>
          </w:p>
        </w:tc>
        <w:tc>
          <w:tcPr>
            <w:tcW w:type="dxa" w:w="4968"/>
          </w:tcPr>
          <w:p>
            <w:r>
              <w:rPr>
                <w:sz w:val="17"/>
              </w:rPr>
              <w:t>`Manus_PhanI_BPPC03-DSDPC04`, `Manus_PhanI_BPCK-AGRV`, `Manus_PhanI_B2-B9`</w:t>
            </w:r>
          </w:p>
        </w:tc>
      </w:tr>
      <w:tr>
        <w:tc>
          <w:tcPr>
            <w:tcW w:type="dxa" w:w="4968"/>
          </w:tcPr>
          <w:p>
            <w:r>
              <w:rPr>
                <w:sz w:val="17"/>
              </w:rPr>
              <w:t>K–M</w:t>
            </w:r>
          </w:p>
        </w:tc>
        <w:tc>
          <w:tcPr>
            <w:tcW w:type="dxa" w:w="4968"/>
          </w:tcPr>
          <w:p>
            <w:r>
              <w:rPr>
                <w:sz w:val="17"/>
              </w:rPr>
              <w:t>`Manus_PhanK-M`</w:t>
            </w:r>
          </w:p>
        </w:tc>
      </w:tr>
      <w:tr>
        <w:tc>
          <w:tcPr>
            <w:tcW w:type="dxa" w:w="4968"/>
          </w:tcPr>
          <w:p>
            <w:r>
              <w:rPr>
                <w:sz w:val="17"/>
              </w:rPr>
              <w:t>N–O</w:t>
            </w:r>
          </w:p>
        </w:tc>
        <w:tc>
          <w:tcPr>
            <w:tcW w:type="dxa" w:w="4968"/>
          </w:tcPr>
          <w:p>
            <w:r>
              <w:rPr>
                <w:sz w:val="17"/>
              </w:rPr>
              <w:t>`Manus_PhanN-O`</w:t>
            </w:r>
          </w:p>
        </w:tc>
      </w:tr>
      <w:tr>
        <w:tc>
          <w:tcPr>
            <w:tcW w:type="dxa" w:w="4968"/>
          </w:tcPr>
          <w:p>
            <w:r>
              <w:rPr>
                <w:sz w:val="17"/>
              </w:rPr>
              <w:t>P–Q</w:t>
            </w:r>
          </w:p>
        </w:tc>
        <w:tc>
          <w:tcPr>
            <w:tcW w:type="dxa" w:w="4968"/>
          </w:tcPr>
          <w:p>
            <w:r>
              <w:rPr>
                <w:sz w:val="17"/>
              </w:rPr>
              <w:t>`Manus_PhanP-Q`</w:t>
            </w:r>
          </w:p>
        </w:tc>
      </w:tr>
    </w:tbl>
    <w:p>
      <w:pPr>
        <w:spacing w:after="80"/>
      </w:pPr>
      <w:r>
        <w:t>Mỗi file trong bảng có cả .md và .docx.</w:t>
      </w:r>
    </w:p>
    <w:p>
      <w:pPr>
        <w:pStyle w:val="Heading1"/>
      </w:pPr>
      <w:r>
        <w:t>3. Các placeholder E–H</w:t>
      </w:r>
    </w:p>
    <w:p>
      <w:pPr>
        <w:spacing w:after="80"/>
      </w:pPr>
      <w:r>
        <w:t>ASK01 vẫn còn các heading E–H ghi “bổ sung khi lô B4…B8 xong”. Nội dung kỹ thuật tương ứng đã được đưa xuống các khối D3, NC, FS, SON ở cuối ASK01, nhưng chưa có file trả lời riêng cho các mã đó. Vì vậy không đánh dấu E–H là hoàn tất.</w:t>
      </w:r>
    </w:p>
    <w:p>
      <w:pPr>
        <w:pStyle w:val="Heading1"/>
      </w:pPr>
      <w:r>
        <w:t>4. GitHub verification</w:t>
      </w:r>
    </w:p>
    <w:p>
      <w:pPr>
        <w:spacing w:after="80"/>
      </w:pPr>
      <w:r>
        <w:t>Các commit trả lời đã push tuần tự:</w:t>
      </w:r>
    </w:p>
    <w:p>
      <w:pPr>
        <w:pStyle w:val="ListBullet"/>
      </w:pPr>
      <w:r>
        <w:t>`e0d4062` — A1 và các lô đầu.</w:t>
      </w:r>
    </w:p>
    <w:p>
      <w:pPr>
        <w:pStyle w:val="ListBullet"/>
      </w:pPr>
      <w:r>
        <w:t>`c77db7f` — Phần I BPCK–AGRV.</w:t>
      </w:r>
    </w:p>
    <w:p>
      <w:pPr>
        <w:pStyle w:val="ListBullet"/>
      </w:pPr>
      <w:r>
        <w:t>`2a5c25b` — Phần K–M.</w:t>
      </w:r>
    </w:p>
    <w:p>
      <w:pPr>
        <w:pStyle w:val="ListBullet"/>
      </w:pPr>
      <w:r>
        <w:t>`351e4f2` — Phần N–O.</w:t>
      </w:r>
    </w:p>
    <w:p>
      <w:pPr>
        <w:pStyle w:val="ListBullet"/>
      </w:pPr>
      <w:r>
        <w:t>`aa07b27` — Phần P–Q kỹ thuật ban đầu.</w:t>
      </w:r>
    </w:p>
    <w:p>
      <w:pPr>
        <w:pStyle w:val="ListBullet"/>
      </w:pPr>
      <w:r>
        <w:t>`86eae83` — Phần I bổ sung 151 mã.</w:t>
      </w:r>
    </w:p>
    <w:p>
      <w:pPr>
        <w:spacing w:after="80"/>
      </w:pPr>
      <w:r>
        <w:t>Working tree audit tại thời điểm kiểm tra không có thay đổi chưa commit.</w:t>
      </w:r>
    </w:p>
    <w:p>
      <w:pPr>
        <w:pStyle w:val="Heading1"/>
      </w:pPr>
      <w:r>
        <w:t>5. Coverage matrix</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7"/>
              </w:rPr>
              <w:t>Phần</w:t>
            </w:r>
          </w:p>
        </w:tc>
        <w:tc>
          <w:tcPr>
            <w:tcW w:type="dxa" w:w="3312"/>
          </w:tcPr>
          <w:p>
            <w:r>
              <w:rPr>
                <w:b/>
                <w:sz w:val="17"/>
              </w:rPr>
              <w:t>Trạng thái</w:t>
            </w:r>
          </w:p>
        </w:tc>
        <w:tc>
          <w:tcPr>
            <w:tcW w:type="dxa" w:w="3312"/>
          </w:tcPr>
          <w:p>
            <w:r>
              <w:rPr>
                <w:b/>
                <w:sz w:val="17"/>
              </w:rPr>
              <w:t>Ghi chú</w:t>
            </w:r>
          </w:p>
        </w:tc>
      </w:tr>
      <w:tr>
        <w:tc>
          <w:tcPr>
            <w:tcW w:type="dxa" w:w="3312"/>
          </w:tcPr>
          <w:p>
            <w:r>
              <w:rPr>
                <w:sz w:val="17"/>
              </w:rPr>
              <w:t>A</w:t>
            </w:r>
          </w:p>
        </w:tc>
        <w:tc>
          <w:tcPr>
            <w:tcW w:type="dxa" w:w="3312"/>
          </w:tcPr>
          <w:p>
            <w:r>
              <w:rPr>
                <w:sz w:val="17"/>
              </w:rPr>
              <w:t>Đã trả lời</w:t>
            </w:r>
          </w:p>
        </w:tc>
        <w:tc>
          <w:tcPr>
            <w:tcW w:type="dxa" w:w="3312"/>
          </w:tcPr>
          <w:p>
            <w:r>
              <w:rPr>
                <w:sz w:val="17"/>
              </w:rPr>
              <w:t>A1-01…A1-16</w:t>
            </w:r>
          </w:p>
        </w:tc>
      </w:tr>
      <w:tr>
        <w:tc>
          <w:tcPr>
            <w:tcW w:type="dxa" w:w="3312"/>
          </w:tcPr>
          <w:p>
            <w:r>
              <w:rPr>
                <w:sz w:val="17"/>
              </w:rPr>
              <w:t>B</w:t>
            </w:r>
          </w:p>
        </w:tc>
        <w:tc>
          <w:tcPr>
            <w:tcW w:type="dxa" w:w="3312"/>
          </w:tcPr>
          <w:p>
            <w:r>
              <w:rPr>
                <w:sz w:val="17"/>
              </w:rPr>
              <w:t>Đã trả lời</w:t>
            </w:r>
          </w:p>
        </w:tc>
        <w:tc>
          <w:tcPr>
            <w:tcW w:type="dxa" w:w="3312"/>
          </w:tcPr>
          <w:p>
            <w:r>
              <w:rPr>
                <w:sz w:val="17"/>
              </w:rPr>
              <w:t>T1…T12</w:t>
            </w:r>
          </w:p>
        </w:tc>
      </w:tr>
      <w:tr>
        <w:tc>
          <w:tcPr>
            <w:tcW w:type="dxa" w:w="3312"/>
          </w:tcPr>
          <w:p>
            <w:r>
              <w:rPr>
                <w:sz w:val="17"/>
              </w:rPr>
              <w:t>C</w:t>
            </w:r>
          </w:p>
        </w:tc>
        <w:tc>
          <w:tcPr>
            <w:tcW w:type="dxa" w:w="3312"/>
          </w:tcPr>
          <w:p>
            <w:r>
              <w:rPr>
                <w:sz w:val="17"/>
              </w:rPr>
              <w:t>Đã trả lời</w:t>
            </w:r>
          </w:p>
        </w:tc>
        <w:tc>
          <w:tcPr>
            <w:tcW w:type="dxa" w:w="3312"/>
          </w:tcPr>
          <w:p>
            <w:r>
              <w:rPr>
                <w:sz w:val="17"/>
              </w:rPr>
              <w:t>Q1…Q5</w:t>
            </w:r>
          </w:p>
        </w:tc>
      </w:tr>
      <w:tr>
        <w:tc>
          <w:tcPr>
            <w:tcW w:type="dxa" w:w="3312"/>
          </w:tcPr>
          <w:p>
            <w:r>
              <w:rPr>
                <w:sz w:val="17"/>
              </w:rPr>
              <w:t>D</w:t>
            </w:r>
          </w:p>
        </w:tc>
        <w:tc>
          <w:tcPr>
            <w:tcW w:type="dxa" w:w="3312"/>
          </w:tcPr>
          <w:p>
            <w:r>
              <w:rPr>
                <w:sz w:val="17"/>
              </w:rPr>
              <w:t>Đã trả lời một phần chính</w:t>
            </w:r>
          </w:p>
        </w:tc>
        <w:tc>
          <w:tcPr>
            <w:tcW w:type="dxa" w:w="3312"/>
          </w:tcPr>
          <w:p>
            <w:r>
              <w:rPr>
                <w:sz w:val="17"/>
              </w:rPr>
              <w:t>D-01…D-07 và GT-B3; D3-01…D3-20 còn thiếu</w:t>
            </w:r>
          </w:p>
        </w:tc>
      </w:tr>
      <w:tr>
        <w:tc>
          <w:tcPr>
            <w:tcW w:type="dxa" w:w="3312"/>
          </w:tcPr>
          <w:p>
            <w:r>
              <w:rPr>
                <w:sz w:val="17"/>
              </w:rPr>
              <w:t>E–H</w:t>
            </w:r>
          </w:p>
        </w:tc>
        <w:tc>
          <w:tcPr>
            <w:tcW w:type="dxa" w:w="3312"/>
          </w:tcPr>
          <w:p>
            <w:r>
              <w:rPr>
                <w:sz w:val="17"/>
              </w:rPr>
              <w:t>Chưa đóng riêng</w:t>
            </w:r>
          </w:p>
        </w:tc>
        <w:tc>
          <w:tcPr>
            <w:tcW w:type="dxa" w:w="3312"/>
          </w:tcPr>
          <w:p>
            <w:r>
              <w:rPr>
                <w:sz w:val="17"/>
              </w:rPr>
              <w:t>Nội dung mới nằm ở D3/NC/FS/SON</w:t>
            </w:r>
          </w:p>
        </w:tc>
      </w:tr>
      <w:tr>
        <w:tc>
          <w:tcPr>
            <w:tcW w:type="dxa" w:w="3312"/>
          </w:tcPr>
          <w:p>
            <w:r>
              <w:rPr>
                <w:sz w:val="17"/>
              </w:rPr>
              <w:t>I</w:t>
            </w:r>
          </w:p>
        </w:tc>
        <w:tc>
          <w:tcPr>
            <w:tcW w:type="dxa" w:w="3312"/>
          </w:tcPr>
          <w:p>
            <w:r>
              <w:rPr>
                <w:sz w:val="17"/>
              </w:rPr>
              <w:t>Đã trả lời</w:t>
            </w:r>
          </w:p>
        </w:tc>
        <w:tc>
          <w:tcPr>
            <w:tcW w:type="dxa" w:w="3312"/>
          </w:tcPr>
          <w:p>
            <w:r>
              <w:rPr>
                <w:sz w:val="17"/>
              </w:rPr>
              <w:t>B1/B3 và 151 dòng bổ sung B2/B4–B9</w:t>
            </w:r>
          </w:p>
        </w:tc>
      </w:tr>
      <w:tr>
        <w:tc>
          <w:tcPr>
            <w:tcW w:type="dxa" w:w="3312"/>
          </w:tcPr>
          <w:p>
            <w:r>
              <w:rPr>
                <w:sz w:val="17"/>
              </w:rPr>
              <w:t>K–M</w:t>
            </w:r>
          </w:p>
        </w:tc>
        <w:tc>
          <w:tcPr>
            <w:tcW w:type="dxa" w:w="3312"/>
          </w:tcPr>
          <w:p>
            <w:r>
              <w:rPr>
                <w:sz w:val="17"/>
              </w:rPr>
              <w:t>Đã trả lời</w:t>
            </w:r>
          </w:p>
        </w:tc>
        <w:tc>
          <w:tcPr>
            <w:tcW w:type="dxa" w:w="3312"/>
          </w:tcPr>
          <w:p>
            <w:r>
              <w:rPr>
                <w:sz w:val="17"/>
              </w:rPr>
              <w:t>File PhanK-M</w:t>
            </w:r>
          </w:p>
        </w:tc>
      </w:tr>
      <w:tr>
        <w:tc>
          <w:tcPr>
            <w:tcW w:type="dxa" w:w="3312"/>
          </w:tcPr>
          <w:p>
            <w:r>
              <w:rPr>
                <w:sz w:val="17"/>
              </w:rPr>
              <w:t>N–O</w:t>
            </w:r>
          </w:p>
        </w:tc>
        <w:tc>
          <w:tcPr>
            <w:tcW w:type="dxa" w:w="3312"/>
          </w:tcPr>
          <w:p>
            <w:r>
              <w:rPr>
                <w:sz w:val="17"/>
              </w:rPr>
              <w:t>Đã trả lời</w:t>
            </w:r>
          </w:p>
        </w:tc>
        <w:tc>
          <w:tcPr>
            <w:tcW w:type="dxa" w:w="3312"/>
          </w:tcPr>
          <w:p>
            <w:r>
              <w:rPr>
                <w:sz w:val="17"/>
              </w:rPr>
              <w:t>File PhanN-O</w:t>
            </w:r>
          </w:p>
        </w:tc>
      </w:tr>
      <w:tr>
        <w:tc>
          <w:tcPr>
            <w:tcW w:type="dxa" w:w="3312"/>
          </w:tcPr>
          <w:p>
            <w:r>
              <w:rPr>
                <w:sz w:val="17"/>
              </w:rPr>
              <w:t>P</w:t>
            </w:r>
          </w:p>
        </w:tc>
        <w:tc>
          <w:tcPr>
            <w:tcW w:type="dxa" w:w="3312"/>
          </w:tcPr>
          <w:p>
            <w:r>
              <w:rPr>
                <w:sz w:val="17"/>
              </w:rPr>
              <w:t>Đã trả lời</w:t>
            </w:r>
          </w:p>
        </w:tc>
        <w:tc>
          <w:tcPr>
            <w:tcW w:type="dxa" w:w="3312"/>
          </w:tcPr>
          <w:p>
            <w:r>
              <w:rPr>
                <w:sz w:val="17"/>
              </w:rPr>
              <w:t>P-01…P-03</w:t>
            </w:r>
          </w:p>
        </w:tc>
      </w:tr>
      <w:tr>
        <w:tc>
          <w:tcPr>
            <w:tcW w:type="dxa" w:w="3312"/>
          </w:tcPr>
          <w:p>
            <w:r>
              <w:rPr>
                <w:sz w:val="17"/>
              </w:rPr>
              <w:t>Q ban đầu</w:t>
            </w:r>
          </w:p>
        </w:tc>
        <w:tc>
          <w:tcPr>
            <w:tcW w:type="dxa" w:w="3312"/>
          </w:tcPr>
          <w:p>
            <w:r>
              <w:rPr>
                <w:sz w:val="17"/>
              </w:rPr>
              <w:t>Đã trả lời</w:t>
            </w:r>
          </w:p>
        </w:tc>
        <w:tc>
          <w:tcPr>
            <w:tcW w:type="dxa" w:w="3312"/>
          </w:tcPr>
          <w:p>
            <w:r>
              <w:rPr>
                <w:sz w:val="17"/>
              </w:rPr>
              <w:t>T34, W456, T36, T13-01…03</w:t>
            </w:r>
          </w:p>
        </w:tc>
      </w:tr>
      <w:tr>
        <w:tc>
          <w:tcPr>
            <w:tcW w:type="dxa" w:w="3312"/>
          </w:tcPr>
          <w:p>
            <w:r>
              <w:rPr>
                <w:sz w:val="17"/>
              </w:rPr>
              <w:t>Q cập nhật sau</w:t>
            </w:r>
          </w:p>
        </w:tc>
        <w:tc>
          <w:tcPr>
            <w:tcW w:type="dxa" w:w="3312"/>
          </w:tcPr>
          <w:p>
            <w:r>
              <w:rPr>
                <w:sz w:val="17"/>
              </w:rPr>
              <w:t>Chưa trả lời</w:t>
            </w:r>
          </w:p>
        </w:tc>
        <w:tc>
          <w:tcPr>
            <w:tcW w:type="dxa" w:w="3312"/>
          </w:tcPr>
          <w:p>
            <w:r>
              <w:rPr>
                <w:sz w:val="17"/>
              </w:rPr>
              <w:t>NC-01…NC-08, FS-01…02, MT-01, SON-01…03</w:t>
            </w:r>
          </w:p>
        </w:tc>
      </w:tr>
      <w:tr>
        <w:tc>
          <w:tcPr>
            <w:tcW w:type="dxa" w:w="3312"/>
          </w:tcPr>
          <w:p>
            <w:r>
              <w:rPr>
                <w:sz w:val="17"/>
              </w:rPr>
              <w:t>R</w:t>
            </w:r>
          </w:p>
        </w:tc>
        <w:tc>
          <w:tcPr>
            <w:tcW w:type="dxa" w:w="3312"/>
          </w:tcPr>
          <w:p>
            <w:r>
              <w:rPr>
                <w:sz w:val="17"/>
              </w:rPr>
              <w:t>Chưa trả lời</w:t>
            </w:r>
          </w:p>
        </w:tc>
        <w:tc>
          <w:tcPr>
            <w:tcW w:type="dxa" w:w="3312"/>
          </w:tcPr>
          <w:p>
            <w:r>
              <w:rPr>
                <w:sz w:val="17"/>
              </w:rPr>
              <w:t>D3-01…D3-20</w:t>
            </w:r>
          </w:p>
        </w:tc>
      </w:tr>
    </w:tbl>
    <w:p>
      <w:pPr>
        <w:pStyle w:val="Heading1"/>
      </w:pPr>
      <w:r>
        <w:t>6. Kết luận audit</w:t>
      </w:r>
    </w:p>
    <w:p>
      <w:pPr>
        <w:spacing w:after="80"/>
      </w:pPr>
      <w:r>
        <w:t>Không nên ghi “đã hoàn thiện toàn bộ ASK01” ở thời điểm này. Cách nói chính xác là:</w:t>
      </w:r>
    </w:p>
    <w:p>
      <w:pPr>
        <w:spacing w:after="80"/>
      </w:pPr>
      <w:r>
        <w:t>&gt; Đã hoàn thành các lô A–D chính, Phần I 151 dòng bổ sung, K–P và Q kỹ thuật ban đầu. ASK01 còn các câu mới ở Phần R và các khối Q cập nhật sau 03/10; đây là phạm vi tiếp theo cần trả lời.</w:t>
      </w:r>
    </w:p>
    <w:p>
      <w:pPr>
        <w:spacing w:after="80"/>
      </w:pPr>
      <w:r>
        <w:t>Audit này được tạo để owner nhìn ngay phần đã làm và phần còn thiếu, tránh bỏ sót do ASK01 tiếp tục được bổ sung sau khi các file trước đã push.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